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BC4D59" w:rsidP="00521EA0">
            <w:pPr>
              <w:pStyle w:val="covertext"/>
              <w:rPr>
                <w:rFonts w:ascii="Calibri" w:hAnsi="Calibri"/>
                <w:sz w:val="28"/>
                <w:szCs w:val="28"/>
              </w:rPr>
            </w:pPr>
            <w:r>
              <w:rPr>
                <w:rFonts w:ascii="Calibri" w:hAnsi="Calibri"/>
                <w:b/>
                <w:sz w:val="28"/>
                <w:szCs w:val="28"/>
              </w:rPr>
              <w:t>January 2017</w:t>
            </w:r>
            <w:r w:rsidR="004C0D55">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BC4D59" w:rsidP="00161CC9">
            <w:pPr>
              <w:pStyle w:val="covertext"/>
              <w:rPr>
                <w:rFonts w:ascii="Calibri" w:hAnsi="Calibri"/>
                <w:szCs w:val="24"/>
              </w:rPr>
            </w:pPr>
            <w:r>
              <w:rPr>
                <w:rFonts w:ascii="Calibri" w:hAnsi="Calibri"/>
                <w:szCs w:val="24"/>
              </w:rPr>
              <w:t>January 20</w:t>
            </w:r>
            <w:r w:rsidR="0084447E">
              <w:rPr>
                <w:rFonts w:ascii="Calibri" w:hAnsi="Calibri"/>
                <w:szCs w:val="24"/>
              </w:rPr>
              <w:t>, 2016</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061378" w:rsidP="00283796">
      <w:pPr>
        <w:spacing w:after="0" w:line="240" w:lineRule="auto"/>
        <w:rPr>
          <w:b/>
        </w:rPr>
      </w:pPr>
      <w:r>
        <w:rPr>
          <w:b/>
        </w:rPr>
        <w:lastRenderedPageBreak/>
        <w:t>Monday</w:t>
      </w:r>
      <w:r w:rsidR="00C2321C">
        <w:rPr>
          <w:b/>
        </w:rPr>
        <w:t xml:space="preserve"> </w:t>
      </w:r>
      <w:r w:rsidR="00D06B2A">
        <w:rPr>
          <w:b/>
        </w:rPr>
        <w:t>January 16, 2017</w:t>
      </w:r>
    </w:p>
    <w:p w:rsidR="00283796" w:rsidRDefault="00283796" w:rsidP="00283796">
      <w:pPr>
        <w:spacing w:after="0" w:line="240" w:lineRule="auto"/>
      </w:pPr>
    </w:p>
    <w:p w:rsidR="00283796" w:rsidRDefault="00283796" w:rsidP="00283796">
      <w:pPr>
        <w:spacing w:after="0" w:line="240" w:lineRule="auto"/>
      </w:pPr>
      <w:r>
        <w:t>WG chair c</w:t>
      </w:r>
      <w:r w:rsidR="00E04ED7">
        <w:t>al</w:t>
      </w:r>
      <w:r w:rsidR="00C2321C">
        <w:t xml:space="preserve">led the meeting to order at </w:t>
      </w:r>
      <w:r w:rsidR="00BC4D59">
        <w:t>4:05</w:t>
      </w:r>
      <w:r w:rsidR="00061378">
        <w:t xml:space="preserve"> P</w:t>
      </w:r>
      <w:r>
        <w:t>M.</w:t>
      </w:r>
    </w:p>
    <w:p w:rsidR="00283796" w:rsidRDefault="00283796" w:rsidP="00283796">
      <w:pPr>
        <w:spacing w:after="0" w:line="240" w:lineRule="auto"/>
      </w:pPr>
    </w:p>
    <w:p w:rsidR="00283796" w:rsidRDefault="00BC4D59" w:rsidP="00283796">
      <w:pPr>
        <w:spacing w:after="0" w:line="240" w:lineRule="auto"/>
      </w:pPr>
      <w:r>
        <w:t>WG chair</w:t>
      </w:r>
      <w:r w:rsidR="00283796">
        <w:t xml:space="preserve"> volunteered to be acting secretary.</w:t>
      </w:r>
    </w:p>
    <w:p w:rsidR="00283796" w:rsidRDefault="00283796" w:rsidP="00283796">
      <w:pPr>
        <w:spacing w:after="0" w:line="240" w:lineRule="auto"/>
      </w:pPr>
    </w:p>
    <w:p w:rsidR="00283796" w:rsidRDefault="00373145" w:rsidP="00283796">
      <w:pPr>
        <w:spacing w:after="0" w:line="240" w:lineRule="auto"/>
      </w:pPr>
      <w:r>
        <w:t>Chair revi</w:t>
      </w:r>
      <w:r w:rsidR="0084447E">
        <w:t xml:space="preserve">ewed the agenda.  </w:t>
      </w:r>
      <w:r>
        <w:t xml:space="preserve">The </w:t>
      </w:r>
      <w:r w:rsidR="00BC4D59">
        <w:t xml:space="preserve">WG </w:t>
      </w:r>
      <w:r w:rsidR="00DB68F1">
        <w:t>unanimously</w:t>
      </w:r>
      <w:r w:rsidR="0084447E">
        <w:t xml:space="preserve"> approved t</w:t>
      </w:r>
      <w:r w:rsidR="002B11ED">
        <w:t xml:space="preserve">he </w:t>
      </w:r>
      <w:r w:rsidR="00BC4D59">
        <w:t>agenda, document 802.19-17/002r2</w:t>
      </w:r>
      <w:r w:rsidR="0084447E">
        <w:t>.</w:t>
      </w:r>
    </w:p>
    <w:p w:rsidR="00283796" w:rsidRDefault="00283796" w:rsidP="00283796">
      <w:pPr>
        <w:spacing w:after="0" w:line="240" w:lineRule="auto"/>
      </w:pPr>
    </w:p>
    <w:p w:rsidR="00D06B2A" w:rsidRDefault="00BC4D59"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rsidR="00D06B2A" w:rsidRDefault="00D06B2A" w:rsidP="00283796">
      <w:pPr>
        <w:spacing w:after="0" w:line="240" w:lineRule="auto"/>
      </w:pPr>
    </w:p>
    <w:p w:rsidR="00283796" w:rsidRDefault="00BC4D59" w:rsidP="00283796">
      <w:pPr>
        <w:spacing w:after="0" w:line="240" w:lineRule="auto"/>
      </w:pPr>
      <w:r>
        <w:t>C</w:t>
      </w:r>
      <w:r w:rsidR="00D06B2A">
        <w:t>hair read the IEEE 802 Participation Slide.</w:t>
      </w:r>
    </w:p>
    <w:p w:rsidR="00E04ED7" w:rsidRDefault="00E04ED7" w:rsidP="00283796">
      <w:pPr>
        <w:spacing w:after="0" w:line="240" w:lineRule="auto"/>
      </w:pPr>
    </w:p>
    <w:p w:rsidR="00E04ED7" w:rsidRDefault="00DA32C4" w:rsidP="00283796">
      <w:pPr>
        <w:spacing w:after="0" w:line="240" w:lineRule="auto"/>
      </w:pPr>
      <w:r>
        <w:t>Motion to approve the minutes f</w:t>
      </w:r>
      <w:r w:rsidR="00061378">
        <w:t xml:space="preserve">rom the </w:t>
      </w:r>
      <w:r w:rsidR="000F4ED3">
        <w:t>Marc</w:t>
      </w:r>
      <w:r w:rsidR="002B11ED">
        <w:t>h</w:t>
      </w:r>
      <w:r w:rsidR="00D06B2A">
        <w:t xml:space="preserve"> meeting, document 802.19-16/190</w:t>
      </w:r>
      <w:r>
        <w:t>r</w:t>
      </w:r>
      <w:r w:rsidR="00BF1A72">
        <w:t>0</w:t>
      </w:r>
      <w:r w:rsidR="00F151ED">
        <w:t xml:space="preserve">, passed without opposition. </w:t>
      </w:r>
    </w:p>
    <w:p w:rsidR="00061378" w:rsidRDefault="00061378" w:rsidP="00283796">
      <w:pPr>
        <w:spacing w:after="0" w:line="240" w:lineRule="auto"/>
      </w:pPr>
    </w:p>
    <w:p w:rsidR="00061378" w:rsidRDefault="00061378" w:rsidP="00283796">
      <w:pPr>
        <w:spacing w:after="0" w:line="240" w:lineRule="auto"/>
      </w:pPr>
      <w:r>
        <w:t>The chair reviewed the Openi</w:t>
      </w:r>
      <w:r w:rsidR="002B11ED">
        <w:t>n</w:t>
      </w:r>
      <w:r w:rsidR="00D06B2A">
        <w:t>g Report, document 802.19-17/003r2</w:t>
      </w:r>
      <w:r w:rsidR="00373145">
        <w:t>.</w:t>
      </w:r>
    </w:p>
    <w:p w:rsidR="00D06B2A" w:rsidRDefault="00D06B2A" w:rsidP="00283796">
      <w:pPr>
        <w:spacing w:after="0" w:line="240" w:lineRule="auto"/>
      </w:pPr>
    </w:p>
    <w:p w:rsidR="00D06B2A" w:rsidRDefault="00D06B2A" w:rsidP="00283796">
      <w:pPr>
        <w:spacing w:after="0" w:line="240" w:lineRule="auto"/>
      </w:pPr>
      <w:r>
        <w:t>Chair held motion to confirm the appointment of the Task Group 2 chair and vice chair.</w:t>
      </w:r>
    </w:p>
    <w:p w:rsidR="00D06B2A" w:rsidRDefault="00D06B2A" w:rsidP="00283796">
      <w:pPr>
        <w:spacing w:after="0" w:line="240" w:lineRule="auto"/>
      </w:pPr>
    </w:p>
    <w:p w:rsidR="00D06B2A" w:rsidRPr="00CD2879" w:rsidRDefault="00D06B2A" w:rsidP="00D06B2A">
      <w:pPr>
        <w:spacing w:after="0" w:line="240" w:lineRule="auto"/>
        <w:rPr>
          <w:b/>
        </w:rPr>
      </w:pPr>
      <w:r w:rsidRPr="00CD2879">
        <w:rPr>
          <w:b/>
        </w:rPr>
        <w:t xml:space="preserve">Motion </w:t>
      </w:r>
    </w:p>
    <w:p w:rsidR="00D06B2A" w:rsidRDefault="00D06B2A" w:rsidP="00D06B2A">
      <w:pPr>
        <w:spacing w:after="0" w:line="240" w:lineRule="auto"/>
      </w:pPr>
      <w:r>
        <w:t xml:space="preserve">Move to confirm </w:t>
      </w:r>
      <w:r w:rsidRPr="00DA66B6">
        <w:t>Igal Kotzer</w:t>
      </w:r>
      <w:r>
        <w:t xml:space="preserve"> as Task Group 2 chair, and </w:t>
      </w:r>
      <w:r w:rsidRPr="00DA66B6">
        <w:t>Alaa Mourad</w:t>
      </w:r>
      <w:r>
        <w:t xml:space="preserve"> as Task Group 2 vice chair.</w:t>
      </w:r>
    </w:p>
    <w:p w:rsidR="00D06B2A" w:rsidRDefault="00D06B2A" w:rsidP="00D06B2A">
      <w:pPr>
        <w:spacing w:after="0" w:line="240" w:lineRule="auto"/>
      </w:pPr>
      <w:r>
        <w:t>Move:</w:t>
      </w:r>
      <w:r>
        <w:tab/>
        <w:t>Naotaka Sato</w:t>
      </w:r>
    </w:p>
    <w:p w:rsidR="00D06B2A" w:rsidRDefault="00D06B2A" w:rsidP="00D06B2A">
      <w:pPr>
        <w:spacing w:after="0" w:line="240" w:lineRule="auto"/>
      </w:pPr>
      <w:r>
        <w:t>Second: Jim Lansford</w:t>
      </w:r>
    </w:p>
    <w:p w:rsidR="00D06B2A" w:rsidRDefault="00D06B2A" w:rsidP="00D06B2A">
      <w:pPr>
        <w:spacing w:after="0" w:line="240" w:lineRule="auto"/>
      </w:pPr>
      <w:r>
        <w:t>Yes</w:t>
      </w:r>
      <w:r>
        <w:tab/>
        <w:t>10</w:t>
      </w:r>
    </w:p>
    <w:p w:rsidR="00D06B2A" w:rsidRDefault="00D06B2A" w:rsidP="00D06B2A">
      <w:pPr>
        <w:spacing w:after="0" w:line="240" w:lineRule="auto"/>
      </w:pPr>
      <w:r>
        <w:t>No</w:t>
      </w:r>
      <w:r>
        <w:tab/>
        <w:t>0</w:t>
      </w:r>
    </w:p>
    <w:p w:rsidR="00D06B2A" w:rsidRDefault="00D06B2A" w:rsidP="00D06B2A">
      <w:pPr>
        <w:spacing w:after="0" w:line="240" w:lineRule="auto"/>
      </w:pPr>
      <w:r>
        <w:t>Abstain</w:t>
      </w:r>
      <w:r>
        <w:tab/>
        <w:t>0</w:t>
      </w:r>
    </w:p>
    <w:p w:rsidR="00D06B2A" w:rsidRDefault="00D06B2A" w:rsidP="00283796">
      <w:pPr>
        <w:spacing w:after="0" w:line="240" w:lineRule="auto"/>
      </w:pPr>
      <w:r>
        <w:t>Motion Passed</w:t>
      </w:r>
    </w:p>
    <w:p w:rsidR="002B11ED" w:rsidRDefault="002B11ED" w:rsidP="00283796">
      <w:pPr>
        <w:spacing w:after="0" w:line="240" w:lineRule="auto"/>
      </w:pPr>
    </w:p>
    <w:p w:rsidR="002B11ED" w:rsidRDefault="002B11ED" w:rsidP="00283796">
      <w:pPr>
        <w:spacing w:after="0" w:line="240" w:lineRule="auto"/>
      </w:pPr>
      <w:r>
        <w:t>TG1a</w:t>
      </w:r>
      <w:r w:rsidR="00BF1A72">
        <w:t xml:space="preserve"> </w:t>
      </w:r>
      <w:r>
        <w:t>chair presented the TG1a openin</w:t>
      </w:r>
      <w:r w:rsidR="00D06B2A">
        <w:t>g report, document 802.19-17/006r1</w:t>
      </w:r>
      <w:r>
        <w:t>.</w:t>
      </w:r>
    </w:p>
    <w:p w:rsidR="00D06B2A" w:rsidRDefault="00D06B2A" w:rsidP="00283796">
      <w:pPr>
        <w:spacing w:after="0" w:line="240" w:lineRule="auto"/>
      </w:pPr>
    </w:p>
    <w:p w:rsidR="002B11ED" w:rsidRDefault="00D06B2A" w:rsidP="00283796">
      <w:pPr>
        <w:spacing w:after="0" w:line="240" w:lineRule="auto"/>
      </w:pPr>
      <w:r>
        <w:t>TG2 chair presented the TG2 opening report, document 802.19-17/008r0.</w:t>
      </w:r>
    </w:p>
    <w:p w:rsidR="002B11ED" w:rsidRDefault="002B11ED" w:rsidP="00283796">
      <w:pPr>
        <w:spacing w:after="0" w:line="240" w:lineRule="auto"/>
      </w:pPr>
    </w:p>
    <w:p w:rsidR="00D06B2A" w:rsidRDefault="00D06B2A" w:rsidP="00283796">
      <w:pPr>
        <w:spacing w:after="0" w:line="240" w:lineRule="auto"/>
      </w:pPr>
      <w:r>
        <w:t xml:space="preserve">Andrew Myles presented document IEEE 802.19-17/007r0, regarding </w:t>
      </w:r>
      <w:r w:rsidR="00406493">
        <w:t>liaisons</w:t>
      </w:r>
      <w:r>
        <w:t xml:space="preserve"> with 3GPP on LAA.</w:t>
      </w:r>
    </w:p>
    <w:p w:rsidR="00D06B2A" w:rsidRDefault="00D06B2A" w:rsidP="00283796">
      <w:pPr>
        <w:spacing w:after="0" w:line="240" w:lineRule="auto"/>
      </w:pPr>
    </w:p>
    <w:p w:rsidR="004537C4" w:rsidRDefault="00E04ED7" w:rsidP="00283796">
      <w:pPr>
        <w:spacing w:after="0" w:line="240" w:lineRule="auto"/>
      </w:pPr>
      <w:r>
        <w:t xml:space="preserve">The WG recessed at </w:t>
      </w:r>
      <w:r w:rsidR="00D06B2A">
        <w:t>5:08</w:t>
      </w:r>
      <w:r w:rsidR="00061378">
        <w:t xml:space="preserve"> P</w:t>
      </w:r>
      <w:r w:rsidR="004537C4">
        <w:t>M.</w:t>
      </w:r>
    </w:p>
    <w:p w:rsidR="009C7762" w:rsidRDefault="009C7762" w:rsidP="00283796">
      <w:pPr>
        <w:spacing w:after="0" w:line="240" w:lineRule="auto"/>
      </w:pPr>
    </w:p>
    <w:p w:rsidR="009C7762" w:rsidRDefault="009C7762" w:rsidP="00283796">
      <w:pPr>
        <w:spacing w:after="0" w:line="240" w:lineRule="auto"/>
      </w:pPr>
    </w:p>
    <w:p w:rsidR="009C7762" w:rsidRPr="00283796" w:rsidRDefault="00AE60F1" w:rsidP="009C7762">
      <w:pPr>
        <w:spacing w:after="0" w:line="240" w:lineRule="auto"/>
        <w:rPr>
          <w:b/>
        </w:rPr>
      </w:pPr>
      <w:r>
        <w:rPr>
          <w:b/>
        </w:rPr>
        <w:t xml:space="preserve">Wednesday </w:t>
      </w:r>
      <w:r w:rsidR="00D06B2A">
        <w:rPr>
          <w:b/>
        </w:rPr>
        <w:t>January 18, 2017</w:t>
      </w:r>
    </w:p>
    <w:p w:rsidR="009C7762" w:rsidRDefault="009C7762" w:rsidP="00283796">
      <w:pPr>
        <w:spacing w:after="0" w:line="240" w:lineRule="auto"/>
      </w:pPr>
    </w:p>
    <w:p w:rsidR="00AE60F1" w:rsidRDefault="008C3CCD" w:rsidP="00283796">
      <w:pPr>
        <w:spacing w:after="0" w:line="240" w:lineRule="auto"/>
      </w:pPr>
      <w:r>
        <w:t>Chair cal</w:t>
      </w:r>
      <w:r w:rsidR="00BF1A72">
        <w:t xml:space="preserve">led </w:t>
      </w:r>
      <w:r w:rsidR="00D06B2A">
        <w:t>the meeting to order at 4:02</w:t>
      </w:r>
      <w:r>
        <w:t xml:space="preserve"> PM</w:t>
      </w:r>
    </w:p>
    <w:p w:rsidR="009100DD" w:rsidRDefault="009100DD" w:rsidP="00283796">
      <w:pPr>
        <w:spacing w:after="0" w:line="240" w:lineRule="auto"/>
      </w:pPr>
    </w:p>
    <w:p w:rsidR="00D06B2A" w:rsidRDefault="00D06B2A" w:rsidP="00283796">
      <w:pPr>
        <w:spacing w:after="0" w:line="240" w:lineRule="auto"/>
      </w:pPr>
      <w:r>
        <w:t xml:space="preserve">There were no liaison contributions.  </w:t>
      </w:r>
    </w:p>
    <w:p w:rsidR="00D06B2A" w:rsidRDefault="00D06B2A" w:rsidP="00283796">
      <w:pPr>
        <w:spacing w:after="0" w:line="240" w:lineRule="auto"/>
      </w:pPr>
    </w:p>
    <w:p w:rsidR="00D06B2A" w:rsidRDefault="00D06B2A" w:rsidP="00283796">
      <w:pPr>
        <w:spacing w:after="0" w:line="240" w:lineRule="auto"/>
      </w:pPr>
      <w:r>
        <w:t>There was a discussion on Thursday’s plans for the TG1a and TG2 meetings.</w:t>
      </w:r>
    </w:p>
    <w:p w:rsidR="008C3CCD" w:rsidRDefault="00D06B2A" w:rsidP="00283796">
      <w:pPr>
        <w:spacing w:after="0" w:line="240" w:lineRule="auto"/>
      </w:pPr>
      <w:r>
        <w:t>WG recessed at 4:27</w:t>
      </w:r>
      <w:r w:rsidR="009F6B59">
        <w:t xml:space="preserve"> PM</w:t>
      </w:r>
    </w:p>
    <w:p w:rsidR="008C3CCD" w:rsidRDefault="008C3CCD" w:rsidP="008C3CCD">
      <w:pPr>
        <w:spacing w:after="0" w:line="240" w:lineRule="auto"/>
        <w:rPr>
          <w:b/>
        </w:rPr>
      </w:pPr>
      <w:r>
        <w:rPr>
          <w:b/>
        </w:rPr>
        <w:lastRenderedPageBreak/>
        <w:t xml:space="preserve">Thursday </w:t>
      </w:r>
      <w:r w:rsidR="00D06B2A">
        <w:rPr>
          <w:b/>
        </w:rPr>
        <w:t>January 19, 2017</w:t>
      </w:r>
    </w:p>
    <w:p w:rsidR="00D06B2A" w:rsidRDefault="00D06B2A" w:rsidP="008C3CCD">
      <w:pPr>
        <w:spacing w:after="0" w:line="240" w:lineRule="auto"/>
      </w:pPr>
    </w:p>
    <w:p w:rsidR="001417E9" w:rsidRDefault="001417E9" w:rsidP="008C3CCD">
      <w:pPr>
        <w:spacing w:after="0" w:line="240" w:lineRule="auto"/>
      </w:pPr>
      <w:r>
        <w:t>Chair called the meeting to order at 4:01 PM.</w:t>
      </w:r>
    </w:p>
    <w:p w:rsidR="001417E9" w:rsidRDefault="001417E9" w:rsidP="008C3CCD">
      <w:pPr>
        <w:spacing w:after="0" w:line="240" w:lineRule="auto"/>
      </w:pPr>
    </w:p>
    <w:p w:rsidR="001417E9" w:rsidRDefault="001417E9" w:rsidP="008C3CCD">
      <w:pPr>
        <w:spacing w:after="0" w:line="240" w:lineRule="auto"/>
      </w:pPr>
      <w:r>
        <w:t>TG1a chair presented the closing report, document 802.19-17/21r0.</w:t>
      </w:r>
    </w:p>
    <w:p w:rsidR="001417E9" w:rsidRDefault="001417E9" w:rsidP="008C3CCD">
      <w:pPr>
        <w:spacing w:after="0" w:line="240" w:lineRule="auto"/>
      </w:pPr>
    </w:p>
    <w:p w:rsidR="00277BFD" w:rsidRPr="00277BFD" w:rsidRDefault="00277BFD" w:rsidP="008C3CCD">
      <w:pPr>
        <w:spacing w:after="0" w:line="240" w:lineRule="auto"/>
        <w:rPr>
          <w:b/>
        </w:rPr>
      </w:pPr>
      <w:r w:rsidRPr="00277BFD">
        <w:rPr>
          <w:b/>
        </w:rPr>
        <w:t>Motion</w:t>
      </w:r>
    </w:p>
    <w:p w:rsidR="00277BFD" w:rsidRPr="00277BFD" w:rsidRDefault="00277BFD" w:rsidP="00277BFD">
      <w:pPr>
        <w:spacing w:after="0" w:line="240" w:lineRule="auto"/>
      </w:pPr>
      <w:r w:rsidRPr="00277BFD">
        <w:t>Kindly ask working group chairman to start the recirculation working letter ballot for 14days using the IEEE P802.19.1a-D2.0 no later than January 27, 2017</w:t>
      </w:r>
    </w:p>
    <w:p w:rsidR="00277BFD" w:rsidRPr="00277BFD" w:rsidRDefault="00277BFD" w:rsidP="00277BFD">
      <w:pPr>
        <w:spacing w:after="0" w:line="240" w:lineRule="auto"/>
      </w:pPr>
      <w:r w:rsidRPr="00277BFD">
        <w:t>Move: Naotaka Sato (on behalf of TG)</w:t>
      </w:r>
    </w:p>
    <w:p w:rsidR="00277BFD" w:rsidRDefault="00277BFD" w:rsidP="00277BFD">
      <w:pPr>
        <w:spacing w:after="0" w:line="240" w:lineRule="auto"/>
      </w:pPr>
      <w:r>
        <w:t>Second: Sho Furuichi</w:t>
      </w:r>
    </w:p>
    <w:p w:rsidR="00277BFD" w:rsidRDefault="00277BFD" w:rsidP="00277BFD">
      <w:pPr>
        <w:spacing w:after="0" w:line="240" w:lineRule="auto"/>
      </w:pPr>
      <w:r>
        <w:t>Yes</w:t>
      </w:r>
      <w:r w:rsidRPr="00277BFD">
        <w:t>:</w:t>
      </w:r>
      <w:r>
        <w:tab/>
        <w:t>8</w:t>
      </w:r>
    </w:p>
    <w:p w:rsidR="00277BFD" w:rsidRDefault="00277BFD" w:rsidP="00277BFD">
      <w:pPr>
        <w:spacing w:after="0" w:line="240" w:lineRule="auto"/>
      </w:pPr>
      <w:r w:rsidRPr="00277BFD">
        <w:t>N</w:t>
      </w:r>
      <w:r>
        <w:t>o</w:t>
      </w:r>
      <w:r w:rsidRPr="00277BFD">
        <w:t>:</w:t>
      </w:r>
      <w:r>
        <w:tab/>
        <w:t>0</w:t>
      </w:r>
    </w:p>
    <w:p w:rsidR="001417E9" w:rsidRDefault="00277BFD" w:rsidP="00277BFD">
      <w:pPr>
        <w:spacing w:after="0" w:line="240" w:lineRule="auto"/>
      </w:pPr>
      <w:r w:rsidRPr="00277BFD">
        <w:t>A</w:t>
      </w:r>
      <w:r>
        <w:t>bstain</w:t>
      </w:r>
      <w:r w:rsidRPr="00277BFD">
        <w:t>: 0</w:t>
      </w:r>
    </w:p>
    <w:p w:rsidR="00277BFD" w:rsidRDefault="00277BFD" w:rsidP="00277BFD">
      <w:pPr>
        <w:spacing w:after="0" w:line="240" w:lineRule="auto"/>
      </w:pPr>
      <w:r>
        <w:t>Motion Passes</w:t>
      </w:r>
    </w:p>
    <w:p w:rsidR="00277BFD" w:rsidRDefault="00277BFD" w:rsidP="00277BFD">
      <w:pPr>
        <w:spacing w:after="0" w:line="240" w:lineRule="auto"/>
      </w:pPr>
    </w:p>
    <w:p w:rsidR="00277BFD" w:rsidRDefault="004607AE" w:rsidP="00277BFD">
      <w:pPr>
        <w:spacing w:after="0" w:line="240" w:lineRule="auto"/>
      </w:pPr>
      <w:r>
        <w:t>Motion</w:t>
      </w:r>
    </w:p>
    <w:p w:rsidR="004607AE" w:rsidRPr="004607AE" w:rsidRDefault="004607AE" w:rsidP="004607AE">
      <w:pPr>
        <w:spacing w:after="0" w:line="240" w:lineRule="auto"/>
      </w:pPr>
      <w:r w:rsidRPr="004607AE">
        <w:t>Change the title of IEEE 802.19.1 PAR from “TV White Space” to “Wireless Network”</w:t>
      </w:r>
    </w:p>
    <w:p w:rsidR="004607AE" w:rsidRPr="004607AE" w:rsidRDefault="004607AE" w:rsidP="004607AE">
      <w:pPr>
        <w:spacing w:after="0" w:line="240" w:lineRule="auto"/>
      </w:pPr>
      <w:r w:rsidRPr="004607AE">
        <w:t>Move: Naotaka Sato</w:t>
      </w:r>
    </w:p>
    <w:p w:rsidR="004607AE" w:rsidRPr="004607AE" w:rsidRDefault="004607AE" w:rsidP="004607AE">
      <w:pPr>
        <w:spacing w:after="0" w:line="240" w:lineRule="auto"/>
      </w:pPr>
      <w:r w:rsidRPr="004607AE">
        <w:t>Second: Sho Furuichi</w:t>
      </w:r>
    </w:p>
    <w:p w:rsidR="004607AE" w:rsidRDefault="004607AE" w:rsidP="004607AE">
      <w:pPr>
        <w:spacing w:after="0" w:line="240" w:lineRule="auto"/>
      </w:pPr>
      <w:r>
        <w:t>Yes</w:t>
      </w:r>
      <w:r w:rsidRPr="004607AE">
        <w:t>:</w:t>
      </w:r>
      <w:r>
        <w:tab/>
      </w:r>
      <w:r w:rsidRPr="004607AE">
        <w:t>8</w:t>
      </w:r>
    </w:p>
    <w:p w:rsidR="004607AE" w:rsidRDefault="004607AE" w:rsidP="004607AE">
      <w:pPr>
        <w:spacing w:after="0" w:line="240" w:lineRule="auto"/>
      </w:pPr>
      <w:r w:rsidRPr="004607AE">
        <w:t>N</w:t>
      </w:r>
      <w:r>
        <w:t>o</w:t>
      </w:r>
      <w:r w:rsidRPr="004607AE">
        <w:t>:</w:t>
      </w:r>
      <w:r>
        <w:tab/>
      </w:r>
      <w:r w:rsidRPr="004607AE">
        <w:t>0</w:t>
      </w:r>
    </w:p>
    <w:p w:rsidR="004607AE" w:rsidRDefault="004607AE" w:rsidP="004607AE">
      <w:pPr>
        <w:spacing w:after="0" w:line="240" w:lineRule="auto"/>
      </w:pPr>
      <w:r w:rsidRPr="004607AE">
        <w:t>A</w:t>
      </w:r>
      <w:r>
        <w:t>bstain</w:t>
      </w:r>
      <w:r w:rsidRPr="004607AE">
        <w:t>: 0</w:t>
      </w:r>
    </w:p>
    <w:p w:rsidR="00277BFD" w:rsidRDefault="004607AE" w:rsidP="00277BFD">
      <w:pPr>
        <w:spacing w:after="0" w:line="240" w:lineRule="auto"/>
      </w:pPr>
      <w:r>
        <w:t>Motion Passes</w:t>
      </w:r>
    </w:p>
    <w:p w:rsidR="00277BFD" w:rsidRDefault="00277BFD" w:rsidP="00277BFD">
      <w:pPr>
        <w:spacing w:after="0" w:line="240" w:lineRule="auto"/>
      </w:pPr>
    </w:p>
    <w:p w:rsidR="001417E9" w:rsidRDefault="001417E9" w:rsidP="008C3CCD">
      <w:pPr>
        <w:spacing w:after="0" w:line="240" w:lineRule="auto"/>
      </w:pPr>
      <w:r>
        <w:t>TG2 chair presented the closing report, document 802.19-17/19r0.</w:t>
      </w:r>
    </w:p>
    <w:p w:rsidR="001417E9" w:rsidRDefault="001417E9" w:rsidP="008C3CCD">
      <w:pPr>
        <w:spacing w:after="0" w:line="240" w:lineRule="auto"/>
      </w:pPr>
    </w:p>
    <w:p w:rsidR="00AA2615" w:rsidRPr="00AA2615" w:rsidRDefault="00AA2615" w:rsidP="008C3CCD">
      <w:pPr>
        <w:spacing w:after="0" w:line="240" w:lineRule="auto"/>
        <w:rPr>
          <w:b/>
        </w:rPr>
      </w:pPr>
      <w:r w:rsidRPr="00AA2615">
        <w:rPr>
          <w:b/>
        </w:rPr>
        <w:t>Motion</w:t>
      </w:r>
    </w:p>
    <w:p w:rsidR="00AA2615" w:rsidRDefault="00AA2615" w:rsidP="00AA2615">
      <w:pPr>
        <w:spacing w:after="0" w:line="240" w:lineRule="auto"/>
      </w:pPr>
      <w:r>
        <w:t>Approve document 19-17-0018-03-Call-For-Submissions-From-Other-Groups, and ask the IEEE 802.19 working group chair to send the document to the IEEE 802 working groups before Feb. 1st 2017</w:t>
      </w:r>
    </w:p>
    <w:p w:rsidR="00AA2615" w:rsidRDefault="00AA2615" w:rsidP="00AA2615">
      <w:pPr>
        <w:spacing w:after="0" w:line="240" w:lineRule="auto"/>
      </w:pPr>
    </w:p>
    <w:p w:rsidR="00AA2615" w:rsidRDefault="00AA2615" w:rsidP="00AA2615">
      <w:pPr>
        <w:spacing w:after="0" w:line="240" w:lineRule="auto"/>
      </w:pPr>
      <w:r>
        <w:t>Mover: Igal Kotzer</w:t>
      </w:r>
    </w:p>
    <w:p w:rsidR="00AA2615" w:rsidRDefault="00AA2615" w:rsidP="00AA2615">
      <w:pPr>
        <w:spacing w:after="0" w:line="240" w:lineRule="auto"/>
      </w:pPr>
      <w:r>
        <w:t>Second: Naotaka Sato</w:t>
      </w:r>
    </w:p>
    <w:p w:rsidR="00AA2615" w:rsidRDefault="00AA2615" w:rsidP="00AA2615">
      <w:pPr>
        <w:spacing w:after="0" w:line="240" w:lineRule="auto"/>
      </w:pPr>
      <w:r>
        <w:t>Yes:</w:t>
      </w:r>
      <w:r>
        <w:tab/>
        <w:t>5</w:t>
      </w:r>
    </w:p>
    <w:p w:rsidR="00AA2615" w:rsidRDefault="00AA2615" w:rsidP="00AA2615">
      <w:pPr>
        <w:spacing w:after="0" w:line="240" w:lineRule="auto"/>
      </w:pPr>
      <w:r>
        <w:t>No:</w:t>
      </w:r>
      <w:r>
        <w:tab/>
        <w:t>0</w:t>
      </w:r>
    </w:p>
    <w:p w:rsidR="00AA2615" w:rsidRDefault="00AA2615" w:rsidP="00AA2615">
      <w:pPr>
        <w:spacing w:after="0" w:line="240" w:lineRule="auto"/>
      </w:pPr>
      <w:r>
        <w:t>Abstain: 0</w:t>
      </w:r>
    </w:p>
    <w:p w:rsidR="00AA2615" w:rsidRDefault="00AA2615" w:rsidP="00AA2615">
      <w:pPr>
        <w:spacing w:after="0" w:line="240" w:lineRule="auto"/>
      </w:pPr>
      <w:r>
        <w:t>Motion Passed</w:t>
      </w:r>
    </w:p>
    <w:p w:rsidR="00AA2615" w:rsidRDefault="00AA2615" w:rsidP="00AA2615">
      <w:pPr>
        <w:spacing w:after="0" w:line="240" w:lineRule="auto"/>
      </w:pPr>
    </w:p>
    <w:p w:rsidR="001417E9" w:rsidRDefault="001417E9" w:rsidP="008C3CCD">
      <w:pPr>
        <w:spacing w:after="0" w:line="240" w:lineRule="auto"/>
      </w:pPr>
      <w:r>
        <w:t xml:space="preserve">WG </w:t>
      </w:r>
      <w:r w:rsidR="00406493">
        <w:t>adjourned</w:t>
      </w:r>
      <w:r>
        <w:t xml:space="preserve"> at 4:22 PM.</w:t>
      </w:r>
    </w:p>
    <w:p w:rsidR="001417E9" w:rsidRDefault="001417E9" w:rsidP="008C3CCD">
      <w:pPr>
        <w:spacing w:after="0" w:line="240" w:lineRule="auto"/>
      </w:pPr>
    </w:p>
    <w:p w:rsidR="00406493" w:rsidRPr="00406493" w:rsidRDefault="00406493" w:rsidP="00406493">
      <w:pPr>
        <w:spacing w:after="40" w:line="240" w:lineRule="auto"/>
        <w:rPr>
          <w:b/>
        </w:rPr>
      </w:pPr>
      <w:r w:rsidRPr="00406493">
        <w:rPr>
          <w:b/>
        </w:rPr>
        <w:t>Attendance</w:t>
      </w:r>
    </w:p>
    <w:tbl>
      <w:tblPr>
        <w:tblStyle w:val="TableGrid"/>
        <w:tblW w:w="0" w:type="auto"/>
        <w:tblLook w:val="04A0" w:firstRow="1" w:lastRow="0" w:firstColumn="1" w:lastColumn="0" w:noHBand="0" w:noVBand="1"/>
      </w:tblPr>
      <w:tblGrid>
        <w:gridCol w:w="2695"/>
        <w:gridCol w:w="5850"/>
      </w:tblGrid>
      <w:tr w:rsidR="00406493" w:rsidRPr="00406493" w:rsidTr="00406493">
        <w:tc>
          <w:tcPr>
            <w:tcW w:w="2695" w:type="dxa"/>
          </w:tcPr>
          <w:p w:rsidR="00406493" w:rsidRPr="00406493" w:rsidRDefault="00406493" w:rsidP="009E7FA0">
            <w:r w:rsidRPr="00406493">
              <w:t>Sho Furuichi</w:t>
            </w:r>
          </w:p>
        </w:tc>
        <w:tc>
          <w:tcPr>
            <w:tcW w:w="5850" w:type="dxa"/>
          </w:tcPr>
          <w:p w:rsidR="00406493" w:rsidRPr="00406493" w:rsidRDefault="00406493" w:rsidP="009E7FA0">
            <w:r w:rsidRPr="00406493">
              <w:t>Sony Corporation</w:t>
            </w:r>
          </w:p>
        </w:tc>
      </w:tr>
      <w:tr w:rsidR="00406493" w:rsidRPr="00406493" w:rsidTr="00406493">
        <w:tc>
          <w:tcPr>
            <w:tcW w:w="2695" w:type="dxa"/>
          </w:tcPr>
          <w:p w:rsidR="00406493" w:rsidRPr="00406493" w:rsidRDefault="00406493" w:rsidP="009E7FA0">
            <w:r w:rsidRPr="00406493">
              <w:t>Guido Hiertz</w:t>
            </w:r>
          </w:p>
        </w:tc>
        <w:tc>
          <w:tcPr>
            <w:tcW w:w="5850" w:type="dxa"/>
          </w:tcPr>
          <w:p w:rsidR="00406493" w:rsidRPr="00406493" w:rsidRDefault="00406493" w:rsidP="009E7FA0">
            <w:r w:rsidRPr="00406493">
              <w:t>Ericsson AB</w:t>
            </w:r>
          </w:p>
        </w:tc>
      </w:tr>
      <w:tr w:rsidR="00406493" w:rsidRPr="00406493" w:rsidTr="00406493">
        <w:tc>
          <w:tcPr>
            <w:tcW w:w="2695" w:type="dxa"/>
          </w:tcPr>
          <w:p w:rsidR="00406493" w:rsidRPr="00406493" w:rsidRDefault="00406493" w:rsidP="009E7FA0">
            <w:r w:rsidRPr="00406493">
              <w:t>Timothy Jeffries</w:t>
            </w:r>
          </w:p>
        </w:tc>
        <w:tc>
          <w:tcPr>
            <w:tcW w:w="5850" w:type="dxa"/>
          </w:tcPr>
          <w:p w:rsidR="00406493" w:rsidRPr="00406493" w:rsidRDefault="00406493" w:rsidP="009E7FA0">
            <w:r w:rsidRPr="00406493">
              <w:t>Huawei R&amp;D USA</w:t>
            </w:r>
          </w:p>
        </w:tc>
      </w:tr>
      <w:tr w:rsidR="00406493" w:rsidRPr="00406493" w:rsidTr="00406493">
        <w:tc>
          <w:tcPr>
            <w:tcW w:w="2695" w:type="dxa"/>
          </w:tcPr>
          <w:p w:rsidR="00406493" w:rsidRPr="00406493" w:rsidRDefault="00406493" w:rsidP="009E7FA0">
            <w:r w:rsidRPr="00406493">
              <w:t>Hajime KOTO</w:t>
            </w:r>
          </w:p>
        </w:tc>
        <w:tc>
          <w:tcPr>
            <w:tcW w:w="5850" w:type="dxa"/>
          </w:tcPr>
          <w:p w:rsidR="00406493" w:rsidRPr="00406493" w:rsidRDefault="00406493" w:rsidP="009E7FA0">
            <w:r w:rsidRPr="00406493">
              <w:t>National Institute of Information and Communications Technology (NICT)</w:t>
            </w:r>
          </w:p>
        </w:tc>
      </w:tr>
      <w:tr w:rsidR="00406493" w:rsidRPr="00406493" w:rsidTr="00406493">
        <w:tc>
          <w:tcPr>
            <w:tcW w:w="2695" w:type="dxa"/>
          </w:tcPr>
          <w:p w:rsidR="00406493" w:rsidRPr="00406493" w:rsidRDefault="00406493" w:rsidP="009E7FA0">
            <w:r w:rsidRPr="00406493">
              <w:lastRenderedPageBreak/>
              <w:t>Carl Kain</w:t>
            </w:r>
          </w:p>
        </w:tc>
        <w:tc>
          <w:tcPr>
            <w:tcW w:w="5850" w:type="dxa"/>
          </w:tcPr>
          <w:p w:rsidR="00406493" w:rsidRPr="00406493" w:rsidRDefault="00406493" w:rsidP="009E7FA0">
            <w:r w:rsidRPr="00406493">
              <w:t>United Stated Department of Transportation</w:t>
            </w:r>
          </w:p>
        </w:tc>
      </w:tr>
      <w:tr w:rsidR="00406493" w:rsidRPr="00406493" w:rsidTr="00406493">
        <w:tc>
          <w:tcPr>
            <w:tcW w:w="2695" w:type="dxa"/>
          </w:tcPr>
          <w:p w:rsidR="00406493" w:rsidRPr="00406493" w:rsidRDefault="00406493" w:rsidP="009E7FA0">
            <w:r w:rsidRPr="00406493">
              <w:t>Igal Kotzer</w:t>
            </w:r>
          </w:p>
        </w:tc>
        <w:tc>
          <w:tcPr>
            <w:tcW w:w="5850" w:type="dxa"/>
          </w:tcPr>
          <w:p w:rsidR="00406493" w:rsidRPr="00406493" w:rsidRDefault="00406493" w:rsidP="009E7FA0">
            <w:r w:rsidRPr="00406493">
              <w:t>General Motors Company</w:t>
            </w:r>
          </w:p>
        </w:tc>
      </w:tr>
      <w:tr w:rsidR="00406493" w:rsidRPr="00406493" w:rsidTr="00406493">
        <w:tc>
          <w:tcPr>
            <w:tcW w:w="2695" w:type="dxa"/>
          </w:tcPr>
          <w:p w:rsidR="00406493" w:rsidRPr="00406493" w:rsidRDefault="00406493" w:rsidP="009E7FA0">
            <w:r w:rsidRPr="00406493">
              <w:t>James Lansford</w:t>
            </w:r>
          </w:p>
        </w:tc>
        <w:tc>
          <w:tcPr>
            <w:tcW w:w="5850" w:type="dxa"/>
          </w:tcPr>
          <w:p w:rsidR="00406493" w:rsidRPr="00406493" w:rsidRDefault="00406493" w:rsidP="009E7FA0">
            <w:r w:rsidRPr="00406493">
              <w:t>Qualcomm Incorporated</w:t>
            </w:r>
          </w:p>
        </w:tc>
      </w:tr>
      <w:tr w:rsidR="00406493" w:rsidRPr="00406493" w:rsidTr="00406493">
        <w:tc>
          <w:tcPr>
            <w:tcW w:w="2695" w:type="dxa"/>
          </w:tcPr>
          <w:p w:rsidR="00406493" w:rsidRPr="00406493" w:rsidRDefault="00406493" w:rsidP="009E7FA0">
            <w:r w:rsidRPr="00406493">
              <w:t>Jae Seung Lee</w:t>
            </w:r>
          </w:p>
        </w:tc>
        <w:tc>
          <w:tcPr>
            <w:tcW w:w="5850" w:type="dxa"/>
          </w:tcPr>
          <w:p w:rsidR="00406493" w:rsidRPr="00406493" w:rsidRDefault="00406493" w:rsidP="009E7FA0">
            <w:r w:rsidRPr="00406493">
              <w:t>Electronics and Telecommunications Research Institute (ETRI)</w:t>
            </w:r>
          </w:p>
        </w:tc>
      </w:tr>
      <w:tr w:rsidR="00406493" w:rsidRPr="00406493" w:rsidTr="00406493">
        <w:tc>
          <w:tcPr>
            <w:tcW w:w="2695" w:type="dxa"/>
          </w:tcPr>
          <w:p w:rsidR="00406493" w:rsidRPr="00406493" w:rsidRDefault="00406493" w:rsidP="009E7FA0">
            <w:r w:rsidRPr="00406493">
              <w:t>James Lepp</w:t>
            </w:r>
          </w:p>
        </w:tc>
        <w:tc>
          <w:tcPr>
            <w:tcW w:w="5850" w:type="dxa"/>
          </w:tcPr>
          <w:p w:rsidR="00406493" w:rsidRPr="00406493" w:rsidRDefault="00406493" w:rsidP="009E7FA0">
            <w:r w:rsidRPr="00406493">
              <w:t>BlackBerry</w:t>
            </w:r>
          </w:p>
        </w:tc>
      </w:tr>
      <w:tr w:rsidR="00406493" w:rsidRPr="00406493" w:rsidTr="00406493">
        <w:tc>
          <w:tcPr>
            <w:tcW w:w="2695" w:type="dxa"/>
          </w:tcPr>
          <w:p w:rsidR="00406493" w:rsidRPr="00406493" w:rsidRDefault="00406493" w:rsidP="009E7FA0">
            <w:r w:rsidRPr="00406493">
              <w:t>NARENDAR MADHAVAN</w:t>
            </w:r>
          </w:p>
        </w:tc>
        <w:tc>
          <w:tcPr>
            <w:tcW w:w="5850" w:type="dxa"/>
          </w:tcPr>
          <w:p w:rsidR="00406493" w:rsidRPr="00406493" w:rsidRDefault="00406493" w:rsidP="009E7FA0">
            <w:r w:rsidRPr="00406493">
              <w:t>TOSHIBA Corporation</w:t>
            </w:r>
          </w:p>
        </w:tc>
      </w:tr>
      <w:tr w:rsidR="00406493" w:rsidRPr="00406493" w:rsidTr="00406493">
        <w:tc>
          <w:tcPr>
            <w:tcW w:w="2695" w:type="dxa"/>
          </w:tcPr>
          <w:p w:rsidR="00406493" w:rsidRPr="00406493" w:rsidRDefault="00406493" w:rsidP="009E7FA0">
            <w:r w:rsidRPr="00406493">
              <w:t>Yuichi Morioka</w:t>
            </w:r>
          </w:p>
        </w:tc>
        <w:tc>
          <w:tcPr>
            <w:tcW w:w="5850" w:type="dxa"/>
          </w:tcPr>
          <w:p w:rsidR="00406493" w:rsidRPr="00406493" w:rsidRDefault="00406493" w:rsidP="009E7FA0">
            <w:r w:rsidRPr="00406493">
              <w:t>Sony Corporation</w:t>
            </w:r>
          </w:p>
        </w:tc>
      </w:tr>
      <w:tr w:rsidR="00406493" w:rsidRPr="00406493" w:rsidTr="00406493">
        <w:tc>
          <w:tcPr>
            <w:tcW w:w="2695" w:type="dxa"/>
          </w:tcPr>
          <w:p w:rsidR="00406493" w:rsidRPr="00406493" w:rsidRDefault="00406493" w:rsidP="009E7FA0">
            <w:r w:rsidRPr="00406493">
              <w:t>Andrew Myles</w:t>
            </w:r>
          </w:p>
        </w:tc>
        <w:tc>
          <w:tcPr>
            <w:tcW w:w="5850" w:type="dxa"/>
          </w:tcPr>
          <w:p w:rsidR="00406493" w:rsidRPr="00406493" w:rsidRDefault="00406493" w:rsidP="009E7FA0">
            <w:r w:rsidRPr="00406493">
              <w:t>Cisco Systems, Inc.</w:t>
            </w:r>
          </w:p>
        </w:tc>
      </w:tr>
      <w:tr w:rsidR="00406493" w:rsidRPr="00406493" w:rsidTr="00406493">
        <w:tc>
          <w:tcPr>
            <w:tcW w:w="2695" w:type="dxa"/>
          </w:tcPr>
          <w:p w:rsidR="00406493" w:rsidRPr="00406493" w:rsidRDefault="00406493" w:rsidP="009E7FA0">
            <w:r w:rsidRPr="00406493">
              <w:t>Alireza Nejatian</w:t>
            </w:r>
          </w:p>
        </w:tc>
        <w:tc>
          <w:tcPr>
            <w:tcW w:w="5850" w:type="dxa"/>
          </w:tcPr>
          <w:p w:rsidR="00406493" w:rsidRPr="00406493" w:rsidRDefault="00406493" w:rsidP="009E7FA0">
            <w:r w:rsidRPr="00406493">
              <w:t>Ericsson AB</w:t>
            </w:r>
          </w:p>
        </w:tc>
      </w:tr>
      <w:tr w:rsidR="00406493" w:rsidRPr="00406493" w:rsidTr="00406493">
        <w:tc>
          <w:tcPr>
            <w:tcW w:w="2695" w:type="dxa"/>
          </w:tcPr>
          <w:p w:rsidR="00406493" w:rsidRPr="00406493" w:rsidRDefault="00406493" w:rsidP="009E7FA0">
            <w:r w:rsidRPr="00406493">
              <w:t>Hakan Persson</w:t>
            </w:r>
          </w:p>
        </w:tc>
        <w:tc>
          <w:tcPr>
            <w:tcW w:w="5850" w:type="dxa"/>
          </w:tcPr>
          <w:p w:rsidR="00406493" w:rsidRPr="00406493" w:rsidRDefault="00406493" w:rsidP="009E7FA0">
            <w:r w:rsidRPr="00406493">
              <w:t>Ericsson AB</w:t>
            </w:r>
          </w:p>
        </w:tc>
      </w:tr>
      <w:tr w:rsidR="00406493" w:rsidRPr="00406493" w:rsidTr="00406493">
        <w:tc>
          <w:tcPr>
            <w:tcW w:w="2695" w:type="dxa"/>
          </w:tcPr>
          <w:p w:rsidR="00406493" w:rsidRPr="00406493" w:rsidRDefault="00406493" w:rsidP="009E7FA0">
            <w:r w:rsidRPr="00406493">
              <w:t>James Petranovich</w:t>
            </w:r>
          </w:p>
        </w:tc>
        <w:tc>
          <w:tcPr>
            <w:tcW w:w="5850" w:type="dxa"/>
          </w:tcPr>
          <w:p w:rsidR="00406493" w:rsidRPr="00406493" w:rsidRDefault="00406493" w:rsidP="009E7FA0">
            <w:r w:rsidRPr="00406493">
              <w:t>ViaSat, Inc.</w:t>
            </w:r>
          </w:p>
        </w:tc>
      </w:tr>
      <w:tr w:rsidR="00406493" w:rsidRPr="00406493" w:rsidTr="00406493">
        <w:tc>
          <w:tcPr>
            <w:tcW w:w="2695" w:type="dxa"/>
          </w:tcPr>
          <w:p w:rsidR="00406493" w:rsidRPr="00406493" w:rsidRDefault="00406493" w:rsidP="009E7FA0">
            <w:r w:rsidRPr="00406493">
              <w:t>Naotaka Sato</w:t>
            </w:r>
          </w:p>
        </w:tc>
        <w:tc>
          <w:tcPr>
            <w:tcW w:w="5850" w:type="dxa"/>
          </w:tcPr>
          <w:p w:rsidR="00406493" w:rsidRPr="00406493" w:rsidRDefault="00406493" w:rsidP="009E7FA0">
            <w:r w:rsidRPr="00406493">
              <w:t>Sony Corporation</w:t>
            </w:r>
          </w:p>
        </w:tc>
      </w:tr>
      <w:tr w:rsidR="00406493" w:rsidRPr="00406493" w:rsidTr="00406493">
        <w:tc>
          <w:tcPr>
            <w:tcW w:w="2695" w:type="dxa"/>
          </w:tcPr>
          <w:p w:rsidR="00406493" w:rsidRPr="00406493" w:rsidRDefault="00406493" w:rsidP="009E7FA0">
            <w:r w:rsidRPr="00406493">
              <w:t>Stephen Shellhammer</w:t>
            </w:r>
          </w:p>
        </w:tc>
        <w:tc>
          <w:tcPr>
            <w:tcW w:w="5850" w:type="dxa"/>
          </w:tcPr>
          <w:p w:rsidR="00406493" w:rsidRPr="00406493" w:rsidRDefault="00406493" w:rsidP="009E7FA0">
            <w:r w:rsidRPr="00406493">
              <w:t>Qualcomm Incorporated</w:t>
            </w:r>
          </w:p>
        </w:tc>
      </w:tr>
      <w:tr w:rsidR="00406493" w:rsidRPr="00406493" w:rsidTr="00406493">
        <w:tc>
          <w:tcPr>
            <w:tcW w:w="2695" w:type="dxa"/>
          </w:tcPr>
          <w:p w:rsidR="00406493" w:rsidRPr="00406493" w:rsidRDefault="00406493" w:rsidP="009E7FA0">
            <w:r w:rsidRPr="00406493">
              <w:t>Dorothy Stanley</w:t>
            </w:r>
          </w:p>
        </w:tc>
        <w:tc>
          <w:tcPr>
            <w:tcW w:w="5850" w:type="dxa"/>
          </w:tcPr>
          <w:p w:rsidR="00406493" w:rsidRPr="00406493" w:rsidRDefault="00406493" w:rsidP="009E7FA0">
            <w:r w:rsidRPr="00406493">
              <w:t>Aruba Networks, Inc.</w:t>
            </w:r>
          </w:p>
        </w:tc>
      </w:tr>
      <w:tr w:rsidR="00406493" w:rsidRPr="00406493" w:rsidTr="00406493">
        <w:tc>
          <w:tcPr>
            <w:tcW w:w="2695" w:type="dxa"/>
          </w:tcPr>
          <w:p w:rsidR="00406493" w:rsidRPr="00406493" w:rsidRDefault="00406493" w:rsidP="009E7FA0">
            <w:r w:rsidRPr="00406493">
              <w:t>Chen Sun</w:t>
            </w:r>
          </w:p>
        </w:tc>
        <w:tc>
          <w:tcPr>
            <w:tcW w:w="5850" w:type="dxa"/>
          </w:tcPr>
          <w:p w:rsidR="00406493" w:rsidRPr="00406493" w:rsidRDefault="00406493" w:rsidP="009E7FA0">
            <w:r w:rsidRPr="00406493">
              <w:t>Sony Corporation</w:t>
            </w:r>
          </w:p>
        </w:tc>
      </w:tr>
      <w:tr w:rsidR="00406493" w:rsidRPr="00406493" w:rsidTr="00406493">
        <w:tc>
          <w:tcPr>
            <w:tcW w:w="2695" w:type="dxa"/>
          </w:tcPr>
          <w:p w:rsidR="00406493" w:rsidRPr="00406493" w:rsidRDefault="00406493" w:rsidP="009E7FA0">
            <w:r w:rsidRPr="00406493">
              <w:t>Prabodh Varshney</w:t>
            </w:r>
          </w:p>
        </w:tc>
        <w:tc>
          <w:tcPr>
            <w:tcW w:w="5850" w:type="dxa"/>
          </w:tcPr>
          <w:p w:rsidR="00406493" w:rsidRPr="00406493" w:rsidRDefault="00406493" w:rsidP="009E7FA0">
            <w:r w:rsidRPr="00406493">
              <w:t>Nokia</w:t>
            </w:r>
          </w:p>
        </w:tc>
      </w:tr>
      <w:tr w:rsidR="00406493" w:rsidRPr="00406493" w:rsidTr="00406493">
        <w:tc>
          <w:tcPr>
            <w:tcW w:w="2695" w:type="dxa"/>
          </w:tcPr>
          <w:p w:rsidR="00406493" w:rsidRPr="00406493" w:rsidRDefault="00406493" w:rsidP="009E7FA0">
            <w:r w:rsidRPr="00406493">
              <w:t>Leif Wilhelmsson</w:t>
            </w:r>
          </w:p>
        </w:tc>
        <w:tc>
          <w:tcPr>
            <w:tcW w:w="5850" w:type="dxa"/>
          </w:tcPr>
          <w:p w:rsidR="00406493" w:rsidRPr="00406493" w:rsidRDefault="00406493" w:rsidP="009E7FA0">
            <w:r w:rsidRPr="00406493">
              <w:t>Ericsson AB</w:t>
            </w:r>
          </w:p>
        </w:tc>
      </w:tr>
      <w:tr w:rsidR="00406493" w:rsidRPr="00406493" w:rsidTr="00406493">
        <w:tc>
          <w:tcPr>
            <w:tcW w:w="2695" w:type="dxa"/>
          </w:tcPr>
          <w:p w:rsidR="00406493" w:rsidRPr="00406493" w:rsidRDefault="00406493" w:rsidP="009E7FA0">
            <w:r w:rsidRPr="00406493">
              <w:t>Peter Yee</w:t>
            </w:r>
          </w:p>
        </w:tc>
        <w:tc>
          <w:tcPr>
            <w:tcW w:w="5850" w:type="dxa"/>
          </w:tcPr>
          <w:p w:rsidR="00406493" w:rsidRPr="00406493" w:rsidRDefault="00406493" w:rsidP="009E7FA0">
            <w:r w:rsidRPr="00406493">
              <w:t>NSA/IAD</w:t>
            </w:r>
          </w:p>
        </w:tc>
      </w:tr>
      <w:tr w:rsidR="00406493" w:rsidRPr="00406493" w:rsidTr="00406493">
        <w:tc>
          <w:tcPr>
            <w:tcW w:w="2695" w:type="dxa"/>
          </w:tcPr>
          <w:p w:rsidR="00406493" w:rsidRPr="00406493" w:rsidRDefault="00406493" w:rsidP="009E7FA0">
            <w:r w:rsidRPr="00406493">
              <w:t>Chunhui Zhu</w:t>
            </w:r>
          </w:p>
        </w:tc>
        <w:tc>
          <w:tcPr>
            <w:tcW w:w="5850" w:type="dxa"/>
          </w:tcPr>
          <w:p w:rsidR="00406493" w:rsidRPr="00406493" w:rsidRDefault="00406493" w:rsidP="009E7FA0">
            <w:r w:rsidRPr="00406493">
              <w:t>Huawei Technologies Co. Ltd</w:t>
            </w:r>
          </w:p>
        </w:tc>
      </w:tr>
    </w:tbl>
    <w:p w:rsidR="00406493" w:rsidRDefault="00406493" w:rsidP="008C3CCD">
      <w:pPr>
        <w:spacing w:after="0" w:line="240" w:lineRule="auto"/>
      </w:pPr>
    </w:p>
    <w:p w:rsidR="001417E9" w:rsidRPr="00D06B2A" w:rsidRDefault="001417E9" w:rsidP="008C3CCD">
      <w:pPr>
        <w:spacing w:after="0" w:line="240" w:lineRule="auto"/>
      </w:pPr>
      <w:bookmarkStart w:id="0" w:name="_GoBack"/>
      <w:bookmarkEnd w:id="0"/>
    </w:p>
    <w:sectPr w:rsidR="001417E9" w:rsidRPr="00D06B2A"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40" w:rsidRDefault="00B47540" w:rsidP="00766E54">
      <w:pPr>
        <w:spacing w:after="0" w:line="240" w:lineRule="auto"/>
      </w:pPr>
      <w:r>
        <w:separator/>
      </w:r>
    </w:p>
  </w:endnote>
  <w:endnote w:type="continuationSeparator" w:id="0">
    <w:p w:rsidR="00B47540" w:rsidRDefault="00B4754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406493">
      <w:rPr>
        <w:noProof/>
        <w:sz w:val="24"/>
      </w:rPr>
      <w:t>4</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40" w:rsidRDefault="00B47540" w:rsidP="00766E54">
      <w:pPr>
        <w:spacing w:after="0" w:line="240" w:lineRule="auto"/>
      </w:pPr>
      <w:r>
        <w:separator/>
      </w:r>
    </w:p>
  </w:footnote>
  <w:footnote w:type="continuationSeparator" w:id="0">
    <w:p w:rsidR="00B47540" w:rsidRDefault="00B47540"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BC4D59" w:rsidP="00766E54">
    <w:pPr>
      <w:pStyle w:val="Header"/>
      <w:pBdr>
        <w:bottom w:val="single" w:sz="8" w:space="1" w:color="auto"/>
      </w:pBdr>
      <w:tabs>
        <w:tab w:val="clear" w:pos="4680"/>
        <w:tab w:val="center" w:pos="8280"/>
      </w:tabs>
      <w:rPr>
        <w:sz w:val="28"/>
      </w:rPr>
    </w:pPr>
    <w:r>
      <w:rPr>
        <w:sz w:val="28"/>
      </w:rPr>
      <w:t>January 2017</w:t>
    </w:r>
    <w:r w:rsidR="002B11ED">
      <w:rPr>
        <w:sz w:val="28"/>
      </w:rPr>
      <w:tab/>
      <w:t>IE</w:t>
    </w:r>
    <w:r w:rsidR="00406493">
      <w:rPr>
        <w:sz w:val="28"/>
      </w:rPr>
      <w:t>EE P802.19-17/0023</w:t>
    </w:r>
    <w:r w:rsidR="00766E54" w:rsidRPr="00C724F0">
      <w:rPr>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569BA"/>
    <w:rsid w:val="00061378"/>
    <w:rsid w:val="000656A8"/>
    <w:rsid w:val="00065872"/>
    <w:rsid w:val="000677D5"/>
    <w:rsid w:val="00072398"/>
    <w:rsid w:val="000A6595"/>
    <w:rsid w:val="000D22AE"/>
    <w:rsid w:val="000E09AB"/>
    <w:rsid w:val="000F3330"/>
    <w:rsid w:val="000F4D0E"/>
    <w:rsid w:val="000F4ED3"/>
    <w:rsid w:val="000F796C"/>
    <w:rsid w:val="001217DC"/>
    <w:rsid w:val="001417E9"/>
    <w:rsid w:val="001437FB"/>
    <w:rsid w:val="001439A2"/>
    <w:rsid w:val="00143BAF"/>
    <w:rsid w:val="00161CC9"/>
    <w:rsid w:val="001679B4"/>
    <w:rsid w:val="00173D4A"/>
    <w:rsid w:val="001A7B74"/>
    <w:rsid w:val="001D2FC4"/>
    <w:rsid w:val="001F2F1B"/>
    <w:rsid w:val="00203373"/>
    <w:rsid w:val="00211633"/>
    <w:rsid w:val="002365CA"/>
    <w:rsid w:val="002458E4"/>
    <w:rsid w:val="002644C8"/>
    <w:rsid w:val="00264722"/>
    <w:rsid w:val="00277BFD"/>
    <w:rsid w:val="00283796"/>
    <w:rsid w:val="002B11ED"/>
    <w:rsid w:val="002B183F"/>
    <w:rsid w:val="002B6DFB"/>
    <w:rsid w:val="002D02B8"/>
    <w:rsid w:val="00301DA4"/>
    <w:rsid w:val="0031092D"/>
    <w:rsid w:val="0032282C"/>
    <w:rsid w:val="00363674"/>
    <w:rsid w:val="00373145"/>
    <w:rsid w:val="003B3DFE"/>
    <w:rsid w:val="003D2387"/>
    <w:rsid w:val="003F3721"/>
    <w:rsid w:val="00406493"/>
    <w:rsid w:val="004537C4"/>
    <w:rsid w:val="004607AE"/>
    <w:rsid w:val="00463593"/>
    <w:rsid w:val="004707C1"/>
    <w:rsid w:val="00475939"/>
    <w:rsid w:val="00477704"/>
    <w:rsid w:val="004C0D55"/>
    <w:rsid w:val="004D0206"/>
    <w:rsid w:val="004E5271"/>
    <w:rsid w:val="004F5AFC"/>
    <w:rsid w:val="005348B0"/>
    <w:rsid w:val="00582C17"/>
    <w:rsid w:val="00585307"/>
    <w:rsid w:val="005903BD"/>
    <w:rsid w:val="005A19A5"/>
    <w:rsid w:val="005A7272"/>
    <w:rsid w:val="006113ED"/>
    <w:rsid w:val="0062080C"/>
    <w:rsid w:val="006232FB"/>
    <w:rsid w:val="006377CD"/>
    <w:rsid w:val="00660C4A"/>
    <w:rsid w:val="006801D8"/>
    <w:rsid w:val="00684426"/>
    <w:rsid w:val="006C22F8"/>
    <w:rsid w:val="006D18E4"/>
    <w:rsid w:val="00712B61"/>
    <w:rsid w:val="00713118"/>
    <w:rsid w:val="00714D12"/>
    <w:rsid w:val="00716715"/>
    <w:rsid w:val="00717767"/>
    <w:rsid w:val="007365EA"/>
    <w:rsid w:val="00750444"/>
    <w:rsid w:val="00766E54"/>
    <w:rsid w:val="00767680"/>
    <w:rsid w:val="007836BB"/>
    <w:rsid w:val="00783CBB"/>
    <w:rsid w:val="007C603A"/>
    <w:rsid w:val="007E6710"/>
    <w:rsid w:val="007F6351"/>
    <w:rsid w:val="0082276C"/>
    <w:rsid w:val="00822842"/>
    <w:rsid w:val="00831DBF"/>
    <w:rsid w:val="0084447E"/>
    <w:rsid w:val="00844FC7"/>
    <w:rsid w:val="00880F7E"/>
    <w:rsid w:val="00895277"/>
    <w:rsid w:val="008C3CCD"/>
    <w:rsid w:val="00903F7E"/>
    <w:rsid w:val="009100DD"/>
    <w:rsid w:val="00922944"/>
    <w:rsid w:val="0093141F"/>
    <w:rsid w:val="00942F2B"/>
    <w:rsid w:val="0096705D"/>
    <w:rsid w:val="00994C1B"/>
    <w:rsid w:val="009A31B5"/>
    <w:rsid w:val="009C7762"/>
    <w:rsid w:val="009D2F1C"/>
    <w:rsid w:val="009D55F0"/>
    <w:rsid w:val="009E2A1A"/>
    <w:rsid w:val="009F3DA7"/>
    <w:rsid w:val="009F6B59"/>
    <w:rsid w:val="009F7C52"/>
    <w:rsid w:val="00A26257"/>
    <w:rsid w:val="00A30D08"/>
    <w:rsid w:val="00A46776"/>
    <w:rsid w:val="00A565A8"/>
    <w:rsid w:val="00A80FBB"/>
    <w:rsid w:val="00A8487B"/>
    <w:rsid w:val="00A92EA0"/>
    <w:rsid w:val="00AA2615"/>
    <w:rsid w:val="00AA43E7"/>
    <w:rsid w:val="00AC3824"/>
    <w:rsid w:val="00AE60F1"/>
    <w:rsid w:val="00AF7B41"/>
    <w:rsid w:val="00AF7E0E"/>
    <w:rsid w:val="00B13903"/>
    <w:rsid w:val="00B35B05"/>
    <w:rsid w:val="00B360E4"/>
    <w:rsid w:val="00B47540"/>
    <w:rsid w:val="00B94245"/>
    <w:rsid w:val="00BA64E6"/>
    <w:rsid w:val="00BB3DA8"/>
    <w:rsid w:val="00BB5B9D"/>
    <w:rsid w:val="00BC399A"/>
    <w:rsid w:val="00BC4D59"/>
    <w:rsid w:val="00BE086F"/>
    <w:rsid w:val="00BE432A"/>
    <w:rsid w:val="00BF154B"/>
    <w:rsid w:val="00BF1A72"/>
    <w:rsid w:val="00C2321C"/>
    <w:rsid w:val="00C24474"/>
    <w:rsid w:val="00C329A9"/>
    <w:rsid w:val="00C42204"/>
    <w:rsid w:val="00C56FB5"/>
    <w:rsid w:val="00C60298"/>
    <w:rsid w:val="00C672EB"/>
    <w:rsid w:val="00C724F0"/>
    <w:rsid w:val="00C81A70"/>
    <w:rsid w:val="00C868D4"/>
    <w:rsid w:val="00CB0E65"/>
    <w:rsid w:val="00CF0B6A"/>
    <w:rsid w:val="00CF2D3D"/>
    <w:rsid w:val="00CF5CED"/>
    <w:rsid w:val="00D06B2A"/>
    <w:rsid w:val="00D34CD8"/>
    <w:rsid w:val="00D50B3F"/>
    <w:rsid w:val="00DA32C4"/>
    <w:rsid w:val="00DB533D"/>
    <w:rsid w:val="00DB68F1"/>
    <w:rsid w:val="00DC3351"/>
    <w:rsid w:val="00DF47E5"/>
    <w:rsid w:val="00E04ED7"/>
    <w:rsid w:val="00E0514C"/>
    <w:rsid w:val="00E153D1"/>
    <w:rsid w:val="00E2772D"/>
    <w:rsid w:val="00E45049"/>
    <w:rsid w:val="00E60CE8"/>
    <w:rsid w:val="00E90ED7"/>
    <w:rsid w:val="00EA627F"/>
    <w:rsid w:val="00EE35F8"/>
    <w:rsid w:val="00EE3B05"/>
    <w:rsid w:val="00F07DBA"/>
    <w:rsid w:val="00F151ED"/>
    <w:rsid w:val="00F1649A"/>
    <w:rsid w:val="00F52BE0"/>
    <w:rsid w:val="00F53B24"/>
    <w:rsid w:val="00F61B37"/>
    <w:rsid w:val="00F7290F"/>
    <w:rsid w:val="00F93426"/>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AC0E-4194-4D5B-8388-396D5EFE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135</cp:revision>
  <cp:lastPrinted>2014-11-08T19:57:00Z</cp:lastPrinted>
  <dcterms:created xsi:type="dcterms:W3CDTF">2014-11-08T19:17:00Z</dcterms:created>
  <dcterms:modified xsi:type="dcterms:W3CDTF">2017-01-20T19:13:00Z</dcterms:modified>
</cp:coreProperties>
</file>