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bookmarkStart w:id="0" w:name="_GoBack"/>
      <w:bookmarkEnd w:id="0"/>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E153D1" w:rsidRPr="00A429DD" w:rsidRDefault="007C603A" w:rsidP="00521EA0">
            <w:pPr>
              <w:pStyle w:val="covertext"/>
              <w:rPr>
                <w:rFonts w:ascii="Calibri" w:hAnsi="Calibri"/>
                <w:sz w:val="28"/>
                <w:szCs w:val="28"/>
              </w:rPr>
            </w:pPr>
            <w:r>
              <w:rPr>
                <w:rFonts w:ascii="Calibri" w:hAnsi="Calibri"/>
                <w:b/>
                <w:sz w:val="28"/>
                <w:szCs w:val="28"/>
              </w:rPr>
              <w:t>November</w:t>
            </w:r>
            <w:r w:rsidR="00750444">
              <w:rPr>
                <w:rFonts w:ascii="Calibri" w:hAnsi="Calibri"/>
                <w:b/>
                <w:sz w:val="28"/>
                <w:szCs w:val="28"/>
              </w:rPr>
              <w:t xml:space="preserve"> 2016</w:t>
            </w:r>
            <w:r w:rsidR="004C0D55">
              <w:rPr>
                <w:rFonts w:ascii="Calibri" w:hAnsi="Calibri"/>
                <w:b/>
                <w:sz w:val="28"/>
                <w:szCs w:val="28"/>
              </w:rPr>
              <w:t xml:space="preserve"> WG Minutes</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E153D1" w:rsidRPr="00A429DD" w:rsidRDefault="007C603A" w:rsidP="00161CC9">
            <w:pPr>
              <w:pStyle w:val="covertext"/>
              <w:rPr>
                <w:rFonts w:ascii="Calibri" w:hAnsi="Calibri"/>
                <w:szCs w:val="24"/>
              </w:rPr>
            </w:pPr>
            <w:r>
              <w:rPr>
                <w:rFonts w:ascii="Calibri" w:hAnsi="Calibri"/>
                <w:szCs w:val="24"/>
              </w:rPr>
              <w:t>November 11</w:t>
            </w:r>
            <w:r w:rsidR="0084447E">
              <w:rPr>
                <w:rFonts w:ascii="Calibri" w:hAnsi="Calibri"/>
                <w:szCs w:val="24"/>
              </w:rPr>
              <w:t>, 2016</w:t>
            </w:r>
          </w:p>
        </w:tc>
      </w:tr>
      <w:tr w:rsidR="00E153D1" w:rsidRPr="00A429DD" w:rsidTr="00521EA0">
        <w:tc>
          <w:tcPr>
            <w:tcW w:w="1260" w:type="dxa"/>
            <w:tcBorders>
              <w:top w:val="single" w:sz="4" w:space="0" w:color="auto"/>
              <w:bottom w:val="single" w:sz="4"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E153D1" w:rsidRPr="00A429DD" w:rsidRDefault="004C0D55" w:rsidP="00521EA0">
            <w:pPr>
              <w:pStyle w:val="covertext"/>
              <w:spacing w:before="0" w:after="0"/>
              <w:rPr>
                <w:rFonts w:ascii="Calibri" w:hAnsi="Calibri"/>
                <w:szCs w:val="24"/>
              </w:rPr>
            </w:pPr>
            <w:r>
              <w:rPr>
                <w:rFonts w:ascii="Calibri" w:hAnsi="Calibri"/>
                <w:szCs w:val="24"/>
              </w:rPr>
              <w:t>Steve Shellhammer</w:t>
            </w:r>
            <w:r>
              <w:rPr>
                <w:rFonts w:ascii="Calibri" w:hAnsi="Calibri"/>
                <w:szCs w:val="24"/>
              </w:rPr>
              <w:br/>
              <w:t>Qualcomm</w:t>
            </w:r>
            <w:r>
              <w:rPr>
                <w:rFonts w:ascii="Calibri" w:hAnsi="Calibri"/>
                <w:szCs w:val="24"/>
              </w:rPr>
              <w:br/>
              <w:t>5775 Morehouse Drive</w:t>
            </w:r>
          </w:p>
          <w:p w:rsidR="00E153D1" w:rsidRPr="00A429DD" w:rsidRDefault="004C0D55" w:rsidP="00E153D1">
            <w:pPr>
              <w:pStyle w:val="covertext"/>
              <w:spacing w:before="0" w:after="0"/>
              <w:rPr>
                <w:rFonts w:ascii="Calibri" w:hAnsi="Calibri"/>
                <w:szCs w:val="24"/>
              </w:rPr>
            </w:pPr>
            <w:r>
              <w:rPr>
                <w:rFonts w:ascii="Calibri" w:hAnsi="Calibri"/>
                <w:szCs w:val="24"/>
              </w:rPr>
              <w:t>San Diego, CA 92121</w:t>
            </w:r>
          </w:p>
        </w:tc>
        <w:tc>
          <w:tcPr>
            <w:tcW w:w="4140" w:type="dxa"/>
            <w:tcBorders>
              <w:top w:val="single" w:sz="4" w:space="0" w:color="auto"/>
              <w:bottom w:val="single" w:sz="4" w:space="0" w:color="auto"/>
            </w:tcBorders>
          </w:tcPr>
          <w:p w:rsidR="00E153D1" w:rsidRPr="00A429DD" w:rsidRDefault="00E153D1" w:rsidP="00521EA0">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t>(858) 658-1874</w:t>
            </w:r>
          </w:p>
          <w:p w:rsidR="00E153D1" w:rsidRPr="00A429DD" w:rsidRDefault="004C0D55" w:rsidP="00E153D1">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shellhammer@ieee.org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p w:rsidR="00E153D1" w:rsidRPr="00A429DD" w:rsidRDefault="00E153D1" w:rsidP="00521EA0">
            <w:pPr>
              <w:pStyle w:val="covertext"/>
              <w:rPr>
                <w:rFonts w:ascii="Calibri" w:hAnsi="Calibri"/>
                <w:szCs w:val="24"/>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32282C" w:rsidRDefault="00E153D1" w:rsidP="00E153D1">
      <w:pPr>
        <w:spacing w:after="0" w:line="240" w:lineRule="auto"/>
      </w:pPr>
      <w:r w:rsidRPr="00DB5726">
        <w:rPr>
          <w:rFonts w:ascii="Calibri" w:hAnsi="Calibri"/>
          <w:b/>
        </w:rPr>
        <w:br w:type="page"/>
      </w:r>
    </w:p>
    <w:p w:rsidR="002B183F" w:rsidRPr="00283796" w:rsidRDefault="00061378" w:rsidP="00283796">
      <w:pPr>
        <w:spacing w:after="0" w:line="240" w:lineRule="auto"/>
        <w:rPr>
          <w:b/>
        </w:rPr>
      </w:pPr>
      <w:r>
        <w:rPr>
          <w:b/>
        </w:rPr>
        <w:lastRenderedPageBreak/>
        <w:t>Monday</w:t>
      </w:r>
      <w:r w:rsidR="00C2321C">
        <w:rPr>
          <w:b/>
        </w:rPr>
        <w:t xml:space="preserve"> </w:t>
      </w:r>
      <w:r w:rsidR="00DB533D">
        <w:rPr>
          <w:b/>
        </w:rPr>
        <w:t>November 7</w:t>
      </w:r>
      <w:r w:rsidR="00750444">
        <w:rPr>
          <w:b/>
        </w:rPr>
        <w:t>, 2016</w:t>
      </w:r>
    </w:p>
    <w:p w:rsidR="00283796" w:rsidRDefault="00283796" w:rsidP="00283796">
      <w:pPr>
        <w:spacing w:after="0" w:line="240" w:lineRule="auto"/>
      </w:pPr>
    </w:p>
    <w:p w:rsidR="00283796" w:rsidRDefault="00283796" w:rsidP="00283796">
      <w:pPr>
        <w:spacing w:after="0" w:line="240" w:lineRule="auto"/>
      </w:pPr>
      <w:r>
        <w:t>WG chair c</w:t>
      </w:r>
      <w:r w:rsidR="00E04ED7">
        <w:t>al</w:t>
      </w:r>
      <w:r w:rsidR="00C2321C">
        <w:t xml:space="preserve">led the meeting to order at </w:t>
      </w:r>
      <w:r w:rsidR="00BF1A72">
        <w:t>4:02</w:t>
      </w:r>
      <w:r w:rsidR="00061378">
        <w:t xml:space="preserve"> P</w:t>
      </w:r>
      <w:r>
        <w:t>M.</w:t>
      </w:r>
    </w:p>
    <w:p w:rsidR="00283796" w:rsidRDefault="00283796" w:rsidP="00283796">
      <w:pPr>
        <w:spacing w:after="0" w:line="240" w:lineRule="auto"/>
      </w:pPr>
    </w:p>
    <w:p w:rsidR="00283796" w:rsidRDefault="00283796" w:rsidP="00283796">
      <w:pPr>
        <w:spacing w:after="0" w:line="240" w:lineRule="auto"/>
      </w:pPr>
      <w:r>
        <w:t>Steve Shellhammer volunteered to be acting secretary.</w:t>
      </w:r>
    </w:p>
    <w:p w:rsidR="00283796" w:rsidRDefault="00283796" w:rsidP="00283796">
      <w:pPr>
        <w:spacing w:after="0" w:line="240" w:lineRule="auto"/>
      </w:pPr>
    </w:p>
    <w:p w:rsidR="00283796" w:rsidRDefault="00373145" w:rsidP="00283796">
      <w:pPr>
        <w:spacing w:after="0" w:line="240" w:lineRule="auto"/>
      </w:pPr>
      <w:r>
        <w:t>Chair revi</w:t>
      </w:r>
      <w:r w:rsidR="0084447E">
        <w:t xml:space="preserve">ewed the agenda.  </w:t>
      </w:r>
      <w:r w:rsidR="00BF1A72">
        <w:t>We agreed to remove the Wednesday AM1 study group meeting.</w:t>
      </w:r>
      <w:r>
        <w:t xml:space="preserve">  The group </w:t>
      </w:r>
      <w:r w:rsidR="00DB68F1">
        <w:t>unanimously</w:t>
      </w:r>
      <w:r w:rsidR="0084447E">
        <w:t xml:space="preserve"> approved t</w:t>
      </w:r>
      <w:r w:rsidR="002B11ED">
        <w:t xml:space="preserve">he </w:t>
      </w:r>
      <w:r w:rsidR="00BF1A72">
        <w:t>agenda, document 802.19-16/164r1</w:t>
      </w:r>
      <w:r w:rsidR="0084447E">
        <w:t>.</w:t>
      </w:r>
    </w:p>
    <w:p w:rsidR="00283796" w:rsidRDefault="00283796" w:rsidP="00283796">
      <w:pPr>
        <w:spacing w:after="0" w:line="240" w:lineRule="auto"/>
      </w:pPr>
    </w:p>
    <w:p w:rsidR="00283796" w:rsidRDefault="00283796" w:rsidP="00283796">
      <w:pPr>
        <w:spacing w:after="0" w:line="240" w:lineRule="auto"/>
      </w:pPr>
      <w:r>
        <w:t xml:space="preserve">Chair read the IEEE Patent Policy slides.  There were no responses to the call for </w:t>
      </w:r>
      <w:r w:rsidR="00E04ED7">
        <w:t>potentially essential patent claims</w:t>
      </w:r>
      <w:r>
        <w:t>.</w:t>
      </w:r>
    </w:p>
    <w:p w:rsidR="00E04ED7" w:rsidRDefault="00E04ED7" w:rsidP="00283796">
      <w:pPr>
        <w:spacing w:after="0" w:line="240" w:lineRule="auto"/>
      </w:pPr>
    </w:p>
    <w:p w:rsidR="00E04ED7" w:rsidRDefault="00DA32C4" w:rsidP="00283796">
      <w:pPr>
        <w:spacing w:after="0" w:line="240" w:lineRule="auto"/>
      </w:pPr>
      <w:r>
        <w:t>Motion to approve the minutes f</w:t>
      </w:r>
      <w:r w:rsidR="00061378">
        <w:t xml:space="preserve">rom the </w:t>
      </w:r>
      <w:r w:rsidR="000F4ED3">
        <w:t>Marc</w:t>
      </w:r>
      <w:r w:rsidR="002B11ED">
        <w:t>h</w:t>
      </w:r>
      <w:r w:rsidR="00BF1A72">
        <w:t xml:space="preserve"> meeting, document 802.19-16/163</w:t>
      </w:r>
      <w:r>
        <w:t>r</w:t>
      </w:r>
      <w:r w:rsidR="00BF1A72">
        <w:t>0</w:t>
      </w:r>
      <w:r w:rsidR="00F151ED">
        <w:t xml:space="preserve">, passed without opposition. </w:t>
      </w:r>
    </w:p>
    <w:p w:rsidR="00061378" w:rsidRDefault="00061378" w:rsidP="00283796">
      <w:pPr>
        <w:spacing w:after="0" w:line="240" w:lineRule="auto"/>
      </w:pPr>
    </w:p>
    <w:p w:rsidR="00061378" w:rsidRDefault="00061378" w:rsidP="00283796">
      <w:pPr>
        <w:spacing w:after="0" w:line="240" w:lineRule="auto"/>
      </w:pPr>
      <w:r>
        <w:t>The chair reviewed the Openi</w:t>
      </w:r>
      <w:r w:rsidR="002B11ED">
        <w:t>n</w:t>
      </w:r>
      <w:r w:rsidR="00BF1A72">
        <w:t>g Report, document 802.19-16/165r1</w:t>
      </w:r>
      <w:r w:rsidR="00373145">
        <w:t>.</w:t>
      </w:r>
    </w:p>
    <w:p w:rsidR="002B11ED" w:rsidRDefault="002B11ED" w:rsidP="00283796">
      <w:pPr>
        <w:spacing w:after="0" w:line="240" w:lineRule="auto"/>
      </w:pPr>
    </w:p>
    <w:p w:rsidR="002B11ED" w:rsidRDefault="002B11ED" w:rsidP="00283796">
      <w:pPr>
        <w:spacing w:after="0" w:line="240" w:lineRule="auto"/>
      </w:pPr>
      <w:r>
        <w:t>TG1a</w:t>
      </w:r>
      <w:r w:rsidR="00BF1A72">
        <w:t xml:space="preserve"> vice</w:t>
      </w:r>
      <w:r>
        <w:t xml:space="preserve"> chair presented the TG1a openin</w:t>
      </w:r>
      <w:r w:rsidR="00BF1A72">
        <w:t>g report, document 802.19-16/169</w:t>
      </w:r>
      <w:r>
        <w:t>r0.</w:t>
      </w:r>
    </w:p>
    <w:p w:rsidR="002B11ED" w:rsidRDefault="002B11ED" w:rsidP="00283796">
      <w:pPr>
        <w:spacing w:after="0" w:line="240" w:lineRule="auto"/>
      </w:pPr>
    </w:p>
    <w:p w:rsidR="002B11ED" w:rsidRDefault="00BF1A72" w:rsidP="00283796">
      <w:pPr>
        <w:spacing w:after="0" w:line="240" w:lineRule="auto"/>
      </w:pPr>
      <w:r>
        <w:t xml:space="preserve">The WG chair presented the </w:t>
      </w:r>
      <w:r w:rsidR="002B11ED">
        <w:t xml:space="preserve">Wireless Automotive </w:t>
      </w:r>
      <w:r w:rsidR="00F07DBA">
        <w:t>Coexistence</w:t>
      </w:r>
      <w:r w:rsidR="002B11ED">
        <w:t xml:space="preserve"> study group openin</w:t>
      </w:r>
      <w:r>
        <w:t>g report, document 802.19-16/172</w:t>
      </w:r>
      <w:r w:rsidR="002B11ED">
        <w:t>r0.</w:t>
      </w:r>
    </w:p>
    <w:p w:rsidR="002B11ED" w:rsidRDefault="002B11ED" w:rsidP="00283796">
      <w:pPr>
        <w:spacing w:after="0" w:line="240" w:lineRule="auto"/>
      </w:pPr>
    </w:p>
    <w:p w:rsidR="004537C4" w:rsidRDefault="00E04ED7" w:rsidP="00283796">
      <w:pPr>
        <w:spacing w:after="0" w:line="240" w:lineRule="auto"/>
      </w:pPr>
      <w:r>
        <w:t xml:space="preserve">The WG recessed at </w:t>
      </w:r>
      <w:r w:rsidR="00BF1A72">
        <w:t>4:32</w:t>
      </w:r>
      <w:r w:rsidR="00061378">
        <w:t xml:space="preserve"> P</w:t>
      </w:r>
      <w:r w:rsidR="004537C4">
        <w:t>M.</w:t>
      </w:r>
    </w:p>
    <w:p w:rsidR="009C7762" w:rsidRDefault="009C7762" w:rsidP="00283796">
      <w:pPr>
        <w:spacing w:after="0" w:line="240" w:lineRule="auto"/>
      </w:pPr>
    </w:p>
    <w:p w:rsidR="009C7762" w:rsidRDefault="009C7762" w:rsidP="00283796">
      <w:pPr>
        <w:spacing w:after="0" w:line="240" w:lineRule="auto"/>
      </w:pPr>
    </w:p>
    <w:p w:rsidR="009C7762" w:rsidRPr="00283796" w:rsidRDefault="00AE60F1" w:rsidP="009C7762">
      <w:pPr>
        <w:spacing w:after="0" w:line="240" w:lineRule="auto"/>
        <w:rPr>
          <w:b/>
        </w:rPr>
      </w:pPr>
      <w:r>
        <w:rPr>
          <w:b/>
        </w:rPr>
        <w:t xml:space="preserve">Wednesday </w:t>
      </w:r>
      <w:r w:rsidR="003D2387">
        <w:rPr>
          <w:b/>
        </w:rPr>
        <w:t>November 9</w:t>
      </w:r>
      <w:r w:rsidR="009C7762">
        <w:rPr>
          <w:b/>
        </w:rPr>
        <w:t>, 2016</w:t>
      </w:r>
    </w:p>
    <w:p w:rsidR="009C7762" w:rsidRDefault="009C7762" w:rsidP="00283796">
      <w:pPr>
        <w:spacing w:after="0" w:line="240" w:lineRule="auto"/>
      </w:pPr>
    </w:p>
    <w:p w:rsidR="00AE60F1" w:rsidRDefault="008C3CCD" w:rsidP="00283796">
      <w:pPr>
        <w:spacing w:after="0" w:line="240" w:lineRule="auto"/>
      </w:pPr>
      <w:r>
        <w:t>Chair cal</w:t>
      </w:r>
      <w:r w:rsidR="00BF1A72">
        <w:t>led the meeting to order at 4:05</w:t>
      </w:r>
      <w:r>
        <w:t xml:space="preserve"> PM</w:t>
      </w:r>
    </w:p>
    <w:p w:rsidR="009100DD" w:rsidRDefault="009100DD" w:rsidP="00283796">
      <w:pPr>
        <w:spacing w:after="0" w:line="240" w:lineRule="auto"/>
      </w:pPr>
    </w:p>
    <w:p w:rsidR="00BF1A72" w:rsidRDefault="00BF1A72" w:rsidP="00283796">
      <w:pPr>
        <w:spacing w:after="0" w:line="240" w:lineRule="auto"/>
      </w:pPr>
      <w:r>
        <w:t>Reviewed document 802.19-16/184r1 on PAR/CSD responses.</w:t>
      </w:r>
    </w:p>
    <w:p w:rsidR="00BF1A72" w:rsidRDefault="00BF1A72" w:rsidP="00283796">
      <w:pPr>
        <w:spacing w:after="0" w:line="240" w:lineRule="auto"/>
      </w:pPr>
    </w:p>
    <w:p w:rsidR="00BF1A72" w:rsidRPr="00BF1A72" w:rsidRDefault="00BF1A72" w:rsidP="00BF1A72">
      <w:pPr>
        <w:spacing w:after="0" w:line="240" w:lineRule="auto"/>
        <w:rPr>
          <w:b/>
        </w:rPr>
      </w:pPr>
      <w:r w:rsidRPr="00BF1A72">
        <w:rPr>
          <w:b/>
        </w:rPr>
        <w:t>Motion</w:t>
      </w:r>
    </w:p>
    <w:p w:rsidR="00BF1A72" w:rsidRDefault="00BF1A72" w:rsidP="00BF1A72">
      <w:pPr>
        <w:spacing w:after="0" w:line="240" w:lineRule="auto"/>
      </w:pPr>
      <w:r>
        <w:t>Approve PAR and CSD Comment Resolutions in document IEEE 802.19-16/184r1 and give the chair editorial rights to revise the PAR and CSD in accordance with those comment resolutions</w:t>
      </w:r>
    </w:p>
    <w:p w:rsidR="00BF1A72" w:rsidRDefault="00BF1A72" w:rsidP="00BF1A72">
      <w:pPr>
        <w:spacing w:after="0" w:line="240" w:lineRule="auto"/>
      </w:pPr>
    </w:p>
    <w:p w:rsidR="00BF1A72" w:rsidRDefault="00BF1A72" w:rsidP="00BF1A72">
      <w:pPr>
        <w:spacing w:after="0" w:line="240" w:lineRule="auto"/>
      </w:pPr>
      <w:r>
        <w:t>Move:</w:t>
      </w:r>
      <w:r>
        <w:tab/>
        <w:t>Alireza Nejatian</w:t>
      </w:r>
    </w:p>
    <w:p w:rsidR="00BF1A72" w:rsidRDefault="00BF1A72" w:rsidP="00BF1A72">
      <w:pPr>
        <w:spacing w:after="0" w:line="240" w:lineRule="auto"/>
      </w:pPr>
      <w:r>
        <w:t>Second:</w:t>
      </w:r>
      <w:r>
        <w:tab/>
        <w:t>Steve Palm</w:t>
      </w:r>
    </w:p>
    <w:p w:rsidR="00BF1A72" w:rsidRDefault="00BF1A72" w:rsidP="00BF1A72">
      <w:pPr>
        <w:spacing w:after="0" w:line="240" w:lineRule="auto"/>
      </w:pPr>
    </w:p>
    <w:p w:rsidR="00BF1A72" w:rsidRDefault="00BF1A72" w:rsidP="00BF1A72">
      <w:pPr>
        <w:spacing w:after="0" w:line="240" w:lineRule="auto"/>
      </w:pPr>
      <w:r>
        <w:t>Yes</w:t>
      </w:r>
      <w:r>
        <w:tab/>
      </w:r>
      <w:r>
        <w:tab/>
        <w:t>5</w:t>
      </w:r>
    </w:p>
    <w:p w:rsidR="00BF1A72" w:rsidRDefault="00BF1A72" w:rsidP="00BF1A72">
      <w:pPr>
        <w:spacing w:after="0" w:line="240" w:lineRule="auto"/>
      </w:pPr>
      <w:r>
        <w:t>No</w:t>
      </w:r>
      <w:r>
        <w:tab/>
      </w:r>
      <w:r>
        <w:tab/>
        <w:t>0</w:t>
      </w:r>
    </w:p>
    <w:p w:rsidR="00BF1A72" w:rsidRDefault="00BF1A72" w:rsidP="00BF1A72">
      <w:pPr>
        <w:spacing w:after="0" w:line="240" w:lineRule="auto"/>
      </w:pPr>
      <w:r>
        <w:t>Abstain</w:t>
      </w:r>
      <w:r>
        <w:tab/>
        <w:t>0</w:t>
      </w:r>
    </w:p>
    <w:p w:rsidR="00BF1A72" w:rsidRDefault="00BF1A72" w:rsidP="00BF1A72">
      <w:pPr>
        <w:spacing w:after="0" w:line="240" w:lineRule="auto"/>
      </w:pPr>
    </w:p>
    <w:p w:rsidR="00BF1A72" w:rsidRDefault="00BF1A72" w:rsidP="00BF1A72">
      <w:pPr>
        <w:spacing w:after="0" w:line="240" w:lineRule="auto"/>
      </w:pPr>
      <w:r>
        <w:t>Motion Passes</w:t>
      </w:r>
    </w:p>
    <w:p w:rsidR="00BF1A72" w:rsidRDefault="00BF1A72" w:rsidP="00BF1A72">
      <w:pPr>
        <w:spacing w:after="0" w:line="240" w:lineRule="auto"/>
      </w:pPr>
    </w:p>
    <w:p w:rsidR="00BF1A72" w:rsidRDefault="00BF1A72" w:rsidP="00BF1A72">
      <w:pPr>
        <w:spacing w:after="0" w:line="240" w:lineRule="auto"/>
      </w:pPr>
      <w:r>
        <w:t>Motion</w:t>
      </w:r>
    </w:p>
    <w:p w:rsidR="00BF1A72" w:rsidRDefault="00BF1A72" w:rsidP="00BF1A72">
      <w:pPr>
        <w:spacing w:after="0" w:line="240" w:lineRule="auto"/>
      </w:pPr>
      <w:r>
        <w:t>Move to extend the study group through the March 2017 Plenary session</w:t>
      </w:r>
    </w:p>
    <w:p w:rsidR="00BF1A72" w:rsidRDefault="00BF1A72" w:rsidP="00BF1A72">
      <w:pPr>
        <w:spacing w:after="0" w:line="240" w:lineRule="auto"/>
      </w:pPr>
    </w:p>
    <w:p w:rsidR="00BF1A72" w:rsidRDefault="00BF1A72" w:rsidP="00BF1A72">
      <w:pPr>
        <w:spacing w:after="0" w:line="240" w:lineRule="auto"/>
      </w:pPr>
      <w:r>
        <w:t>Move:</w:t>
      </w:r>
      <w:r>
        <w:tab/>
        <w:t>Alireza Nejatian</w:t>
      </w:r>
    </w:p>
    <w:p w:rsidR="00BF1A72" w:rsidRDefault="00BF1A72" w:rsidP="00BF1A72">
      <w:pPr>
        <w:spacing w:after="0" w:line="240" w:lineRule="auto"/>
      </w:pPr>
      <w:r>
        <w:t>Second:</w:t>
      </w:r>
      <w:r>
        <w:tab/>
        <w:t>Hyunduk Kang</w:t>
      </w:r>
    </w:p>
    <w:p w:rsidR="00BF1A72" w:rsidRDefault="00BF1A72" w:rsidP="00BF1A72">
      <w:pPr>
        <w:spacing w:after="0" w:line="240" w:lineRule="auto"/>
      </w:pPr>
    </w:p>
    <w:p w:rsidR="00BF1A72" w:rsidRDefault="00BF1A72" w:rsidP="00BF1A72">
      <w:pPr>
        <w:spacing w:after="0" w:line="240" w:lineRule="auto"/>
      </w:pPr>
      <w:r>
        <w:t>Yes</w:t>
      </w:r>
      <w:r>
        <w:tab/>
      </w:r>
      <w:r>
        <w:tab/>
        <w:t>5</w:t>
      </w:r>
    </w:p>
    <w:p w:rsidR="00BF1A72" w:rsidRDefault="00BF1A72" w:rsidP="00BF1A72">
      <w:pPr>
        <w:spacing w:after="0" w:line="240" w:lineRule="auto"/>
      </w:pPr>
      <w:r>
        <w:t>No</w:t>
      </w:r>
      <w:r>
        <w:tab/>
      </w:r>
      <w:r>
        <w:tab/>
        <w:t>0</w:t>
      </w:r>
    </w:p>
    <w:p w:rsidR="00BF1A72" w:rsidRDefault="00BF1A72" w:rsidP="00BF1A72">
      <w:pPr>
        <w:spacing w:after="0" w:line="240" w:lineRule="auto"/>
      </w:pPr>
      <w:r>
        <w:t>Abstain</w:t>
      </w:r>
      <w:r>
        <w:tab/>
        <w:t>0</w:t>
      </w:r>
    </w:p>
    <w:p w:rsidR="00BF1A72" w:rsidRDefault="00BF1A72" w:rsidP="00BF1A72">
      <w:pPr>
        <w:spacing w:after="0" w:line="240" w:lineRule="auto"/>
      </w:pPr>
    </w:p>
    <w:p w:rsidR="00BF1A72" w:rsidRDefault="00BF1A72" w:rsidP="00BF1A72">
      <w:pPr>
        <w:spacing w:after="0" w:line="240" w:lineRule="auto"/>
      </w:pPr>
      <w:r>
        <w:t>Motion Passes</w:t>
      </w:r>
    </w:p>
    <w:p w:rsidR="00BF1A72" w:rsidRDefault="00BF1A72" w:rsidP="00283796">
      <w:pPr>
        <w:spacing w:after="0" w:line="240" w:lineRule="auto"/>
      </w:pPr>
    </w:p>
    <w:p w:rsidR="008C3CCD" w:rsidRDefault="00BF1A72" w:rsidP="00283796">
      <w:pPr>
        <w:spacing w:after="0" w:line="240" w:lineRule="auto"/>
      </w:pPr>
      <w:r>
        <w:t>WG recessed at 4:44</w:t>
      </w:r>
      <w:r w:rsidR="009F6B59">
        <w:t xml:space="preserve"> PM</w:t>
      </w:r>
    </w:p>
    <w:p w:rsidR="009F6B59" w:rsidRDefault="009F6B59" w:rsidP="00283796">
      <w:pPr>
        <w:spacing w:after="0" w:line="240" w:lineRule="auto"/>
      </w:pPr>
    </w:p>
    <w:p w:rsidR="00AE60F1" w:rsidRDefault="00AE60F1" w:rsidP="00283796">
      <w:pPr>
        <w:spacing w:after="0" w:line="240" w:lineRule="auto"/>
      </w:pPr>
    </w:p>
    <w:p w:rsidR="008C3CCD" w:rsidRPr="00283796" w:rsidRDefault="008C3CCD" w:rsidP="008C3CCD">
      <w:pPr>
        <w:spacing w:after="0" w:line="240" w:lineRule="auto"/>
        <w:rPr>
          <w:b/>
        </w:rPr>
      </w:pPr>
      <w:r>
        <w:rPr>
          <w:b/>
        </w:rPr>
        <w:t xml:space="preserve">Thursday </w:t>
      </w:r>
      <w:r w:rsidR="003D2387">
        <w:rPr>
          <w:b/>
        </w:rPr>
        <w:t>November 10</w:t>
      </w:r>
      <w:r>
        <w:rPr>
          <w:b/>
        </w:rPr>
        <w:t>, 2016</w:t>
      </w:r>
    </w:p>
    <w:p w:rsidR="008C3CCD" w:rsidRDefault="008C3CCD" w:rsidP="008C3CCD">
      <w:pPr>
        <w:spacing w:after="0" w:line="240" w:lineRule="auto"/>
      </w:pPr>
    </w:p>
    <w:p w:rsidR="008C3CCD" w:rsidRDefault="008C3CCD" w:rsidP="008C3CCD">
      <w:pPr>
        <w:spacing w:after="0" w:line="240" w:lineRule="auto"/>
      </w:pPr>
      <w:r>
        <w:t>Chair cal</w:t>
      </w:r>
      <w:r w:rsidR="002B6DFB">
        <w:t>led the meeting to order at 4:13</w:t>
      </w:r>
      <w:r>
        <w:t xml:space="preserve"> PM</w:t>
      </w:r>
    </w:p>
    <w:p w:rsidR="00F52BE0" w:rsidRDefault="00F52BE0" w:rsidP="008C3CCD">
      <w:pPr>
        <w:spacing w:after="0" w:line="240" w:lineRule="auto"/>
      </w:pPr>
    </w:p>
    <w:p w:rsidR="002B6DFB" w:rsidRDefault="002B6DFB" w:rsidP="008C3CCD">
      <w:pPr>
        <w:spacing w:after="0" w:line="240" w:lineRule="auto"/>
      </w:pPr>
      <w:r>
        <w:t>TG1a chair presented the closing report, document 802.19-16/188r0.</w:t>
      </w:r>
    </w:p>
    <w:p w:rsidR="002B6DFB" w:rsidRDefault="002B6DFB" w:rsidP="008C3CCD">
      <w:pPr>
        <w:spacing w:after="0" w:line="240" w:lineRule="auto"/>
      </w:pPr>
    </w:p>
    <w:p w:rsidR="003D2387" w:rsidRPr="003D2387" w:rsidRDefault="003D2387" w:rsidP="008C3CCD">
      <w:pPr>
        <w:spacing w:after="0" w:line="240" w:lineRule="auto"/>
        <w:rPr>
          <w:b/>
        </w:rPr>
      </w:pPr>
      <w:r w:rsidRPr="003D2387">
        <w:rPr>
          <w:b/>
        </w:rPr>
        <w:t>Motion</w:t>
      </w:r>
    </w:p>
    <w:p w:rsidR="003D2387" w:rsidRPr="003D2387" w:rsidRDefault="003D2387" w:rsidP="003D2387">
      <w:pPr>
        <w:spacing w:after="0" w:line="240" w:lineRule="auto"/>
      </w:pPr>
      <w:r w:rsidRPr="003D2387">
        <w:t>Kindly ask working group chairman to start the working letter ballot using the IEEE P802.19.1a candidate draft D1.0 no later than December 9, 2016</w:t>
      </w:r>
    </w:p>
    <w:p w:rsidR="003D2387" w:rsidRPr="003D2387" w:rsidRDefault="003D2387" w:rsidP="003D2387">
      <w:pPr>
        <w:spacing w:after="0" w:line="240" w:lineRule="auto"/>
      </w:pPr>
    </w:p>
    <w:p w:rsidR="003D2387" w:rsidRPr="003D2387" w:rsidRDefault="003D2387" w:rsidP="003D2387">
      <w:pPr>
        <w:spacing w:after="0" w:line="240" w:lineRule="auto"/>
      </w:pPr>
      <w:r w:rsidRPr="003D2387">
        <w:t>Move: Naotaka Sato (on behalf of TG)</w:t>
      </w:r>
    </w:p>
    <w:p w:rsidR="003D2387" w:rsidRPr="003D2387" w:rsidRDefault="003D2387" w:rsidP="003D2387">
      <w:pPr>
        <w:spacing w:after="0" w:line="240" w:lineRule="auto"/>
      </w:pPr>
      <w:r w:rsidRPr="003D2387">
        <w:t>Second: Hyunduk Kang</w:t>
      </w:r>
    </w:p>
    <w:p w:rsidR="003D2387" w:rsidRPr="003D2387" w:rsidRDefault="003D2387" w:rsidP="003D2387">
      <w:pPr>
        <w:spacing w:after="0" w:line="240" w:lineRule="auto"/>
      </w:pPr>
      <w:r w:rsidRPr="003D2387">
        <w:t>Vote: Y: 5/N: 0/</w:t>
      </w:r>
      <w:proofErr w:type="gramStart"/>
      <w:r w:rsidRPr="003D2387">
        <w:t>A</w:t>
      </w:r>
      <w:proofErr w:type="gramEnd"/>
      <w:r w:rsidRPr="003D2387">
        <w:t>: 0</w:t>
      </w:r>
    </w:p>
    <w:p w:rsidR="00E90ED7" w:rsidRDefault="00E90ED7" w:rsidP="008C3CCD">
      <w:pPr>
        <w:spacing w:after="0" w:line="240" w:lineRule="auto"/>
      </w:pPr>
    </w:p>
    <w:p w:rsidR="00660C4A" w:rsidRDefault="00660C4A" w:rsidP="00C329A9">
      <w:pPr>
        <w:spacing w:after="0" w:line="240" w:lineRule="auto"/>
      </w:pPr>
      <w:r>
        <w:t xml:space="preserve">Meeting </w:t>
      </w:r>
      <w:r w:rsidR="00FC6BC6">
        <w:t>adjourned</w:t>
      </w:r>
      <w:r w:rsidR="006377CD">
        <w:t xml:space="preserve"> at 4</w:t>
      </w:r>
      <w:r>
        <w:t>:</w:t>
      </w:r>
      <w:r w:rsidR="006377CD">
        <w:t>33</w:t>
      </w:r>
      <w:r>
        <w:t xml:space="preserve"> PM</w:t>
      </w:r>
    </w:p>
    <w:p w:rsidR="00660C4A" w:rsidRDefault="00660C4A" w:rsidP="00C329A9">
      <w:pPr>
        <w:spacing w:after="0" w:line="240" w:lineRule="auto"/>
      </w:pPr>
    </w:p>
    <w:p w:rsidR="00F1649A" w:rsidRDefault="00F1649A" w:rsidP="00F1649A">
      <w:pPr>
        <w:spacing w:after="60" w:line="240" w:lineRule="auto"/>
        <w:rPr>
          <w:b/>
        </w:rPr>
      </w:pPr>
      <w:r w:rsidRPr="00F1649A">
        <w:rPr>
          <w:b/>
        </w:rPr>
        <w:t>Attendance</w:t>
      </w:r>
    </w:p>
    <w:tbl>
      <w:tblPr>
        <w:tblStyle w:val="TableGrid"/>
        <w:tblW w:w="0" w:type="auto"/>
        <w:tblLook w:val="04A0" w:firstRow="1" w:lastRow="0" w:firstColumn="1" w:lastColumn="0" w:noHBand="0" w:noVBand="1"/>
      </w:tblPr>
      <w:tblGrid>
        <w:gridCol w:w="2965"/>
        <w:gridCol w:w="6385"/>
      </w:tblGrid>
      <w:tr w:rsidR="00BE086F" w:rsidRPr="00BE086F" w:rsidTr="00BE086F">
        <w:tc>
          <w:tcPr>
            <w:tcW w:w="2965" w:type="dxa"/>
          </w:tcPr>
          <w:p w:rsidR="00BE086F" w:rsidRPr="00BE086F" w:rsidRDefault="00BE086F" w:rsidP="00F344C0">
            <w:pPr>
              <w:spacing w:after="60"/>
            </w:pPr>
            <w:r w:rsidRPr="00BE086F">
              <w:t>William Carney</w:t>
            </w:r>
          </w:p>
        </w:tc>
        <w:tc>
          <w:tcPr>
            <w:tcW w:w="6385" w:type="dxa"/>
          </w:tcPr>
          <w:p w:rsidR="00BE086F" w:rsidRPr="00BE086F" w:rsidRDefault="00BE086F" w:rsidP="00F344C0">
            <w:pPr>
              <w:spacing w:after="60"/>
            </w:pPr>
            <w:r w:rsidRPr="00BE086F">
              <w:t>Sony Corporation</w:t>
            </w:r>
          </w:p>
        </w:tc>
      </w:tr>
      <w:tr w:rsidR="00BE086F" w:rsidRPr="00BE086F" w:rsidTr="00BE086F">
        <w:tc>
          <w:tcPr>
            <w:tcW w:w="2965" w:type="dxa"/>
          </w:tcPr>
          <w:p w:rsidR="00BE086F" w:rsidRPr="00BE086F" w:rsidRDefault="00BE086F" w:rsidP="00F344C0">
            <w:pPr>
              <w:spacing w:after="60"/>
            </w:pPr>
            <w:r w:rsidRPr="00BE086F">
              <w:t>Sho Furuichi</w:t>
            </w:r>
          </w:p>
        </w:tc>
        <w:tc>
          <w:tcPr>
            <w:tcW w:w="6385" w:type="dxa"/>
          </w:tcPr>
          <w:p w:rsidR="00BE086F" w:rsidRPr="00BE086F" w:rsidRDefault="00BE086F" w:rsidP="00F344C0">
            <w:pPr>
              <w:spacing w:after="60"/>
            </w:pPr>
            <w:r w:rsidRPr="00BE086F">
              <w:t>Sony Corporation</w:t>
            </w:r>
          </w:p>
        </w:tc>
      </w:tr>
      <w:tr w:rsidR="00BE086F" w:rsidRPr="00BE086F" w:rsidTr="00BE086F">
        <w:tc>
          <w:tcPr>
            <w:tcW w:w="2965" w:type="dxa"/>
          </w:tcPr>
          <w:p w:rsidR="00BE086F" w:rsidRPr="00BE086F" w:rsidRDefault="00BE086F" w:rsidP="00F344C0">
            <w:pPr>
              <w:spacing w:after="60"/>
            </w:pPr>
            <w:r w:rsidRPr="00BE086F">
              <w:t>Hyunduk Kang</w:t>
            </w:r>
          </w:p>
        </w:tc>
        <w:tc>
          <w:tcPr>
            <w:tcW w:w="6385" w:type="dxa"/>
          </w:tcPr>
          <w:p w:rsidR="00BE086F" w:rsidRPr="00BE086F" w:rsidRDefault="00BE086F" w:rsidP="00F344C0">
            <w:pPr>
              <w:spacing w:after="60"/>
            </w:pPr>
            <w:r w:rsidRPr="00BE086F">
              <w:t>Electronics and Telecommunications Research Institute (ETRI)</w:t>
            </w:r>
          </w:p>
        </w:tc>
      </w:tr>
      <w:tr w:rsidR="00BE086F" w:rsidRPr="00BE086F" w:rsidTr="00BE086F">
        <w:tc>
          <w:tcPr>
            <w:tcW w:w="2965" w:type="dxa"/>
          </w:tcPr>
          <w:p w:rsidR="00BE086F" w:rsidRPr="00BE086F" w:rsidRDefault="00BE086F" w:rsidP="00F344C0">
            <w:pPr>
              <w:spacing w:after="60"/>
            </w:pPr>
            <w:r w:rsidRPr="00BE086F">
              <w:t>James Lansford</w:t>
            </w:r>
          </w:p>
        </w:tc>
        <w:tc>
          <w:tcPr>
            <w:tcW w:w="6385" w:type="dxa"/>
          </w:tcPr>
          <w:p w:rsidR="00BE086F" w:rsidRPr="00BE086F" w:rsidRDefault="00BE086F" w:rsidP="00F344C0">
            <w:pPr>
              <w:spacing w:after="60"/>
            </w:pPr>
            <w:r w:rsidRPr="00BE086F">
              <w:t>Qualcomm Incorporated</w:t>
            </w:r>
          </w:p>
        </w:tc>
      </w:tr>
      <w:tr w:rsidR="00BE086F" w:rsidRPr="00BE086F" w:rsidTr="00BE086F">
        <w:tc>
          <w:tcPr>
            <w:tcW w:w="2965" w:type="dxa"/>
          </w:tcPr>
          <w:p w:rsidR="00BE086F" w:rsidRPr="00BE086F" w:rsidRDefault="00BE086F" w:rsidP="00F344C0">
            <w:pPr>
              <w:spacing w:after="60"/>
            </w:pPr>
            <w:r w:rsidRPr="00BE086F">
              <w:t>Jae Seung Lee</w:t>
            </w:r>
          </w:p>
        </w:tc>
        <w:tc>
          <w:tcPr>
            <w:tcW w:w="6385" w:type="dxa"/>
          </w:tcPr>
          <w:p w:rsidR="00BE086F" w:rsidRPr="00BE086F" w:rsidRDefault="00BE086F" w:rsidP="00F344C0">
            <w:pPr>
              <w:spacing w:after="60"/>
            </w:pPr>
            <w:r w:rsidRPr="00BE086F">
              <w:t>Electronics and Telecommunications Research Institute (ETRI)</w:t>
            </w:r>
          </w:p>
        </w:tc>
      </w:tr>
      <w:tr w:rsidR="00BE086F" w:rsidRPr="00BE086F" w:rsidTr="00BE086F">
        <w:tc>
          <w:tcPr>
            <w:tcW w:w="2965" w:type="dxa"/>
          </w:tcPr>
          <w:p w:rsidR="00BE086F" w:rsidRPr="00BE086F" w:rsidRDefault="00BE086F" w:rsidP="00F344C0">
            <w:pPr>
              <w:spacing w:after="60"/>
            </w:pPr>
            <w:r w:rsidRPr="00BE086F">
              <w:t>NARENDAR MADHAVAN</w:t>
            </w:r>
          </w:p>
        </w:tc>
        <w:tc>
          <w:tcPr>
            <w:tcW w:w="6385" w:type="dxa"/>
          </w:tcPr>
          <w:p w:rsidR="00BE086F" w:rsidRPr="00BE086F" w:rsidRDefault="00BE086F" w:rsidP="00F344C0">
            <w:pPr>
              <w:spacing w:after="60"/>
            </w:pPr>
            <w:r w:rsidRPr="00BE086F">
              <w:t>TOSHIBA Corporation</w:t>
            </w:r>
          </w:p>
        </w:tc>
      </w:tr>
      <w:tr w:rsidR="00BE086F" w:rsidRPr="00BE086F" w:rsidTr="00BE086F">
        <w:tc>
          <w:tcPr>
            <w:tcW w:w="2965" w:type="dxa"/>
          </w:tcPr>
          <w:p w:rsidR="00BE086F" w:rsidRPr="00BE086F" w:rsidRDefault="00BE086F" w:rsidP="00F344C0">
            <w:pPr>
              <w:spacing w:after="60"/>
            </w:pPr>
            <w:r w:rsidRPr="00BE086F">
              <w:t>Kenichi Mori</w:t>
            </w:r>
          </w:p>
        </w:tc>
        <w:tc>
          <w:tcPr>
            <w:tcW w:w="6385" w:type="dxa"/>
          </w:tcPr>
          <w:p w:rsidR="00BE086F" w:rsidRPr="00BE086F" w:rsidRDefault="00BE086F" w:rsidP="00F344C0">
            <w:pPr>
              <w:spacing w:after="60"/>
            </w:pPr>
            <w:r w:rsidRPr="00BE086F">
              <w:t>Space-Time Engineering</w:t>
            </w:r>
          </w:p>
        </w:tc>
      </w:tr>
      <w:tr w:rsidR="00BE086F" w:rsidRPr="00BE086F" w:rsidTr="00BE086F">
        <w:tc>
          <w:tcPr>
            <w:tcW w:w="2965" w:type="dxa"/>
          </w:tcPr>
          <w:p w:rsidR="00BE086F" w:rsidRPr="00BE086F" w:rsidRDefault="00BE086F" w:rsidP="00F344C0">
            <w:pPr>
              <w:spacing w:after="60"/>
            </w:pPr>
            <w:r w:rsidRPr="00BE086F">
              <w:t>Alireza Nejatian</w:t>
            </w:r>
          </w:p>
        </w:tc>
        <w:tc>
          <w:tcPr>
            <w:tcW w:w="6385" w:type="dxa"/>
          </w:tcPr>
          <w:p w:rsidR="00BE086F" w:rsidRPr="00BE086F" w:rsidRDefault="00BE086F" w:rsidP="00F344C0">
            <w:pPr>
              <w:spacing w:after="60"/>
            </w:pPr>
            <w:r w:rsidRPr="00BE086F">
              <w:t>Ericsson AB</w:t>
            </w:r>
          </w:p>
        </w:tc>
      </w:tr>
      <w:tr w:rsidR="00BE086F" w:rsidRPr="00BE086F" w:rsidTr="00BE086F">
        <w:tc>
          <w:tcPr>
            <w:tcW w:w="2965" w:type="dxa"/>
          </w:tcPr>
          <w:p w:rsidR="00BE086F" w:rsidRPr="00BE086F" w:rsidRDefault="00BE086F" w:rsidP="00F344C0">
            <w:pPr>
              <w:spacing w:after="60"/>
            </w:pPr>
            <w:r w:rsidRPr="00BE086F">
              <w:t>Stephen Palm</w:t>
            </w:r>
          </w:p>
        </w:tc>
        <w:tc>
          <w:tcPr>
            <w:tcW w:w="6385" w:type="dxa"/>
          </w:tcPr>
          <w:p w:rsidR="00BE086F" w:rsidRPr="00BE086F" w:rsidRDefault="00BE086F" w:rsidP="00F344C0">
            <w:pPr>
              <w:spacing w:after="60"/>
            </w:pPr>
            <w:r w:rsidRPr="00BE086F">
              <w:t>Broadcom Corporation</w:t>
            </w:r>
          </w:p>
        </w:tc>
      </w:tr>
      <w:tr w:rsidR="00BE086F" w:rsidRPr="00BE086F" w:rsidTr="00BE086F">
        <w:tc>
          <w:tcPr>
            <w:tcW w:w="2965" w:type="dxa"/>
          </w:tcPr>
          <w:p w:rsidR="00BE086F" w:rsidRPr="00BE086F" w:rsidRDefault="00BE086F" w:rsidP="00F344C0">
            <w:pPr>
              <w:spacing w:after="60"/>
            </w:pPr>
            <w:r w:rsidRPr="00BE086F">
              <w:t>Hakan Persson</w:t>
            </w:r>
          </w:p>
        </w:tc>
        <w:tc>
          <w:tcPr>
            <w:tcW w:w="6385" w:type="dxa"/>
          </w:tcPr>
          <w:p w:rsidR="00BE086F" w:rsidRPr="00BE086F" w:rsidRDefault="00BE086F" w:rsidP="00F344C0">
            <w:pPr>
              <w:spacing w:after="60"/>
            </w:pPr>
            <w:r w:rsidRPr="00BE086F">
              <w:t>Ericsson AB</w:t>
            </w:r>
          </w:p>
        </w:tc>
      </w:tr>
      <w:tr w:rsidR="00BE086F" w:rsidRPr="00BE086F" w:rsidTr="00BE086F">
        <w:tc>
          <w:tcPr>
            <w:tcW w:w="2965" w:type="dxa"/>
          </w:tcPr>
          <w:p w:rsidR="00BE086F" w:rsidRPr="00BE086F" w:rsidRDefault="00BE086F" w:rsidP="00F344C0">
            <w:pPr>
              <w:spacing w:after="60"/>
            </w:pPr>
            <w:r w:rsidRPr="00BE086F">
              <w:t>James Petranovich</w:t>
            </w:r>
          </w:p>
        </w:tc>
        <w:tc>
          <w:tcPr>
            <w:tcW w:w="6385" w:type="dxa"/>
          </w:tcPr>
          <w:p w:rsidR="00BE086F" w:rsidRPr="00BE086F" w:rsidRDefault="00BE086F" w:rsidP="00F344C0">
            <w:pPr>
              <w:spacing w:after="60"/>
            </w:pPr>
            <w:r w:rsidRPr="00BE086F">
              <w:t>ViaSat, Inc.</w:t>
            </w:r>
          </w:p>
        </w:tc>
      </w:tr>
      <w:tr w:rsidR="00BE086F" w:rsidRPr="00BE086F" w:rsidTr="00BE086F">
        <w:tc>
          <w:tcPr>
            <w:tcW w:w="2965" w:type="dxa"/>
          </w:tcPr>
          <w:p w:rsidR="00BE086F" w:rsidRPr="00BE086F" w:rsidRDefault="00BE086F" w:rsidP="00F344C0">
            <w:pPr>
              <w:spacing w:after="60"/>
            </w:pPr>
            <w:r w:rsidRPr="00BE086F">
              <w:t>Demir Rakanovic</w:t>
            </w:r>
          </w:p>
        </w:tc>
        <w:tc>
          <w:tcPr>
            <w:tcW w:w="6385" w:type="dxa"/>
          </w:tcPr>
          <w:p w:rsidR="00BE086F" w:rsidRPr="00BE086F" w:rsidRDefault="00BE086F" w:rsidP="00F344C0">
            <w:pPr>
              <w:spacing w:after="60"/>
            </w:pPr>
            <w:r w:rsidRPr="00BE086F">
              <w:t>u-blox</w:t>
            </w:r>
          </w:p>
        </w:tc>
      </w:tr>
      <w:tr w:rsidR="00BE086F" w:rsidRPr="00BE086F" w:rsidTr="00BE086F">
        <w:tc>
          <w:tcPr>
            <w:tcW w:w="2965" w:type="dxa"/>
          </w:tcPr>
          <w:p w:rsidR="00BE086F" w:rsidRPr="00BE086F" w:rsidRDefault="00BE086F" w:rsidP="00F344C0">
            <w:pPr>
              <w:spacing w:after="60"/>
            </w:pPr>
            <w:r w:rsidRPr="00BE086F">
              <w:t>Naotaka Sato</w:t>
            </w:r>
          </w:p>
        </w:tc>
        <w:tc>
          <w:tcPr>
            <w:tcW w:w="6385" w:type="dxa"/>
          </w:tcPr>
          <w:p w:rsidR="00BE086F" w:rsidRPr="00BE086F" w:rsidRDefault="00BE086F" w:rsidP="00F344C0">
            <w:pPr>
              <w:spacing w:after="60"/>
            </w:pPr>
            <w:r w:rsidRPr="00BE086F">
              <w:t>Sony Corporation</w:t>
            </w:r>
          </w:p>
        </w:tc>
      </w:tr>
      <w:tr w:rsidR="00BE086F" w:rsidRPr="00BE086F" w:rsidTr="00BE086F">
        <w:tc>
          <w:tcPr>
            <w:tcW w:w="2965" w:type="dxa"/>
          </w:tcPr>
          <w:p w:rsidR="00BE086F" w:rsidRPr="00BE086F" w:rsidRDefault="00BE086F" w:rsidP="00F344C0">
            <w:pPr>
              <w:spacing w:after="60"/>
            </w:pPr>
            <w:r w:rsidRPr="00BE086F">
              <w:lastRenderedPageBreak/>
              <w:t>Andy Scott</w:t>
            </w:r>
          </w:p>
        </w:tc>
        <w:tc>
          <w:tcPr>
            <w:tcW w:w="6385" w:type="dxa"/>
          </w:tcPr>
          <w:p w:rsidR="00BE086F" w:rsidRPr="00BE086F" w:rsidRDefault="00BE086F" w:rsidP="00F344C0">
            <w:pPr>
              <w:spacing w:after="60"/>
            </w:pPr>
            <w:r w:rsidRPr="00BE086F">
              <w:t>NCTA</w:t>
            </w:r>
          </w:p>
        </w:tc>
      </w:tr>
      <w:tr w:rsidR="00BE086F" w:rsidRPr="00BE086F" w:rsidTr="00BE086F">
        <w:tc>
          <w:tcPr>
            <w:tcW w:w="2965" w:type="dxa"/>
          </w:tcPr>
          <w:p w:rsidR="00BE086F" w:rsidRPr="00BE086F" w:rsidRDefault="00BE086F" w:rsidP="00F344C0">
            <w:pPr>
              <w:spacing w:after="60"/>
            </w:pPr>
            <w:r w:rsidRPr="00BE086F">
              <w:t>Stephen Shellhammer</w:t>
            </w:r>
          </w:p>
        </w:tc>
        <w:tc>
          <w:tcPr>
            <w:tcW w:w="6385" w:type="dxa"/>
          </w:tcPr>
          <w:p w:rsidR="00BE086F" w:rsidRPr="00BE086F" w:rsidRDefault="00BE086F" w:rsidP="00F344C0">
            <w:pPr>
              <w:spacing w:after="60"/>
            </w:pPr>
            <w:r w:rsidRPr="00BE086F">
              <w:t>Qualcomm Incorporated</w:t>
            </w:r>
          </w:p>
        </w:tc>
      </w:tr>
      <w:tr w:rsidR="00BE086F" w:rsidRPr="00BE086F" w:rsidTr="00BE086F">
        <w:tc>
          <w:tcPr>
            <w:tcW w:w="2965" w:type="dxa"/>
          </w:tcPr>
          <w:p w:rsidR="00BE086F" w:rsidRPr="00BE086F" w:rsidRDefault="00BE086F" w:rsidP="00F344C0">
            <w:pPr>
              <w:spacing w:after="60"/>
            </w:pPr>
            <w:r w:rsidRPr="00BE086F">
              <w:t>Takenori Sumi</w:t>
            </w:r>
          </w:p>
        </w:tc>
        <w:tc>
          <w:tcPr>
            <w:tcW w:w="6385" w:type="dxa"/>
          </w:tcPr>
          <w:p w:rsidR="00BE086F" w:rsidRPr="00BE086F" w:rsidRDefault="00BE086F" w:rsidP="00F344C0">
            <w:pPr>
              <w:spacing w:after="60"/>
            </w:pPr>
            <w:r w:rsidRPr="00BE086F">
              <w:t>Mitsubishi Electric Corporation</w:t>
            </w:r>
          </w:p>
        </w:tc>
      </w:tr>
      <w:tr w:rsidR="00BE086F" w:rsidRPr="00BE086F" w:rsidTr="00BE086F">
        <w:tc>
          <w:tcPr>
            <w:tcW w:w="2965" w:type="dxa"/>
          </w:tcPr>
          <w:p w:rsidR="00BE086F" w:rsidRPr="00BE086F" w:rsidRDefault="00BE086F" w:rsidP="00F344C0">
            <w:pPr>
              <w:spacing w:after="60"/>
            </w:pPr>
            <w:r w:rsidRPr="00BE086F">
              <w:t>Chen Sun</w:t>
            </w:r>
          </w:p>
        </w:tc>
        <w:tc>
          <w:tcPr>
            <w:tcW w:w="6385" w:type="dxa"/>
          </w:tcPr>
          <w:p w:rsidR="00BE086F" w:rsidRPr="00BE086F" w:rsidRDefault="00BE086F" w:rsidP="00F344C0">
            <w:pPr>
              <w:spacing w:after="60"/>
            </w:pPr>
            <w:r w:rsidRPr="00BE086F">
              <w:t>Sony Corporation</w:t>
            </w:r>
          </w:p>
        </w:tc>
      </w:tr>
      <w:tr w:rsidR="00BE086F" w:rsidRPr="00BE086F" w:rsidTr="00BE086F">
        <w:tc>
          <w:tcPr>
            <w:tcW w:w="2965" w:type="dxa"/>
          </w:tcPr>
          <w:p w:rsidR="00BE086F" w:rsidRPr="00BE086F" w:rsidRDefault="00BE086F" w:rsidP="00F344C0">
            <w:pPr>
              <w:spacing w:after="60"/>
            </w:pPr>
            <w:r w:rsidRPr="00BE086F">
              <w:t>Mineo Takai</w:t>
            </w:r>
          </w:p>
        </w:tc>
        <w:tc>
          <w:tcPr>
            <w:tcW w:w="6385" w:type="dxa"/>
          </w:tcPr>
          <w:p w:rsidR="00BE086F" w:rsidRPr="00BE086F" w:rsidRDefault="00BE086F" w:rsidP="00F344C0">
            <w:pPr>
              <w:spacing w:after="60"/>
            </w:pPr>
            <w:r w:rsidRPr="00BE086F">
              <w:t>Space-Time Engineering</w:t>
            </w:r>
          </w:p>
        </w:tc>
      </w:tr>
      <w:tr w:rsidR="00BE086F" w:rsidRPr="00BE086F" w:rsidTr="00BE086F">
        <w:tc>
          <w:tcPr>
            <w:tcW w:w="2965" w:type="dxa"/>
          </w:tcPr>
          <w:p w:rsidR="00BE086F" w:rsidRPr="00BE086F" w:rsidRDefault="00BE086F" w:rsidP="00F344C0">
            <w:pPr>
              <w:spacing w:after="60"/>
            </w:pPr>
            <w:r w:rsidRPr="00BE086F">
              <w:t>Leif Wilhelmsson</w:t>
            </w:r>
          </w:p>
        </w:tc>
        <w:tc>
          <w:tcPr>
            <w:tcW w:w="6385" w:type="dxa"/>
          </w:tcPr>
          <w:p w:rsidR="00BE086F" w:rsidRPr="00BE086F" w:rsidRDefault="00BE086F" w:rsidP="00F344C0">
            <w:pPr>
              <w:spacing w:after="60"/>
            </w:pPr>
            <w:r w:rsidRPr="00BE086F">
              <w:t>Ericsson AB</w:t>
            </w:r>
          </w:p>
        </w:tc>
      </w:tr>
      <w:tr w:rsidR="00BE086F" w:rsidRPr="002B6DFB" w:rsidTr="00BE086F">
        <w:tc>
          <w:tcPr>
            <w:tcW w:w="2965" w:type="dxa"/>
          </w:tcPr>
          <w:p w:rsidR="00BE086F" w:rsidRPr="00BE086F" w:rsidRDefault="00BE086F" w:rsidP="00F344C0">
            <w:pPr>
              <w:spacing w:after="60"/>
            </w:pPr>
            <w:r w:rsidRPr="00BE086F">
              <w:t>Chunhui Zhu</w:t>
            </w:r>
          </w:p>
        </w:tc>
        <w:tc>
          <w:tcPr>
            <w:tcW w:w="6385" w:type="dxa"/>
          </w:tcPr>
          <w:p w:rsidR="00BE086F" w:rsidRPr="002B6DFB" w:rsidRDefault="00BE086F" w:rsidP="00F344C0">
            <w:pPr>
              <w:spacing w:after="60"/>
            </w:pPr>
            <w:r w:rsidRPr="00BE086F">
              <w:t>Huawei Technologies Co. Ltd</w:t>
            </w:r>
          </w:p>
        </w:tc>
      </w:tr>
    </w:tbl>
    <w:p w:rsidR="002B6DFB" w:rsidRPr="002B6DFB" w:rsidRDefault="002B6DFB" w:rsidP="00BE086F">
      <w:pPr>
        <w:spacing w:after="60" w:line="240" w:lineRule="auto"/>
      </w:pPr>
    </w:p>
    <w:sectPr w:rsidR="002B6DFB" w:rsidRPr="002B6DFB"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5F0" w:rsidRDefault="009D55F0" w:rsidP="00766E54">
      <w:pPr>
        <w:spacing w:after="0" w:line="240" w:lineRule="auto"/>
      </w:pPr>
      <w:r>
        <w:separator/>
      </w:r>
    </w:p>
  </w:endnote>
  <w:endnote w:type="continuationSeparator" w:id="0">
    <w:p w:rsidR="009D55F0" w:rsidRDefault="009D55F0"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4F0" w:rsidRDefault="00C724F0" w:rsidP="00844FC7">
    <w:pPr>
      <w:pStyle w:val="Footer"/>
    </w:pPr>
  </w:p>
  <w:p w:rsidR="00C724F0" w:rsidRPr="00C724F0" w:rsidRDefault="00C724F0"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EE35F8">
      <w:rPr>
        <w:noProof/>
        <w:sz w:val="24"/>
      </w:rPr>
      <w:t>4</w:t>
    </w:r>
    <w:r w:rsidRPr="00C724F0">
      <w:rPr>
        <w:noProof/>
        <w:sz w:val="24"/>
      </w:rPr>
      <w:fldChar w:fldCharType="end"/>
    </w:r>
    <w:r w:rsidR="004C0D55">
      <w:rPr>
        <w:noProof/>
        <w:sz w:val="24"/>
      </w:rPr>
      <w:tab/>
      <w:t>Steve Shellhammer, Qualcomm</w:t>
    </w:r>
  </w:p>
  <w:p w:rsidR="00C724F0" w:rsidRDefault="00C724F0"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5F0" w:rsidRDefault="009D55F0" w:rsidP="00766E54">
      <w:pPr>
        <w:spacing w:after="0" w:line="240" w:lineRule="auto"/>
      </w:pPr>
      <w:r>
        <w:separator/>
      </w:r>
    </w:p>
  </w:footnote>
  <w:footnote w:type="continuationSeparator" w:id="0">
    <w:p w:rsidR="009D55F0" w:rsidRDefault="009D55F0"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54" w:rsidRPr="00C724F0" w:rsidRDefault="007C603A" w:rsidP="00766E54">
    <w:pPr>
      <w:pStyle w:val="Header"/>
      <w:pBdr>
        <w:bottom w:val="single" w:sz="8" w:space="1" w:color="auto"/>
      </w:pBdr>
      <w:tabs>
        <w:tab w:val="clear" w:pos="4680"/>
        <w:tab w:val="center" w:pos="8280"/>
      </w:tabs>
      <w:rPr>
        <w:sz w:val="28"/>
      </w:rPr>
    </w:pPr>
    <w:r>
      <w:rPr>
        <w:sz w:val="28"/>
      </w:rPr>
      <w:t>November</w:t>
    </w:r>
    <w:r w:rsidR="002B11ED">
      <w:rPr>
        <w:sz w:val="28"/>
      </w:rPr>
      <w:t xml:space="preserve"> 2016</w:t>
    </w:r>
    <w:r w:rsidR="002B11ED">
      <w:rPr>
        <w:sz w:val="28"/>
      </w:rPr>
      <w:tab/>
      <w:t>IE</w:t>
    </w:r>
    <w:r w:rsidR="00EE35F8">
      <w:rPr>
        <w:sz w:val="28"/>
      </w:rPr>
      <w:t>EE P802.19-16/0190</w:t>
    </w:r>
    <w:r w:rsidR="00766E54" w:rsidRPr="00C724F0">
      <w:rPr>
        <w:sz w:val="28"/>
      </w:rPr>
      <w:t>r0</w:t>
    </w:r>
  </w:p>
  <w:p w:rsidR="00766E54" w:rsidRPr="00766E54" w:rsidRDefault="00766E54" w:rsidP="00766E54">
    <w:pPr>
      <w:pStyle w:val="Header"/>
      <w:tabs>
        <w:tab w:val="clear" w:pos="4680"/>
        <w:tab w:val="center" w:pos="7920"/>
      </w:tabs>
      <w:rPr>
        <w:sz w:val="24"/>
      </w:rPr>
    </w:pPr>
  </w:p>
  <w:p w:rsidR="00766E54" w:rsidRDefault="00766E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205DC"/>
    <w:rsid w:val="000569BA"/>
    <w:rsid w:val="00061378"/>
    <w:rsid w:val="000656A8"/>
    <w:rsid w:val="00065872"/>
    <w:rsid w:val="000677D5"/>
    <w:rsid w:val="00072398"/>
    <w:rsid w:val="000A6595"/>
    <w:rsid w:val="000D22AE"/>
    <w:rsid w:val="000E09AB"/>
    <w:rsid w:val="000F4D0E"/>
    <w:rsid w:val="000F4ED3"/>
    <w:rsid w:val="000F796C"/>
    <w:rsid w:val="001217DC"/>
    <w:rsid w:val="001437FB"/>
    <w:rsid w:val="001439A2"/>
    <w:rsid w:val="00143BAF"/>
    <w:rsid w:val="00161CC9"/>
    <w:rsid w:val="001679B4"/>
    <w:rsid w:val="00173D4A"/>
    <w:rsid w:val="001A7B74"/>
    <w:rsid w:val="001D2FC4"/>
    <w:rsid w:val="001F2F1B"/>
    <w:rsid w:val="00203373"/>
    <w:rsid w:val="00211633"/>
    <w:rsid w:val="002365CA"/>
    <w:rsid w:val="002458E4"/>
    <w:rsid w:val="002644C8"/>
    <w:rsid w:val="00264722"/>
    <w:rsid w:val="00283796"/>
    <w:rsid w:val="002B11ED"/>
    <w:rsid w:val="002B183F"/>
    <w:rsid w:val="002B6DFB"/>
    <w:rsid w:val="002D02B8"/>
    <w:rsid w:val="00301DA4"/>
    <w:rsid w:val="0031092D"/>
    <w:rsid w:val="0032282C"/>
    <w:rsid w:val="00363674"/>
    <w:rsid w:val="00373145"/>
    <w:rsid w:val="003B3DFE"/>
    <w:rsid w:val="003D2387"/>
    <w:rsid w:val="004537C4"/>
    <w:rsid w:val="00463593"/>
    <w:rsid w:val="004707C1"/>
    <w:rsid w:val="00475939"/>
    <w:rsid w:val="00477704"/>
    <w:rsid w:val="004C0D55"/>
    <w:rsid w:val="004D0206"/>
    <w:rsid w:val="004E5271"/>
    <w:rsid w:val="004F5AFC"/>
    <w:rsid w:val="005348B0"/>
    <w:rsid w:val="00582C17"/>
    <w:rsid w:val="00585307"/>
    <w:rsid w:val="005903BD"/>
    <w:rsid w:val="005A19A5"/>
    <w:rsid w:val="005A7272"/>
    <w:rsid w:val="006113ED"/>
    <w:rsid w:val="0062080C"/>
    <w:rsid w:val="006232FB"/>
    <w:rsid w:val="006377CD"/>
    <w:rsid w:val="00660C4A"/>
    <w:rsid w:val="006801D8"/>
    <w:rsid w:val="00684426"/>
    <w:rsid w:val="006C22F8"/>
    <w:rsid w:val="006D18E4"/>
    <w:rsid w:val="00712B61"/>
    <w:rsid w:val="00713118"/>
    <w:rsid w:val="00714D12"/>
    <w:rsid w:val="00716715"/>
    <w:rsid w:val="00717767"/>
    <w:rsid w:val="007365EA"/>
    <w:rsid w:val="00750444"/>
    <w:rsid w:val="00766E54"/>
    <w:rsid w:val="00767680"/>
    <w:rsid w:val="007836BB"/>
    <w:rsid w:val="00783CBB"/>
    <w:rsid w:val="007C603A"/>
    <w:rsid w:val="007E6710"/>
    <w:rsid w:val="007F6351"/>
    <w:rsid w:val="0082276C"/>
    <w:rsid w:val="00831DBF"/>
    <w:rsid w:val="0084447E"/>
    <w:rsid w:val="00844FC7"/>
    <w:rsid w:val="00880F7E"/>
    <w:rsid w:val="00895277"/>
    <w:rsid w:val="008C3CCD"/>
    <w:rsid w:val="00903F7E"/>
    <w:rsid w:val="009100DD"/>
    <w:rsid w:val="00922944"/>
    <w:rsid w:val="0093141F"/>
    <w:rsid w:val="00942F2B"/>
    <w:rsid w:val="0096705D"/>
    <w:rsid w:val="00994C1B"/>
    <w:rsid w:val="009A31B5"/>
    <w:rsid w:val="009C7762"/>
    <w:rsid w:val="009D2F1C"/>
    <w:rsid w:val="009D55F0"/>
    <w:rsid w:val="009E2A1A"/>
    <w:rsid w:val="009F3DA7"/>
    <w:rsid w:val="009F6B59"/>
    <w:rsid w:val="009F7C52"/>
    <w:rsid w:val="00A26257"/>
    <w:rsid w:val="00A30D08"/>
    <w:rsid w:val="00A46776"/>
    <w:rsid w:val="00A565A8"/>
    <w:rsid w:val="00A80FBB"/>
    <w:rsid w:val="00A8487B"/>
    <w:rsid w:val="00A92EA0"/>
    <w:rsid w:val="00AA43E7"/>
    <w:rsid w:val="00AC3824"/>
    <w:rsid w:val="00AE60F1"/>
    <w:rsid w:val="00AF7B41"/>
    <w:rsid w:val="00AF7E0E"/>
    <w:rsid w:val="00B13903"/>
    <w:rsid w:val="00B35B05"/>
    <w:rsid w:val="00B360E4"/>
    <w:rsid w:val="00B94245"/>
    <w:rsid w:val="00BA64E6"/>
    <w:rsid w:val="00BB3DA8"/>
    <w:rsid w:val="00BB5B9D"/>
    <w:rsid w:val="00BC399A"/>
    <w:rsid w:val="00BE086F"/>
    <w:rsid w:val="00BE432A"/>
    <w:rsid w:val="00BF154B"/>
    <w:rsid w:val="00BF1A72"/>
    <w:rsid w:val="00C2321C"/>
    <w:rsid w:val="00C24474"/>
    <w:rsid w:val="00C329A9"/>
    <w:rsid w:val="00C42204"/>
    <w:rsid w:val="00C56FB5"/>
    <w:rsid w:val="00C60298"/>
    <w:rsid w:val="00C672EB"/>
    <w:rsid w:val="00C724F0"/>
    <w:rsid w:val="00C81A70"/>
    <w:rsid w:val="00C868D4"/>
    <w:rsid w:val="00CB0E65"/>
    <w:rsid w:val="00CF0B6A"/>
    <w:rsid w:val="00CF2D3D"/>
    <w:rsid w:val="00CF5CED"/>
    <w:rsid w:val="00D34CD8"/>
    <w:rsid w:val="00D50B3F"/>
    <w:rsid w:val="00DA32C4"/>
    <w:rsid w:val="00DB533D"/>
    <w:rsid w:val="00DB68F1"/>
    <w:rsid w:val="00DC3351"/>
    <w:rsid w:val="00DF47E5"/>
    <w:rsid w:val="00E04ED7"/>
    <w:rsid w:val="00E0514C"/>
    <w:rsid w:val="00E153D1"/>
    <w:rsid w:val="00E2772D"/>
    <w:rsid w:val="00E45049"/>
    <w:rsid w:val="00E60CE8"/>
    <w:rsid w:val="00E90ED7"/>
    <w:rsid w:val="00EA627F"/>
    <w:rsid w:val="00EE35F8"/>
    <w:rsid w:val="00EE3B05"/>
    <w:rsid w:val="00F07DBA"/>
    <w:rsid w:val="00F151ED"/>
    <w:rsid w:val="00F1649A"/>
    <w:rsid w:val="00F52BE0"/>
    <w:rsid w:val="00F53B24"/>
    <w:rsid w:val="00F7290F"/>
    <w:rsid w:val="00F93426"/>
    <w:rsid w:val="00FA17DC"/>
    <w:rsid w:val="00FB213D"/>
    <w:rsid w:val="00FC6BC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B9300-A19D-482D-B7D7-E5A7DA936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4</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Shellhammer, Steve</cp:lastModifiedBy>
  <cp:revision>127</cp:revision>
  <cp:lastPrinted>2014-11-08T19:57:00Z</cp:lastPrinted>
  <dcterms:created xsi:type="dcterms:W3CDTF">2014-11-08T19:17:00Z</dcterms:created>
  <dcterms:modified xsi:type="dcterms:W3CDTF">2016-11-11T15:48:00Z</dcterms:modified>
</cp:coreProperties>
</file>