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84447E" w:rsidP="00521EA0">
            <w:pPr>
              <w:pStyle w:val="covertext"/>
              <w:rPr>
                <w:rFonts w:ascii="Calibri" w:hAnsi="Calibri"/>
                <w:sz w:val="28"/>
                <w:szCs w:val="28"/>
              </w:rPr>
            </w:pPr>
            <w:r>
              <w:rPr>
                <w:rFonts w:ascii="Calibri" w:hAnsi="Calibri"/>
                <w:b/>
                <w:sz w:val="28"/>
                <w:szCs w:val="28"/>
              </w:rPr>
              <w:t>May</w:t>
            </w:r>
            <w:r w:rsidR="00750444">
              <w:rPr>
                <w:rFonts w:ascii="Calibri" w:hAnsi="Calibri"/>
                <w:b/>
                <w:sz w:val="28"/>
                <w:szCs w:val="28"/>
              </w:rPr>
              <w:t xml:space="preserve"> 2016</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84447E" w:rsidP="00161CC9">
            <w:pPr>
              <w:pStyle w:val="covertext"/>
              <w:rPr>
                <w:rFonts w:ascii="Calibri" w:hAnsi="Calibri"/>
                <w:szCs w:val="24"/>
              </w:rPr>
            </w:pPr>
            <w:r>
              <w:rPr>
                <w:rFonts w:ascii="Calibri" w:hAnsi="Calibri"/>
                <w:szCs w:val="24"/>
              </w:rPr>
              <w:t>May</w:t>
            </w:r>
            <w:r w:rsidR="009C7762">
              <w:rPr>
                <w:rFonts w:ascii="Calibri" w:hAnsi="Calibri"/>
                <w:szCs w:val="24"/>
              </w:rPr>
              <w:t xml:space="preserve"> </w:t>
            </w:r>
            <w:r w:rsidR="00161CC9">
              <w:rPr>
                <w:rFonts w:ascii="Calibri" w:hAnsi="Calibri"/>
                <w:szCs w:val="24"/>
              </w:rPr>
              <w:t>20</w:t>
            </w:r>
            <w:r>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84447E">
        <w:rPr>
          <w:b/>
        </w:rPr>
        <w:t>May 16</w:t>
      </w:r>
      <w:r w:rsidR="00750444">
        <w:rPr>
          <w:b/>
        </w:rPr>
        <w:t>, 2016</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84447E">
        <w:t>4:01</w:t>
      </w:r>
      <w:r w:rsidR="00061378">
        <w:t xml:space="preserve">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373145" w:rsidP="00283796">
      <w:pPr>
        <w:spacing w:after="0" w:line="240" w:lineRule="auto"/>
      </w:pPr>
      <w:r>
        <w:t>Chair revi</w:t>
      </w:r>
      <w:r w:rsidR="0084447E">
        <w:t>ewed the agenda.  There were no</w:t>
      </w:r>
      <w:r>
        <w:t xml:space="preserve"> changes to the agenda.  The group </w:t>
      </w:r>
      <w:r w:rsidR="00DB68F1">
        <w:t>unanimously</w:t>
      </w:r>
      <w:r w:rsidR="0084447E">
        <w:t xml:space="preserve"> approved the agenda, document 802.19-16/79r2.</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F4ED3">
        <w:t>March meeting, document 802.19-16/66</w:t>
      </w:r>
      <w:r>
        <w:t>r</w:t>
      </w:r>
      <w:r w:rsidR="00F151ED">
        <w:t xml:space="preserve">0,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0F4ED3">
        <w:t>ng Report, document 802.19-16/80r2</w:t>
      </w:r>
      <w:r w:rsidR="00373145">
        <w:t>.</w:t>
      </w:r>
    </w:p>
    <w:p w:rsidR="000F4ED3" w:rsidRDefault="000F4ED3" w:rsidP="00283796">
      <w:pPr>
        <w:spacing w:after="0" w:line="240" w:lineRule="auto"/>
      </w:pPr>
    </w:p>
    <w:p w:rsidR="000F4ED3" w:rsidRDefault="000F4ED3" w:rsidP="00283796">
      <w:pPr>
        <w:spacing w:after="0" w:line="240" w:lineRule="auto"/>
      </w:pPr>
      <w:r>
        <w:t xml:space="preserve">During the opening report the group discussed the idea of sending a liaison to the Wi-Fi Alliance requesting information about their coexistence testing.  It was pointed out that all the public information about the testing is </w:t>
      </w:r>
      <w:r w:rsidR="00FC6BC6">
        <w:t>available</w:t>
      </w:r>
      <w:r>
        <w:t xml:space="preserve"> on a public web site.  The link was provided to the chair and is included here,</w:t>
      </w:r>
    </w:p>
    <w:p w:rsidR="000F4ED3" w:rsidRDefault="000F4ED3" w:rsidP="00283796">
      <w:pPr>
        <w:spacing w:after="0" w:line="240" w:lineRule="auto"/>
      </w:pPr>
    </w:p>
    <w:p w:rsidR="000F4ED3" w:rsidRDefault="001679B4" w:rsidP="00283796">
      <w:pPr>
        <w:spacing w:after="0" w:line="240" w:lineRule="auto"/>
      </w:pPr>
      <w:hyperlink r:id="rId8" w:history="1">
        <w:r w:rsidR="000F4ED3" w:rsidRPr="004C20B5">
          <w:rPr>
            <w:rStyle w:val="Hyperlink"/>
          </w:rPr>
          <w:t>http://www.wi-fi.org/discover-wi-fi/unlicensed-spectrum</w:t>
        </w:r>
      </w:hyperlink>
      <w:r w:rsidR="000F4ED3">
        <w:t xml:space="preserve"> </w:t>
      </w:r>
    </w:p>
    <w:p w:rsidR="000F4ED3" w:rsidRDefault="000F4ED3" w:rsidP="00283796">
      <w:pPr>
        <w:spacing w:after="0" w:line="240" w:lineRule="auto"/>
      </w:pPr>
    </w:p>
    <w:p w:rsidR="000F4ED3" w:rsidRDefault="00A30D08" w:rsidP="00283796">
      <w:pPr>
        <w:spacing w:after="0" w:line="240" w:lineRule="auto"/>
      </w:pPr>
      <w:r>
        <w:t>The TG1a chair gave the</w:t>
      </w:r>
      <w:r w:rsidR="009C7762">
        <w:t xml:space="preserve"> verbal</w:t>
      </w:r>
      <w:r>
        <w:t xml:space="preserve"> </w:t>
      </w:r>
      <w:r w:rsidR="009C7762">
        <w:t xml:space="preserve">TG1a </w:t>
      </w:r>
      <w:r>
        <w:t>op</w:t>
      </w:r>
      <w:r w:rsidR="00750444">
        <w:t>en</w:t>
      </w:r>
      <w:r w:rsidR="009C7762">
        <w:t>ing report</w:t>
      </w:r>
      <w:r w:rsidR="000F4ED3">
        <w:t>, document 802.19-16/81r1.</w:t>
      </w:r>
    </w:p>
    <w:p w:rsidR="00750444" w:rsidRDefault="00750444" w:rsidP="00283796">
      <w:pPr>
        <w:spacing w:after="0" w:line="240" w:lineRule="auto"/>
      </w:pPr>
    </w:p>
    <w:p w:rsidR="009C7762" w:rsidRDefault="000F4ED3" w:rsidP="00283796">
      <w:pPr>
        <w:spacing w:after="0" w:line="240" w:lineRule="auto"/>
      </w:pPr>
      <w:r>
        <w:t>The wireless automotive coexistence study group</w:t>
      </w:r>
      <w:r w:rsidR="009C7762">
        <w:t xml:space="preserve"> gave the </w:t>
      </w:r>
      <w:r>
        <w:t>opening report, document 802.19-16/82r0.</w:t>
      </w:r>
    </w:p>
    <w:p w:rsidR="000F4ED3" w:rsidRDefault="000F4ED3" w:rsidP="00283796">
      <w:pPr>
        <w:spacing w:after="0" w:line="240" w:lineRule="auto"/>
      </w:pPr>
    </w:p>
    <w:p w:rsidR="000F4ED3" w:rsidRDefault="000F4ED3" w:rsidP="00283796">
      <w:pPr>
        <w:spacing w:after="0" w:line="240" w:lineRule="auto"/>
      </w:pPr>
      <w:r>
        <w:t xml:space="preserve">The 802.15 chair gave </w:t>
      </w:r>
      <w:r w:rsidR="00FC6BC6">
        <w:t>an</w:t>
      </w:r>
      <w:r>
        <w:t xml:space="preserve"> update on coexistence-related topics in 802.15.</w:t>
      </w:r>
    </w:p>
    <w:p w:rsidR="000F4ED3" w:rsidRDefault="000F4ED3" w:rsidP="000F4ED3">
      <w:pPr>
        <w:pStyle w:val="ListParagraph"/>
        <w:numPr>
          <w:ilvl w:val="0"/>
          <w:numId w:val="13"/>
        </w:numPr>
        <w:spacing w:after="0" w:line="240" w:lineRule="auto"/>
      </w:pPr>
      <w:r>
        <w:t>The 802.19 WG completed a vote on the 802.15.4u CA document</w:t>
      </w:r>
    </w:p>
    <w:p w:rsidR="000F4ED3" w:rsidRDefault="000F4ED3" w:rsidP="000F4ED3">
      <w:pPr>
        <w:pStyle w:val="ListParagraph"/>
        <w:numPr>
          <w:ilvl w:val="0"/>
          <w:numId w:val="13"/>
        </w:numPr>
        <w:spacing w:after="0" w:line="240" w:lineRule="auto"/>
      </w:pPr>
      <w:r>
        <w:t>There is a new CA document, 802.15-16/338r0, regarding 802.15.8 on Mentor document server</w:t>
      </w:r>
    </w:p>
    <w:p w:rsidR="00750444" w:rsidRDefault="00750444" w:rsidP="00283796">
      <w:pPr>
        <w:spacing w:after="0" w:line="240" w:lineRule="auto"/>
      </w:pPr>
    </w:p>
    <w:p w:rsidR="00750444" w:rsidRDefault="00AE60F1" w:rsidP="00283796">
      <w:pPr>
        <w:spacing w:after="0" w:line="240" w:lineRule="auto"/>
      </w:pPr>
      <w:r>
        <w:t>Rich Kennedy presented contribution document number 802.19-16/77r2, on text for a possible liaison to 3GPP regarding LAA.</w:t>
      </w:r>
    </w:p>
    <w:p w:rsidR="00061378" w:rsidRDefault="00061378" w:rsidP="00283796">
      <w:pPr>
        <w:spacing w:after="0" w:line="240" w:lineRule="auto"/>
      </w:pPr>
    </w:p>
    <w:p w:rsidR="004537C4" w:rsidRDefault="00E04ED7" w:rsidP="00283796">
      <w:pPr>
        <w:spacing w:after="0" w:line="240" w:lineRule="auto"/>
      </w:pPr>
      <w:r>
        <w:t xml:space="preserve">The WG recessed at </w:t>
      </w:r>
      <w:r w:rsidR="00AE60F1">
        <w:t>5:58</w:t>
      </w:r>
      <w:r w:rsidR="00061378">
        <w:t xml:space="preserve"> P</w:t>
      </w:r>
      <w:r w:rsidR="004537C4">
        <w:t>M.</w:t>
      </w:r>
    </w:p>
    <w:p w:rsidR="009C7762" w:rsidRDefault="009C7762" w:rsidP="00283796">
      <w:pPr>
        <w:spacing w:after="0" w:line="240" w:lineRule="auto"/>
      </w:pPr>
    </w:p>
    <w:p w:rsidR="009C7762" w:rsidRDefault="009C7762" w:rsidP="00283796">
      <w:pPr>
        <w:spacing w:after="0" w:line="240" w:lineRule="auto"/>
      </w:pPr>
    </w:p>
    <w:p w:rsidR="009C7762" w:rsidRPr="00283796" w:rsidRDefault="00AE60F1" w:rsidP="009C7762">
      <w:pPr>
        <w:spacing w:after="0" w:line="240" w:lineRule="auto"/>
        <w:rPr>
          <w:b/>
        </w:rPr>
      </w:pPr>
      <w:r>
        <w:rPr>
          <w:b/>
        </w:rPr>
        <w:t>Wednesday May 18</w:t>
      </w:r>
      <w:r w:rsidR="009C7762">
        <w:rPr>
          <w:b/>
        </w:rPr>
        <w:t>, 2016</w:t>
      </w:r>
    </w:p>
    <w:p w:rsidR="009C7762" w:rsidRDefault="009C7762" w:rsidP="00283796">
      <w:pPr>
        <w:spacing w:after="0" w:line="240" w:lineRule="auto"/>
      </w:pPr>
    </w:p>
    <w:p w:rsidR="00AE60F1" w:rsidRDefault="008C3CCD" w:rsidP="00283796">
      <w:pPr>
        <w:spacing w:after="0" w:line="240" w:lineRule="auto"/>
      </w:pPr>
      <w:r>
        <w:t>Chair called the meeting to order at 4:02 PM</w:t>
      </w:r>
    </w:p>
    <w:p w:rsidR="008C3CCD" w:rsidRDefault="008C3CCD" w:rsidP="00283796">
      <w:pPr>
        <w:spacing w:after="0" w:line="240" w:lineRule="auto"/>
      </w:pPr>
    </w:p>
    <w:p w:rsidR="008C3CCD" w:rsidRDefault="008C3CCD" w:rsidP="00283796">
      <w:pPr>
        <w:spacing w:after="0" w:line="240" w:lineRule="auto"/>
      </w:pPr>
      <w:r>
        <w:t>The group review the draft liaison to 3GPP.  There were some suggested edits that had been emailed to the email reflector and some suggested edits which were brought up during the meeting.  Once there were no more suggested edits we held a straw poll to see what was the support level for the draft liaison.</w:t>
      </w:r>
    </w:p>
    <w:p w:rsidR="008C3CCD" w:rsidRDefault="008C3CCD" w:rsidP="00283796">
      <w:pPr>
        <w:spacing w:after="0" w:line="240" w:lineRule="auto"/>
      </w:pPr>
      <w:r>
        <w:lastRenderedPageBreak/>
        <w:t>Straw Poll</w:t>
      </w:r>
    </w:p>
    <w:p w:rsidR="008C3CCD" w:rsidRDefault="008C3CCD" w:rsidP="00283796">
      <w:pPr>
        <w:spacing w:after="0" w:line="240" w:lineRule="auto"/>
      </w:pPr>
      <w:r>
        <w:t>Do you support the draft liaison as show on the screen?</w:t>
      </w:r>
    </w:p>
    <w:p w:rsidR="008C3CCD" w:rsidRDefault="008C3CCD" w:rsidP="00283796">
      <w:pPr>
        <w:spacing w:after="0" w:line="240" w:lineRule="auto"/>
      </w:pPr>
      <w:r>
        <w:t>Yes:</w:t>
      </w:r>
      <w:r>
        <w:tab/>
        <w:t>6</w:t>
      </w:r>
    </w:p>
    <w:p w:rsidR="008C3CCD" w:rsidRDefault="008C3CCD" w:rsidP="00283796">
      <w:pPr>
        <w:spacing w:after="0" w:line="240" w:lineRule="auto"/>
      </w:pPr>
      <w:r>
        <w:t>No:</w:t>
      </w:r>
      <w:r>
        <w:tab/>
        <w:t>4</w:t>
      </w:r>
    </w:p>
    <w:p w:rsidR="008C3CCD" w:rsidRDefault="008C3CCD" w:rsidP="00283796">
      <w:pPr>
        <w:spacing w:after="0" w:line="240" w:lineRule="auto"/>
      </w:pPr>
    </w:p>
    <w:p w:rsidR="008C3CCD" w:rsidRDefault="008C3CCD" w:rsidP="00283796">
      <w:pPr>
        <w:spacing w:after="0" w:line="240" w:lineRule="auto"/>
      </w:pPr>
      <w:r>
        <w:t>The group then discussed whether to continue working on the liaison or to have the chair email it to the reflector and take it up again the next day.  The consensus was to take it up the next day, so the chair emailed the draft to the email reflector and the group recessed at 5:20 PM.</w:t>
      </w:r>
    </w:p>
    <w:p w:rsidR="008C3CCD" w:rsidRDefault="008C3CCD" w:rsidP="00283796">
      <w:pPr>
        <w:spacing w:after="0" w:line="240" w:lineRule="auto"/>
      </w:pPr>
    </w:p>
    <w:p w:rsidR="008C3CCD" w:rsidRDefault="008C3CCD" w:rsidP="00283796">
      <w:pPr>
        <w:spacing w:after="0" w:line="240" w:lineRule="auto"/>
      </w:pPr>
    </w:p>
    <w:p w:rsidR="00AE60F1" w:rsidRDefault="00AE60F1" w:rsidP="00283796">
      <w:pPr>
        <w:spacing w:after="0" w:line="240" w:lineRule="auto"/>
      </w:pPr>
    </w:p>
    <w:p w:rsidR="008C3CCD" w:rsidRPr="00283796" w:rsidRDefault="008C3CCD" w:rsidP="008C3CCD">
      <w:pPr>
        <w:spacing w:after="0" w:line="240" w:lineRule="auto"/>
        <w:rPr>
          <w:b/>
        </w:rPr>
      </w:pPr>
      <w:r>
        <w:rPr>
          <w:b/>
        </w:rPr>
        <w:t>Thursday May 19, 2016</w:t>
      </w:r>
    </w:p>
    <w:p w:rsidR="008C3CCD" w:rsidRDefault="008C3CCD" w:rsidP="008C3CCD">
      <w:pPr>
        <w:spacing w:after="0" w:line="240" w:lineRule="auto"/>
      </w:pPr>
    </w:p>
    <w:p w:rsidR="008C3CCD" w:rsidRDefault="008C3CCD" w:rsidP="008C3CCD">
      <w:pPr>
        <w:spacing w:after="0" w:line="240" w:lineRule="auto"/>
      </w:pPr>
      <w:r>
        <w:t>Chair called the meeting to order at 4:02 PM</w:t>
      </w:r>
    </w:p>
    <w:p w:rsidR="00161CC9" w:rsidRDefault="00161CC9" w:rsidP="008C3CCD">
      <w:pPr>
        <w:spacing w:after="0" w:line="240" w:lineRule="auto"/>
      </w:pPr>
    </w:p>
    <w:p w:rsidR="00161CC9" w:rsidRDefault="00161CC9" w:rsidP="008C3CCD">
      <w:pPr>
        <w:spacing w:after="0" w:line="240" w:lineRule="auto"/>
      </w:pPr>
      <w:r>
        <w:t>The TG1a vice chair gave the TG1a closing report, from document 802.19-16/102r0.</w:t>
      </w:r>
    </w:p>
    <w:p w:rsidR="00161CC9" w:rsidRDefault="00161CC9" w:rsidP="008C3CCD">
      <w:pPr>
        <w:spacing w:after="0" w:line="240" w:lineRule="auto"/>
      </w:pPr>
    </w:p>
    <w:p w:rsidR="00161CC9" w:rsidRDefault="00161CC9" w:rsidP="008C3CCD">
      <w:pPr>
        <w:spacing w:after="0" w:line="240" w:lineRule="auto"/>
      </w:pPr>
      <w:r>
        <w:t>The wireless automotive coexistence study group vice chair gave the study group closing report, from document 802.19-16/103r0.</w:t>
      </w:r>
    </w:p>
    <w:p w:rsidR="00161CC9" w:rsidRDefault="00161CC9" w:rsidP="008C3CCD">
      <w:pPr>
        <w:spacing w:after="0" w:line="240" w:lineRule="auto"/>
      </w:pPr>
    </w:p>
    <w:p w:rsidR="00161CC9" w:rsidRDefault="00161CC9" w:rsidP="008C3CCD">
      <w:pPr>
        <w:spacing w:after="0" w:line="240" w:lineRule="auto"/>
      </w:pPr>
      <w:r>
        <w:t>The teleconferences for TG1a and the WAC study group are listed in document 102r0 and 103r0.</w:t>
      </w:r>
    </w:p>
    <w:p w:rsidR="00161CC9" w:rsidRDefault="00161CC9" w:rsidP="008C3CCD">
      <w:pPr>
        <w:spacing w:after="0" w:line="240" w:lineRule="auto"/>
      </w:pPr>
    </w:p>
    <w:p w:rsidR="00161CC9" w:rsidRDefault="00161CC9" w:rsidP="008C3CCD">
      <w:pPr>
        <w:spacing w:after="0" w:line="240" w:lineRule="auto"/>
      </w:pPr>
      <w:r>
        <w:t xml:space="preserve">The group reviewed the draft </w:t>
      </w:r>
      <w:r w:rsidR="00FC6BC6">
        <w:t>liaison</w:t>
      </w:r>
      <w:r>
        <w:t xml:space="preserve"> to 3GPP.  A few small edits were made.  The there was a vote to approve the liaison.</w:t>
      </w:r>
    </w:p>
    <w:p w:rsidR="00161CC9" w:rsidRDefault="00161CC9" w:rsidP="008C3CCD">
      <w:pPr>
        <w:spacing w:after="0" w:line="240" w:lineRule="auto"/>
      </w:pPr>
    </w:p>
    <w:p w:rsidR="00161CC9" w:rsidRPr="008F334B" w:rsidRDefault="00161CC9" w:rsidP="00161CC9">
      <w:pPr>
        <w:spacing w:after="0" w:line="240" w:lineRule="auto"/>
        <w:rPr>
          <w:b/>
        </w:rPr>
      </w:pPr>
      <w:r w:rsidRPr="008F334B">
        <w:rPr>
          <w:b/>
        </w:rPr>
        <w:t>Motion</w:t>
      </w:r>
    </w:p>
    <w:p w:rsidR="00161CC9" w:rsidRDefault="00161CC9" w:rsidP="00161CC9">
      <w:pPr>
        <w:spacing w:after="0" w:line="240" w:lineRule="auto"/>
      </w:pPr>
      <w:r>
        <w:t>Move to approve the liaison to 3GPP in document IEEE 802.19-16/77r3 with edits as show on the screen.</w:t>
      </w:r>
    </w:p>
    <w:p w:rsidR="00161CC9" w:rsidRDefault="00161CC9" w:rsidP="00161CC9">
      <w:pPr>
        <w:spacing w:after="0" w:line="240" w:lineRule="auto"/>
      </w:pPr>
    </w:p>
    <w:p w:rsidR="00161CC9" w:rsidRDefault="00161CC9" w:rsidP="00161CC9">
      <w:pPr>
        <w:spacing w:after="0" w:line="240" w:lineRule="auto"/>
      </w:pPr>
      <w:r>
        <w:t xml:space="preserve">Move: </w:t>
      </w:r>
      <w:r w:rsidRPr="00FA0D60">
        <w:t>Prabodh Varshney</w:t>
      </w:r>
    </w:p>
    <w:p w:rsidR="00161CC9" w:rsidRDefault="00161CC9" w:rsidP="00161CC9">
      <w:pPr>
        <w:spacing w:after="0" w:line="240" w:lineRule="auto"/>
      </w:pPr>
      <w:r>
        <w:t xml:space="preserve">Second: </w:t>
      </w:r>
      <w:r w:rsidRPr="00FA0D60">
        <w:t>Leif Wilhelmsson</w:t>
      </w:r>
    </w:p>
    <w:p w:rsidR="00161CC9" w:rsidRDefault="00161CC9" w:rsidP="00161CC9">
      <w:pPr>
        <w:spacing w:after="0" w:line="240" w:lineRule="auto"/>
      </w:pPr>
    </w:p>
    <w:p w:rsidR="00161CC9" w:rsidRDefault="00161CC9" w:rsidP="00161CC9">
      <w:pPr>
        <w:spacing w:after="0" w:line="240" w:lineRule="auto"/>
      </w:pPr>
      <w:r>
        <w:t>Everyone in the Room</w:t>
      </w:r>
    </w:p>
    <w:p w:rsidR="00161CC9" w:rsidRDefault="00161CC9" w:rsidP="00161CC9">
      <w:pPr>
        <w:spacing w:after="0" w:line="240" w:lineRule="auto"/>
      </w:pPr>
      <w:r>
        <w:t>Yes</w:t>
      </w:r>
      <w:r w:rsidR="00301DA4">
        <w:tab/>
      </w:r>
      <w:r>
        <w:tab/>
        <w:t>14</w:t>
      </w:r>
    </w:p>
    <w:p w:rsidR="00161CC9" w:rsidRDefault="00161CC9" w:rsidP="00161CC9">
      <w:pPr>
        <w:spacing w:after="0" w:line="240" w:lineRule="auto"/>
      </w:pPr>
      <w:r>
        <w:t>No</w:t>
      </w:r>
      <w:r w:rsidR="00301DA4">
        <w:tab/>
      </w:r>
      <w:r>
        <w:tab/>
        <w:t>4</w:t>
      </w:r>
    </w:p>
    <w:p w:rsidR="00161CC9" w:rsidRDefault="00161CC9" w:rsidP="00161CC9">
      <w:pPr>
        <w:spacing w:after="0" w:line="240" w:lineRule="auto"/>
      </w:pPr>
      <w:r>
        <w:t>Abstain</w:t>
      </w:r>
      <w:r>
        <w:tab/>
      </w:r>
      <w:r w:rsidR="00301DA4">
        <w:tab/>
      </w:r>
      <w:r>
        <w:t>4</w:t>
      </w:r>
    </w:p>
    <w:p w:rsidR="00161CC9" w:rsidRDefault="00161CC9" w:rsidP="00161CC9">
      <w:pPr>
        <w:spacing w:after="0" w:line="240" w:lineRule="auto"/>
      </w:pPr>
    </w:p>
    <w:p w:rsidR="00161CC9" w:rsidRDefault="00161CC9" w:rsidP="00161CC9">
      <w:pPr>
        <w:spacing w:after="0" w:line="240" w:lineRule="auto"/>
      </w:pPr>
      <w:r>
        <w:t>WG Voting Members</w:t>
      </w:r>
    </w:p>
    <w:p w:rsidR="00161CC9" w:rsidRDefault="00161CC9" w:rsidP="00161CC9">
      <w:pPr>
        <w:spacing w:after="0" w:line="240" w:lineRule="auto"/>
      </w:pPr>
      <w:r>
        <w:t>Yes</w:t>
      </w:r>
      <w:r>
        <w:tab/>
      </w:r>
      <w:r w:rsidR="00301DA4">
        <w:tab/>
      </w:r>
      <w:r>
        <w:t>4</w:t>
      </w:r>
    </w:p>
    <w:p w:rsidR="00161CC9" w:rsidRDefault="00161CC9" w:rsidP="00161CC9">
      <w:pPr>
        <w:spacing w:after="0" w:line="240" w:lineRule="auto"/>
      </w:pPr>
      <w:r>
        <w:t>No</w:t>
      </w:r>
      <w:r>
        <w:tab/>
      </w:r>
      <w:r w:rsidR="00301DA4">
        <w:tab/>
      </w:r>
      <w:r>
        <w:t>2</w:t>
      </w:r>
    </w:p>
    <w:p w:rsidR="00161CC9" w:rsidRDefault="0082276C" w:rsidP="00161CC9">
      <w:pPr>
        <w:spacing w:after="0" w:line="240" w:lineRule="auto"/>
      </w:pPr>
      <w:r>
        <w:t>Abstain</w:t>
      </w:r>
      <w:r w:rsidR="00161CC9">
        <w:tab/>
        <w:t>0</w:t>
      </w:r>
    </w:p>
    <w:p w:rsidR="00161CC9" w:rsidRDefault="00161CC9" w:rsidP="00161CC9">
      <w:pPr>
        <w:spacing w:after="0" w:line="240" w:lineRule="auto"/>
      </w:pPr>
    </w:p>
    <w:p w:rsidR="00161CC9" w:rsidRDefault="00161CC9" w:rsidP="00161CC9">
      <w:pPr>
        <w:spacing w:after="0" w:line="240" w:lineRule="auto"/>
      </w:pPr>
      <w:r>
        <w:t>Motion passed</w:t>
      </w:r>
    </w:p>
    <w:p w:rsidR="00161CC9" w:rsidRDefault="00161CC9" w:rsidP="00161CC9">
      <w:pPr>
        <w:spacing w:after="0" w:line="240" w:lineRule="auto"/>
      </w:pPr>
    </w:p>
    <w:p w:rsidR="002458E4" w:rsidRDefault="002458E4" w:rsidP="008C3CCD">
      <w:pPr>
        <w:spacing w:after="0" w:line="240" w:lineRule="auto"/>
      </w:pPr>
    </w:p>
    <w:p w:rsidR="002458E4" w:rsidRDefault="002458E4" w:rsidP="008C3CCD">
      <w:pPr>
        <w:spacing w:after="0" w:line="240" w:lineRule="auto"/>
      </w:pPr>
    </w:p>
    <w:p w:rsidR="002458E4" w:rsidRDefault="002458E4" w:rsidP="008C3CCD">
      <w:pPr>
        <w:spacing w:after="0" w:line="240" w:lineRule="auto"/>
      </w:pPr>
    </w:p>
    <w:p w:rsidR="00161CC9" w:rsidRDefault="00C329A9" w:rsidP="008C3CCD">
      <w:pPr>
        <w:spacing w:after="0" w:line="240" w:lineRule="auto"/>
      </w:pPr>
      <w:r>
        <w:lastRenderedPageBreak/>
        <w:t xml:space="preserve">The group decided to </w:t>
      </w:r>
      <w:r w:rsidR="00FC6BC6">
        <w:t>schedule</w:t>
      </w:r>
      <w:r>
        <w:t xml:space="preserve"> conferences calls for liaison discussions.</w:t>
      </w:r>
    </w:p>
    <w:p w:rsidR="00C329A9" w:rsidRDefault="00C329A9" w:rsidP="00C329A9">
      <w:pPr>
        <w:spacing w:after="0" w:line="240" w:lineRule="auto"/>
      </w:pPr>
      <w:r>
        <w:t>Thursday June 2</w:t>
      </w:r>
      <w:r>
        <w:tab/>
        <w:t>2 PM EDT</w:t>
      </w:r>
    </w:p>
    <w:p w:rsidR="00C329A9" w:rsidRDefault="00C329A9" w:rsidP="00C329A9">
      <w:pPr>
        <w:spacing w:after="0" w:line="240" w:lineRule="auto"/>
      </w:pPr>
      <w:r>
        <w:t>Thursday June 16</w:t>
      </w:r>
      <w:r>
        <w:tab/>
        <w:t>2 PM EDT</w:t>
      </w:r>
    </w:p>
    <w:p w:rsidR="00C329A9" w:rsidRDefault="00C329A9" w:rsidP="00C329A9">
      <w:pPr>
        <w:spacing w:after="0" w:line="240" w:lineRule="auto"/>
      </w:pPr>
      <w:r>
        <w:t>Thursday June 30</w:t>
      </w:r>
      <w:r>
        <w:tab/>
        <w:t>2 PM EDT</w:t>
      </w:r>
    </w:p>
    <w:p w:rsidR="00C329A9" w:rsidRDefault="00C329A9" w:rsidP="00C329A9">
      <w:pPr>
        <w:spacing w:after="0" w:line="240" w:lineRule="auto"/>
      </w:pPr>
      <w:r>
        <w:t>Thursday July 14</w:t>
      </w:r>
      <w:r>
        <w:tab/>
        <w:t>2 PM EDT</w:t>
      </w:r>
    </w:p>
    <w:p w:rsidR="00C329A9" w:rsidRDefault="00C329A9" w:rsidP="00C329A9">
      <w:pPr>
        <w:spacing w:after="0" w:line="240" w:lineRule="auto"/>
      </w:pPr>
    </w:p>
    <w:p w:rsidR="00C329A9" w:rsidRDefault="002458E4" w:rsidP="00C329A9">
      <w:pPr>
        <w:spacing w:after="0" w:line="240" w:lineRule="auto"/>
      </w:pPr>
      <w:r>
        <w:t>Under new business we discussed how people obtain voting rights in the WG.  It was suggested that we adopt a method similar to that of 802.18.  It was suggested that only the WG meetings would be required for attendance and the other meetings would be optional.  It was also suggested that reciprocal credit would be dropped so that people wo</w:t>
      </w:r>
      <w:r w:rsidR="00660C4A">
        <w:t>uld need to attend meetings to retain voting rights.</w:t>
      </w:r>
    </w:p>
    <w:p w:rsidR="00660C4A" w:rsidRDefault="00660C4A" w:rsidP="00C329A9">
      <w:pPr>
        <w:spacing w:after="0" w:line="240" w:lineRule="auto"/>
      </w:pPr>
    </w:p>
    <w:p w:rsidR="00660C4A" w:rsidRDefault="00660C4A" w:rsidP="00C329A9">
      <w:pPr>
        <w:spacing w:after="0" w:line="240" w:lineRule="auto"/>
      </w:pPr>
      <w:r>
        <w:t>It was suggested that the chair run an ePoll of the current voting members to see what they thought of this idea.</w:t>
      </w:r>
    </w:p>
    <w:p w:rsidR="00660C4A" w:rsidRDefault="00660C4A" w:rsidP="00C329A9">
      <w:pPr>
        <w:spacing w:after="0" w:line="240" w:lineRule="auto"/>
      </w:pPr>
    </w:p>
    <w:p w:rsidR="00660C4A" w:rsidRDefault="00660C4A" w:rsidP="00C329A9">
      <w:pPr>
        <w:spacing w:after="0" w:line="240" w:lineRule="auto"/>
      </w:pPr>
      <w:r>
        <w:t xml:space="preserve">Meeting </w:t>
      </w:r>
      <w:r w:rsidR="00FC6BC6">
        <w:t>adjourned</w:t>
      </w:r>
      <w:r>
        <w:t xml:space="preserve"> at 5:10 PM</w:t>
      </w:r>
    </w:p>
    <w:p w:rsidR="00660C4A" w:rsidRDefault="00660C4A" w:rsidP="00C329A9">
      <w:pPr>
        <w:spacing w:after="0" w:line="240" w:lineRule="auto"/>
      </w:pPr>
    </w:p>
    <w:p w:rsidR="00F1649A" w:rsidRPr="00F1649A" w:rsidRDefault="00F1649A" w:rsidP="00F1649A">
      <w:pPr>
        <w:spacing w:after="60" w:line="240" w:lineRule="auto"/>
        <w:rPr>
          <w:b/>
        </w:rPr>
      </w:pPr>
      <w:r w:rsidRPr="00F1649A">
        <w:rPr>
          <w:b/>
        </w:rPr>
        <w:t>Attendance</w:t>
      </w:r>
    </w:p>
    <w:tbl>
      <w:tblPr>
        <w:tblStyle w:val="TableGrid"/>
        <w:tblW w:w="0" w:type="auto"/>
        <w:tblLook w:val="04A0" w:firstRow="1" w:lastRow="0" w:firstColumn="1" w:lastColumn="0" w:noHBand="0" w:noVBand="1"/>
      </w:tblPr>
      <w:tblGrid>
        <w:gridCol w:w="2965"/>
        <w:gridCol w:w="6120"/>
      </w:tblGrid>
      <w:tr w:rsidR="00F1649A" w:rsidRPr="00F1649A" w:rsidTr="00F1649A">
        <w:tc>
          <w:tcPr>
            <w:tcW w:w="2965" w:type="dxa"/>
          </w:tcPr>
          <w:p w:rsidR="00F1649A" w:rsidRPr="00F1649A" w:rsidRDefault="00F1649A" w:rsidP="001C084A">
            <w:pPr>
              <w:spacing w:after="60"/>
            </w:pPr>
            <w:bookmarkStart w:id="0" w:name="_GoBack"/>
            <w:r w:rsidRPr="00F1649A">
              <w:t>Tsuguhide</w:t>
            </w:r>
            <w:bookmarkEnd w:id="0"/>
            <w:r w:rsidRPr="00F1649A">
              <w:t xml:space="preserve"> Aoki</w:t>
            </w:r>
          </w:p>
        </w:tc>
        <w:tc>
          <w:tcPr>
            <w:tcW w:w="6120" w:type="dxa"/>
          </w:tcPr>
          <w:p w:rsidR="00F1649A" w:rsidRPr="00F1649A" w:rsidRDefault="00F1649A" w:rsidP="001C084A">
            <w:pPr>
              <w:spacing w:after="60"/>
            </w:pPr>
            <w:r w:rsidRPr="00F1649A">
              <w:t>Toshiba</w:t>
            </w:r>
          </w:p>
        </w:tc>
      </w:tr>
      <w:tr w:rsidR="00F1649A" w:rsidRPr="00F1649A" w:rsidTr="00F1649A">
        <w:tc>
          <w:tcPr>
            <w:tcW w:w="2965" w:type="dxa"/>
          </w:tcPr>
          <w:p w:rsidR="00F1649A" w:rsidRPr="00F1649A" w:rsidRDefault="00F1649A" w:rsidP="001C084A">
            <w:pPr>
              <w:spacing w:after="60"/>
            </w:pPr>
            <w:r w:rsidRPr="00F1649A">
              <w:t>Lee Armstrong</w:t>
            </w:r>
          </w:p>
        </w:tc>
        <w:tc>
          <w:tcPr>
            <w:tcW w:w="6120" w:type="dxa"/>
          </w:tcPr>
          <w:p w:rsidR="00F1649A" w:rsidRPr="00F1649A" w:rsidRDefault="00F1649A" w:rsidP="001C084A">
            <w:pPr>
              <w:spacing w:after="60"/>
            </w:pPr>
            <w:r w:rsidRPr="00F1649A">
              <w:t>US Department of Transportation</w:t>
            </w:r>
          </w:p>
        </w:tc>
      </w:tr>
      <w:tr w:rsidR="00F1649A" w:rsidRPr="00F1649A" w:rsidTr="00F1649A">
        <w:tc>
          <w:tcPr>
            <w:tcW w:w="2965" w:type="dxa"/>
          </w:tcPr>
          <w:p w:rsidR="00F1649A" w:rsidRPr="00F1649A" w:rsidRDefault="00F1649A" w:rsidP="001C084A">
            <w:pPr>
              <w:spacing w:after="60"/>
            </w:pPr>
            <w:r w:rsidRPr="00F1649A">
              <w:t>Vijay Auluck</w:t>
            </w:r>
          </w:p>
        </w:tc>
        <w:tc>
          <w:tcPr>
            <w:tcW w:w="6120" w:type="dxa"/>
          </w:tcPr>
          <w:p w:rsidR="00F1649A" w:rsidRPr="00F1649A" w:rsidRDefault="00F1649A" w:rsidP="001C084A">
            <w:pPr>
              <w:spacing w:after="60"/>
            </w:pPr>
            <w:r w:rsidRPr="00F1649A">
              <w:t>Intel Corporation</w:t>
            </w:r>
          </w:p>
        </w:tc>
      </w:tr>
      <w:tr w:rsidR="00F1649A" w:rsidRPr="00F1649A" w:rsidTr="00F1649A">
        <w:tc>
          <w:tcPr>
            <w:tcW w:w="2965" w:type="dxa"/>
          </w:tcPr>
          <w:p w:rsidR="00F1649A" w:rsidRPr="00F1649A" w:rsidRDefault="00F1649A" w:rsidP="001C084A">
            <w:pPr>
              <w:spacing w:after="60"/>
            </w:pPr>
            <w:r w:rsidRPr="00F1649A">
              <w:t>MARC EMMELMANN</w:t>
            </w:r>
          </w:p>
        </w:tc>
        <w:tc>
          <w:tcPr>
            <w:tcW w:w="6120" w:type="dxa"/>
          </w:tcPr>
          <w:p w:rsidR="00F1649A" w:rsidRPr="00F1649A" w:rsidRDefault="00F1649A" w:rsidP="001C084A">
            <w:pPr>
              <w:spacing w:after="60"/>
            </w:pPr>
            <w:r w:rsidRPr="00F1649A">
              <w:t>Self Employed</w:t>
            </w:r>
          </w:p>
        </w:tc>
      </w:tr>
      <w:tr w:rsidR="00F1649A" w:rsidRPr="00F1649A" w:rsidTr="00F1649A">
        <w:tc>
          <w:tcPr>
            <w:tcW w:w="2965" w:type="dxa"/>
          </w:tcPr>
          <w:p w:rsidR="00F1649A" w:rsidRPr="00F1649A" w:rsidRDefault="00F1649A" w:rsidP="001C084A">
            <w:pPr>
              <w:spacing w:after="60"/>
            </w:pPr>
            <w:r w:rsidRPr="00F1649A">
              <w:t>Peter Ecclesine</w:t>
            </w:r>
          </w:p>
        </w:tc>
        <w:tc>
          <w:tcPr>
            <w:tcW w:w="6120" w:type="dxa"/>
          </w:tcPr>
          <w:p w:rsidR="00F1649A" w:rsidRPr="00F1649A" w:rsidRDefault="00F1649A" w:rsidP="001C084A">
            <w:pPr>
              <w:spacing w:after="60"/>
            </w:pPr>
            <w:r w:rsidRPr="00F1649A">
              <w:t>Cisco Systems, Inc.</w:t>
            </w:r>
          </w:p>
        </w:tc>
      </w:tr>
      <w:tr w:rsidR="00F1649A" w:rsidRPr="00F1649A" w:rsidTr="00F1649A">
        <w:tc>
          <w:tcPr>
            <w:tcW w:w="2965" w:type="dxa"/>
          </w:tcPr>
          <w:p w:rsidR="00F1649A" w:rsidRPr="00F1649A" w:rsidRDefault="00F1649A" w:rsidP="001C084A">
            <w:pPr>
              <w:spacing w:after="60"/>
            </w:pPr>
            <w:r w:rsidRPr="00F1649A">
              <w:t>Sho Furuichi</w:t>
            </w:r>
          </w:p>
        </w:tc>
        <w:tc>
          <w:tcPr>
            <w:tcW w:w="6120" w:type="dxa"/>
          </w:tcPr>
          <w:p w:rsidR="00F1649A" w:rsidRPr="00F1649A" w:rsidRDefault="00F1649A" w:rsidP="001C084A">
            <w:pPr>
              <w:spacing w:after="60"/>
            </w:pPr>
            <w:r w:rsidRPr="00F1649A">
              <w:t>Sony Corporation</w:t>
            </w:r>
          </w:p>
        </w:tc>
      </w:tr>
      <w:tr w:rsidR="00F1649A" w:rsidRPr="00F1649A" w:rsidTr="00F1649A">
        <w:tc>
          <w:tcPr>
            <w:tcW w:w="2965" w:type="dxa"/>
          </w:tcPr>
          <w:p w:rsidR="00F1649A" w:rsidRPr="00F1649A" w:rsidRDefault="00F1649A" w:rsidP="001C084A">
            <w:pPr>
              <w:spacing w:after="60"/>
            </w:pPr>
            <w:r w:rsidRPr="00F1649A">
              <w:t>Chris Hartman</w:t>
            </w:r>
          </w:p>
        </w:tc>
        <w:tc>
          <w:tcPr>
            <w:tcW w:w="6120" w:type="dxa"/>
          </w:tcPr>
          <w:p w:rsidR="00F1649A" w:rsidRPr="00F1649A" w:rsidRDefault="00F1649A" w:rsidP="001C084A">
            <w:pPr>
              <w:spacing w:after="60"/>
            </w:pPr>
            <w:r w:rsidRPr="00F1649A">
              <w:t>Apple, Inc.</w:t>
            </w:r>
          </w:p>
        </w:tc>
      </w:tr>
      <w:tr w:rsidR="00F1649A" w:rsidRPr="00F1649A" w:rsidTr="00F1649A">
        <w:tc>
          <w:tcPr>
            <w:tcW w:w="2965" w:type="dxa"/>
          </w:tcPr>
          <w:p w:rsidR="00F1649A" w:rsidRPr="00F1649A" w:rsidRDefault="00F1649A" w:rsidP="001C084A">
            <w:pPr>
              <w:spacing w:after="60"/>
            </w:pPr>
            <w:r w:rsidRPr="00F1649A">
              <w:t>Guido Hiertz</w:t>
            </w:r>
          </w:p>
        </w:tc>
        <w:tc>
          <w:tcPr>
            <w:tcW w:w="6120" w:type="dxa"/>
          </w:tcPr>
          <w:p w:rsidR="00F1649A" w:rsidRPr="00F1649A" w:rsidRDefault="00F1649A" w:rsidP="001C084A">
            <w:pPr>
              <w:spacing w:after="60"/>
            </w:pPr>
            <w:r w:rsidRPr="00F1649A">
              <w:t>Ericsson AB</w:t>
            </w:r>
          </w:p>
        </w:tc>
      </w:tr>
      <w:tr w:rsidR="00F1649A" w:rsidRPr="00F1649A" w:rsidTr="00F1649A">
        <w:tc>
          <w:tcPr>
            <w:tcW w:w="2965" w:type="dxa"/>
          </w:tcPr>
          <w:p w:rsidR="00F1649A" w:rsidRPr="00F1649A" w:rsidRDefault="00F1649A" w:rsidP="001C084A">
            <w:pPr>
              <w:spacing w:after="60"/>
            </w:pPr>
            <w:r w:rsidRPr="00F1649A">
              <w:t>Yasuhiko Inoue</w:t>
            </w:r>
          </w:p>
        </w:tc>
        <w:tc>
          <w:tcPr>
            <w:tcW w:w="6120" w:type="dxa"/>
          </w:tcPr>
          <w:p w:rsidR="00F1649A" w:rsidRPr="00F1649A" w:rsidRDefault="00F1649A" w:rsidP="001C084A">
            <w:pPr>
              <w:spacing w:after="60"/>
            </w:pPr>
            <w:r w:rsidRPr="00F1649A">
              <w:t>Nippon Telegraph and Telephone Corporation (NTT)</w:t>
            </w:r>
          </w:p>
        </w:tc>
      </w:tr>
      <w:tr w:rsidR="00F1649A" w:rsidRPr="00F1649A" w:rsidTr="00F1649A">
        <w:tc>
          <w:tcPr>
            <w:tcW w:w="2965" w:type="dxa"/>
          </w:tcPr>
          <w:p w:rsidR="00F1649A" w:rsidRPr="00F1649A" w:rsidRDefault="00F1649A" w:rsidP="001C084A">
            <w:pPr>
              <w:spacing w:after="60"/>
            </w:pPr>
            <w:r w:rsidRPr="00F1649A">
              <w:t>Timothy Jeffries</w:t>
            </w:r>
          </w:p>
        </w:tc>
        <w:tc>
          <w:tcPr>
            <w:tcW w:w="6120" w:type="dxa"/>
          </w:tcPr>
          <w:p w:rsidR="00F1649A" w:rsidRPr="00F1649A" w:rsidRDefault="00F1649A" w:rsidP="001C084A">
            <w:pPr>
              <w:spacing w:after="60"/>
            </w:pPr>
            <w:r w:rsidRPr="00F1649A">
              <w:t>Huawei R&amp;D USA</w:t>
            </w:r>
          </w:p>
        </w:tc>
      </w:tr>
      <w:tr w:rsidR="00F1649A" w:rsidRPr="00F1649A" w:rsidTr="00F1649A">
        <w:tc>
          <w:tcPr>
            <w:tcW w:w="2965" w:type="dxa"/>
          </w:tcPr>
          <w:p w:rsidR="00F1649A" w:rsidRPr="00F1649A" w:rsidRDefault="00F1649A" w:rsidP="001C084A">
            <w:pPr>
              <w:spacing w:after="60"/>
            </w:pPr>
            <w:r w:rsidRPr="00F1649A">
              <w:t>Carl Kain</w:t>
            </w:r>
          </w:p>
        </w:tc>
        <w:tc>
          <w:tcPr>
            <w:tcW w:w="6120" w:type="dxa"/>
          </w:tcPr>
          <w:p w:rsidR="00F1649A" w:rsidRPr="00F1649A" w:rsidRDefault="00F1649A" w:rsidP="001C084A">
            <w:pPr>
              <w:spacing w:after="60"/>
            </w:pPr>
            <w:r w:rsidRPr="00F1649A">
              <w:t>United Stated Department of Transportation</w:t>
            </w:r>
          </w:p>
        </w:tc>
      </w:tr>
      <w:tr w:rsidR="00F1649A" w:rsidRPr="00F1649A" w:rsidTr="00F1649A">
        <w:tc>
          <w:tcPr>
            <w:tcW w:w="2965" w:type="dxa"/>
          </w:tcPr>
          <w:p w:rsidR="00F1649A" w:rsidRPr="00F1649A" w:rsidRDefault="00F1649A" w:rsidP="001C084A">
            <w:pPr>
              <w:spacing w:after="60"/>
            </w:pPr>
            <w:r w:rsidRPr="00F1649A">
              <w:t>Hyunduk Kang</w:t>
            </w:r>
          </w:p>
        </w:tc>
        <w:tc>
          <w:tcPr>
            <w:tcW w:w="6120" w:type="dxa"/>
          </w:tcPr>
          <w:p w:rsidR="00F1649A" w:rsidRPr="00F1649A" w:rsidRDefault="00F1649A" w:rsidP="001C084A">
            <w:pPr>
              <w:spacing w:after="60"/>
            </w:pPr>
            <w:r w:rsidRPr="00F1649A">
              <w:t>Electronics and Telecommunications Research Institute (ETRI)</w:t>
            </w:r>
          </w:p>
        </w:tc>
      </w:tr>
      <w:tr w:rsidR="00F1649A" w:rsidRPr="00F1649A" w:rsidTr="00F1649A">
        <w:tc>
          <w:tcPr>
            <w:tcW w:w="2965" w:type="dxa"/>
          </w:tcPr>
          <w:p w:rsidR="00F1649A" w:rsidRPr="00F1649A" w:rsidRDefault="00F1649A" w:rsidP="001C084A">
            <w:pPr>
              <w:spacing w:after="60"/>
            </w:pPr>
            <w:r w:rsidRPr="00F1649A">
              <w:t>Richard Kennedy</w:t>
            </w:r>
          </w:p>
        </w:tc>
        <w:tc>
          <w:tcPr>
            <w:tcW w:w="6120" w:type="dxa"/>
          </w:tcPr>
          <w:p w:rsidR="00F1649A" w:rsidRPr="00F1649A" w:rsidRDefault="00F1649A" w:rsidP="001C084A">
            <w:pPr>
              <w:spacing w:after="60"/>
            </w:pPr>
            <w:r w:rsidRPr="00F1649A">
              <w:t>Research In Motion Limited</w:t>
            </w:r>
          </w:p>
        </w:tc>
      </w:tr>
      <w:tr w:rsidR="00F1649A" w:rsidRPr="00F1649A" w:rsidTr="00F1649A">
        <w:tc>
          <w:tcPr>
            <w:tcW w:w="2965" w:type="dxa"/>
          </w:tcPr>
          <w:p w:rsidR="00F1649A" w:rsidRPr="00F1649A" w:rsidRDefault="00F1649A" w:rsidP="001C084A">
            <w:pPr>
              <w:spacing w:after="60"/>
            </w:pPr>
            <w:r w:rsidRPr="00F1649A">
              <w:t>Stuart Kerry</w:t>
            </w:r>
          </w:p>
        </w:tc>
        <w:tc>
          <w:tcPr>
            <w:tcW w:w="6120" w:type="dxa"/>
          </w:tcPr>
          <w:p w:rsidR="00F1649A" w:rsidRPr="00F1649A" w:rsidRDefault="00F1649A" w:rsidP="001C084A">
            <w:pPr>
              <w:spacing w:after="60"/>
            </w:pPr>
            <w:r w:rsidRPr="00F1649A">
              <w:t>OK-Brit</w:t>
            </w:r>
          </w:p>
        </w:tc>
      </w:tr>
      <w:tr w:rsidR="00F1649A" w:rsidRPr="00F1649A" w:rsidTr="00F1649A">
        <w:tc>
          <w:tcPr>
            <w:tcW w:w="2965" w:type="dxa"/>
          </w:tcPr>
          <w:p w:rsidR="00F1649A" w:rsidRPr="00F1649A" w:rsidRDefault="00F1649A" w:rsidP="001C084A">
            <w:pPr>
              <w:spacing w:after="60"/>
            </w:pPr>
            <w:r w:rsidRPr="00F1649A">
              <w:t>Igal Kotzer</w:t>
            </w:r>
          </w:p>
        </w:tc>
        <w:tc>
          <w:tcPr>
            <w:tcW w:w="6120" w:type="dxa"/>
          </w:tcPr>
          <w:p w:rsidR="00F1649A" w:rsidRPr="00F1649A" w:rsidRDefault="00F1649A" w:rsidP="001C084A">
            <w:pPr>
              <w:spacing w:after="60"/>
            </w:pPr>
            <w:r w:rsidRPr="00F1649A">
              <w:t>General Motors Company</w:t>
            </w:r>
          </w:p>
        </w:tc>
      </w:tr>
      <w:tr w:rsidR="00F1649A" w:rsidRPr="00F1649A" w:rsidTr="00F1649A">
        <w:tc>
          <w:tcPr>
            <w:tcW w:w="2965" w:type="dxa"/>
          </w:tcPr>
          <w:p w:rsidR="00F1649A" w:rsidRPr="00F1649A" w:rsidRDefault="00F1649A" w:rsidP="001C084A">
            <w:pPr>
              <w:spacing w:after="60"/>
            </w:pPr>
            <w:r w:rsidRPr="00F1649A">
              <w:t>James Lansford</w:t>
            </w:r>
          </w:p>
        </w:tc>
        <w:tc>
          <w:tcPr>
            <w:tcW w:w="6120" w:type="dxa"/>
          </w:tcPr>
          <w:p w:rsidR="00F1649A" w:rsidRPr="00F1649A" w:rsidRDefault="00F1649A" w:rsidP="001C084A">
            <w:pPr>
              <w:spacing w:after="60"/>
            </w:pPr>
            <w:r w:rsidRPr="00F1649A">
              <w:t>Qualcomm Incorporated</w:t>
            </w:r>
          </w:p>
        </w:tc>
      </w:tr>
      <w:tr w:rsidR="00F1649A" w:rsidRPr="00F1649A" w:rsidTr="00F1649A">
        <w:tc>
          <w:tcPr>
            <w:tcW w:w="2965" w:type="dxa"/>
          </w:tcPr>
          <w:p w:rsidR="00F1649A" w:rsidRPr="00F1649A" w:rsidRDefault="00F1649A" w:rsidP="001C084A">
            <w:pPr>
              <w:spacing w:after="60"/>
            </w:pPr>
            <w:r w:rsidRPr="00F1649A">
              <w:t>Jae Seung Lee</w:t>
            </w:r>
          </w:p>
        </w:tc>
        <w:tc>
          <w:tcPr>
            <w:tcW w:w="6120" w:type="dxa"/>
          </w:tcPr>
          <w:p w:rsidR="00F1649A" w:rsidRPr="00F1649A" w:rsidRDefault="00F1649A" w:rsidP="001C084A">
            <w:pPr>
              <w:spacing w:after="60"/>
            </w:pPr>
            <w:r w:rsidRPr="00F1649A">
              <w:t>Electronics and Telecommunications Research Institute (ETRI)</w:t>
            </w:r>
          </w:p>
        </w:tc>
      </w:tr>
      <w:tr w:rsidR="00F1649A" w:rsidRPr="00F1649A" w:rsidTr="00F1649A">
        <w:tc>
          <w:tcPr>
            <w:tcW w:w="2965" w:type="dxa"/>
          </w:tcPr>
          <w:p w:rsidR="00F1649A" w:rsidRPr="00F1649A" w:rsidRDefault="00F1649A" w:rsidP="001C084A">
            <w:pPr>
              <w:spacing w:after="60"/>
            </w:pPr>
            <w:r w:rsidRPr="00F1649A">
              <w:t>Fulei Liu</w:t>
            </w:r>
          </w:p>
        </w:tc>
        <w:tc>
          <w:tcPr>
            <w:tcW w:w="6120" w:type="dxa"/>
          </w:tcPr>
          <w:p w:rsidR="00F1649A" w:rsidRPr="00F1649A" w:rsidRDefault="00F1649A" w:rsidP="001C084A">
            <w:pPr>
              <w:spacing w:after="60"/>
            </w:pPr>
            <w:r w:rsidRPr="00F1649A">
              <w:t>ZTE Corporation</w:t>
            </w:r>
          </w:p>
        </w:tc>
      </w:tr>
      <w:tr w:rsidR="00F1649A" w:rsidRPr="00F1649A" w:rsidTr="00F1649A">
        <w:tc>
          <w:tcPr>
            <w:tcW w:w="2965" w:type="dxa"/>
          </w:tcPr>
          <w:p w:rsidR="00F1649A" w:rsidRPr="00F1649A" w:rsidRDefault="00F1649A" w:rsidP="001C084A">
            <w:pPr>
              <w:spacing w:after="60"/>
            </w:pPr>
            <w:r w:rsidRPr="00F1649A">
              <w:t>Michael Lynch</w:t>
            </w:r>
          </w:p>
        </w:tc>
        <w:tc>
          <w:tcPr>
            <w:tcW w:w="6120" w:type="dxa"/>
          </w:tcPr>
          <w:p w:rsidR="00F1649A" w:rsidRPr="00F1649A" w:rsidRDefault="00F1649A" w:rsidP="001C084A">
            <w:pPr>
              <w:spacing w:after="60"/>
            </w:pPr>
            <w:r w:rsidRPr="00F1649A">
              <w:t>MJ Lynch &amp; Associates, LLC.</w:t>
            </w:r>
          </w:p>
        </w:tc>
      </w:tr>
      <w:tr w:rsidR="00F1649A" w:rsidRPr="00F1649A" w:rsidTr="00F1649A">
        <w:tc>
          <w:tcPr>
            <w:tcW w:w="2965" w:type="dxa"/>
          </w:tcPr>
          <w:p w:rsidR="00F1649A" w:rsidRPr="00F1649A" w:rsidRDefault="00F1649A" w:rsidP="001C084A">
            <w:pPr>
              <w:spacing w:after="60"/>
            </w:pPr>
            <w:r w:rsidRPr="00F1649A">
              <w:t>Hitoshi Morioka</w:t>
            </w:r>
          </w:p>
        </w:tc>
        <w:tc>
          <w:tcPr>
            <w:tcW w:w="6120" w:type="dxa"/>
          </w:tcPr>
          <w:p w:rsidR="00F1649A" w:rsidRPr="00F1649A" w:rsidRDefault="00F1649A" w:rsidP="001C084A">
            <w:pPr>
              <w:spacing w:after="60"/>
            </w:pPr>
            <w:r w:rsidRPr="00F1649A">
              <w:t>SRC Software</w:t>
            </w:r>
          </w:p>
        </w:tc>
      </w:tr>
      <w:tr w:rsidR="00F1649A" w:rsidRPr="00F1649A" w:rsidTr="00F1649A">
        <w:tc>
          <w:tcPr>
            <w:tcW w:w="2965" w:type="dxa"/>
          </w:tcPr>
          <w:p w:rsidR="00F1649A" w:rsidRPr="00F1649A" w:rsidRDefault="00F1649A" w:rsidP="001C084A">
            <w:pPr>
              <w:spacing w:after="60"/>
            </w:pPr>
            <w:r w:rsidRPr="00F1649A">
              <w:t>Yukimasa Nagai</w:t>
            </w:r>
          </w:p>
        </w:tc>
        <w:tc>
          <w:tcPr>
            <w:tcW w:w="6120" w:type="dxa"/>
          </w:tcPr>
          <w:p w:rsidR="00F1649A" w:rsidRPr="00F1649A" w:rsidRDefault="00F1649A" w:rsidP="001C084A">
            <w:pPr>
              <w:spacing w:after="60"/>
            </w:pPr>
            <w:r w:rsidRPr="00F1649A">
              <w:t>Mitsubishi Electric Corporation</w:t>
            </w:r>
          </w:p>
        </w:tc>
      </w:tr>
      <w:tr w:rsidR="00F1649A" w:rsidRPr="00F1649A" w:rsidTr="00F1649A">
        <w:tc>
          <w:tcPr>
            <w:tcW w:w="2965" w:type="dxa"/>
          </w:tcPr>
          <w:p w:rsidR="00F1649A" w:rsidRPr="00F1649A" w:rsidRDefault="00F1649A" w:rsidP="001C084A">
            <w:pPr>
              <w:spacing w:after="60"/>
            </w:pPr>
            <w:r w:rsidRPr="00F1649A">
              <w:t>Alireza Nejatian</w:t>
            </w:r>
          </w:p>
        </w:tc>
        <w:tc>
          <w:tcPr>
            <w:tcW w:w="6120" w:type="dxa"/>
          </w:tcPr>
          <w:p w:rsidR="00F1649A" w:rsidRPr="00F1649A" w:rsidRDefault="00F1649A" w:rsidP="001C084A">
            <w:pPr>
              <w:spacing w:after="60"/>
            </w:pPr>
            <w:r w:rsidRPr="00F1649A">
              <w:t>Ericsson AB</w:t>
            </w:r>
          </w:p>
        </w:tc>
      </w:tr>
      <w:tr w:rsidR="00F1649A" w:rsidRPr="00F1649A" w:rsidTr="00F1649A">
        <w:tc>
          <w:tcPr>
            <w:tcW w:w="2965" w:type="dxa"/>
          </w:tcPr>
          <w:p w:rsidR="00F1649A" w:rsidRPr="00F1649A" w:rsidRDefault="00F1649A" w:rsidP="001C084A">
            <w:pPr>
              <w:spacing w:after="60"/>
            </w:pPr>
            <w:r w:rsidRPr="00F1649A">
              <w:lastRenderedPageBreak/>
              <w:t>Stephen Palm</w:t>
            </w:r>
          </w:p>
        </w:tc>
        <w:tc>
          <w:tcPr>
            <w:tcW w:w="6120" w:type="dxa"/>
          </w:tcPr>
          <w:p w:rsidR="00F1649A" w:rsidRPr="00F1649A" w:rsidRDefault="00F1649A" w:rsidP="001C084A">
            <w:pPr>
              <w:spacing w:after="60"/>
            </w:pPr>
            <w:r w:rsidRPr="00F1649A">
              <w:t>Broadcom Corporation</w:t>
            </w:r>
          </w:p>
        </w:tc>
      </w:tr>
      <w:tr w:rsidR="00F1649A" w:rsidRPr="00F1649A" w:rsidTr="00F1649A">
        <w:tc>
          <w:tcPr>
            <w:tcW w:w="2965" w:type="dxa"/>
          </w:tcPr>
          <w:p w:rsidR="00F1649A" w:rsidRPr="00F1649A" w:rsidRDefault="00F1649A" w:rsidP="001C084A">
            <w:pPr>
              <w:spacing w:after="60"/>
            </w:pPr>
            <w:r w:rsidRPr="00F1649A">
              <w:t>Hakan Persson</w:t>
            </w:r>
          </w:p>
        </w:tc>
        <w:tc>
          <w:tcPr>
            <w:tcW w:w="6120" w:type="dxa"/>
          </w:tcPr>
          <w:p w:rsidR="00F1649A" w:rsidRPr="00F1649A" w:rsidRDefault="00F1649A" w:rsidP="001C084A">
            <w:pPr>
              <w:spacing w:after="60"/>
            </w:pPr>
            <w:r w:rsidRPr="00F1649A">
              <w:t>Ericsson AB</w:t>
            </w:r>
          </w:p>
        </w:tc>
      </w:tr>
      <w:tr w:rsidR="00F1649A" w:rsidRPr="00F1649A" w:rsidTr="00F1649A">
        <w:tc>
          <w:tcPr>
            <w:tcW w:w="2965" w:type="dxa"/>
          </w:tcPr>
          <w:p w:rsidR="00F1649A" w:rsidRPr="00F1649A" w:rsidRDefault="00F1649A" w:rsidP="001C084A">
            <w:pPr>
              <w:spacing w:after="60"/>
            </w:pPr>
            <w:r w:rsidRPr="00F1649A">
              <w:t>James Petranovich</w:t>
            </w:r>
          </w:p>
        </w:tc>
        <w:tc>
          <w:tcPr>
            <w:tcW w:w="6120" w:type="dxa"/>
          </w:tcPr>
          <w:p w:rsidR="00F1649A" w:rsidRPr="00F1649A" w:rsidRDefault="00F1649A" w:rsidP="001C084A">
            <w:pPr>
              <w:spacing w:after="60"/>
            </w:pPr>
            <w:r w:rsidRPr="00F1649A">
              <w:t>ViaSat, Inc.</w:t>
            </w:r>
          </w:p>
        </w:tc>
      </w:tr>
      <w:tr w:rsidR="00F1649A" w:rsidRPr="00F1649A" w:rsidTr="00F1649A">
        <w:tc>
          <w:tcPr>
            <w:tcW w:w="2965" w:type="dxa"/>
          </w:tcPr>
          <w:p w:rsidR="00F1649A" w:rsidRPr="00F1649A" w:rsidRDefault="00F1649A" w:rsidP="001C084A">
            <w:pPr>
              <w:spacing w:after="60"/>
            </w:pPr>
            <w:r w:rsidRPr="00F1649A">
              <w:t>Steve Pope</w:t>
            </w:r>
          </w:p>
        </w:tc>
        <w:tc>
          <w:tcPr>
            <w:tcW w:w="6120" w:type="dxa"/>
          </w:tcPr>
          <w:p w:rsidR="00F1649A" w:rsidRPr="00F1649A" w:rsidRDefault="00F1649A" w:rsidP="001C084A">
            <w:pPr>
              <w:spacing w:after="60"/>
            </w:pPr>
            <w:r w:rsidRPr="00F1649A">
              <w:t>Self Employed</w:t>
            </w:r>
          </w:p>
        </w:tc>
      </w:tr>
      <w:tr w:rsidR="00F1649A" w:rsidRPr="00F1649A" w:rsidTr="00F1649A">
        <w:tc>
          <w:tcPr>
            <w:tcW w:w="2965" w:type="dxa"/>
          </w:tcPr>
          <w:p w:rsidR="00F1649A" w:rsidRPr="00F1649A" w:rsidRDefault="00F1649A" w:rsidP="001C084A">
            <w:pPr>
              <w:spacing w:after="60"/>
            </w:pPr>
            <w:r w:rsidRPr="00F1649A">
              <w:t>Hemanth Sampath</w:t>
            </w:r>
          </w:p>
        </w:tc>
        <w:tc>
          <w:tcPr>
            <w:tcW w:w="6120" w:type="dxa"/>
          </w:tcPr>
          <w:p w:rsidR="00F1649A" w:rsidRPr="00F1649A" w:rsidRDefault="00F1649A" w:rsidP="001C084A">
            <w:pPr>
              <w:spacing w:after="60"/>
            </w:pPr>
            <w:r w:rsidRPr="00F1649A">
              <w:t>Qualcomm Incorporated</w:t>
            </w:r>
          </w:p>
        </w:tc>
      </w:tr>
      <w:tr w:rsidR="00F1649A" w:rsidRPr="00F1649A" w:rsidTr="00F1649A">
        <w:tc>
          <w:tcPr>
            <w:tcW w:w="2965" w:type="dxa"/>
          </w:tcPr>
          <w:p w:rsidR="00F1649A" w:rsidRPr="00F1649A" w:rsidRDefault="00F1649A" w:rsidP="001C084A">
            <w:pPr>
              <w:spacing w:after="60"/>
            </w:pPr>
            <w:r w:rsidRPr="00F1649A">
              <w:t>Naotaka Sato</w:t>
            </w:r>
          </w:p>
        </w:tc>
        <w:tc>
          <w:tcPr>
            <w:tcW w:w="6120" w:type="dxa"/>
          </w:tcPr>
          <w:p w:rsidR="00F1649A" w:rsidRPr="00F1649A" w:rsidRDefault="00F1649A" w:rsidP="001C084A">
            <w:pPr>
              <w:spacing w:after="60"/>
            </w:pPr>
            <w:r w:rsidRPr="00F1649A">
              <w:t>Sony Corporation</w:t>
            </w:r>
          </w:p>
        </w:tc>
      </w:tr>
      <w:tr w:rsidR="00F1649A" w:rsidRPr="00F1649A" w:rsidTr="00F1649A">
        <w:tc>
          <w:tcPr>
            <w:tcW w:w="2965" w:type="dxa"/>
          </w:tcPr>
          <w:p w:rsidR="00F1649A" w:rsidRPr="00F1649A" w:rsidRDefault="00F1649A" w:rsidP="001C084A">
            <w:pPr>
              <w:spacing w:after="60"/>
            </w:pPr>
            <w:r w:rsidRPr="00F1649A">
              <w:t>Stephen Shellhammer</w:t>
            </w:r>
          </w:p>
        </w:tc>
        <w:tc>
          <w:tcPr>
            <w:tcW w:w="6120" w:type="dxa"/>
          </w:tcPr>
          <w:p w:rsidR="00F1649A" w:rsidRPr="00F1649A" w:rsidRDefault="00F1649A" w:rsidP="001C084A">
            <w:pPr>
              <w:spacing w:after="60"/>
            </w:pPr>
            <w:r w:rsidRPr="00F1649A">
              <w:t>Qualcomm Incorporated</w:t>
            </w:r>
          </w:p>
        </w:tc>
      </w:tr>
      <w:tr w:rsidR="00F1649A" w:rsidRPr="00F1649A" w:rsidTr="00F1649A">
        <w:tc>
          <w:tcPr>
            <w:tcW w:w="2965" w:type="dxa"/>
          </w:tcPr>
          <w:p w:rsidR="00F1649A" w:rsidRPr="00F1649A" w:rsidRDefault="00F1649A" w:rsidP="001C084A">
            <w:pPr>
              <w:spacing w:after="60"/>
            </w:pPr>
            <w:r w:rsidRPr="00F1649A">
              <w:t>Prabodh Varshney</w:t>
            </w:r>
          </w:p>
        </w:tc>
        <w:tc>
          <w:tcPr>
            <w:tcW w:w="6120" w:type="dxa"/>
          </w:tcPr>
          <w:p w:rsidR="00F1649A" w:rsidRPr="00F1649A" w:rsidRDefault="00F1649A" w:rsidP="001C084A">
            <w:pPr>
              <w:spacing w:after="60"/>
            </w:pPr>
            <w:r w:rsidRPr="00F1649A">
              <w:t>Nokia</w:t>
            </w:r>
          </w:p>
        </w:tc>
      </w:tr>
      <w:tr w:rsidR="00F1649A" w:rsidRPr="00F1649A" w:rsidTr="00F1649A">
        <w:tc>
          <w:tcPr>
            <w:tcW w:w="2965" w:type="dxa"/>
          </w:tcPr>
          <w:p w:rsidR="00F1649A" w:rsidRPr="00F1649A" w:rsidRDefault="00F1649A" w:rsidP="001C084A">
            <w:pPr>
              <w:spacing w:after="60"/>
            </w:pPr>
            <w:r w:rsidRPr="00F1649A">
              <w:t>Lisa Ward</w:t>
            </w:r>
          </w:p>
        </w:tc>
        <w:tc>
          <w:tcPr>
            <w:tcW w:w="6120" w:type="dxa"/>
          </w:tcPr>
          <w:p w:rsidR="00F1649A" w:rsidRPr="00F1649A" w:rsidRDefault="00F1649A" w:rsidP="001C084A">
            <w:pPr>
              <w:spacing w:after="60"/>
            </w:pPr>
            <w:r w:rsidRPr="00F1649A">
              <w:t>Rohde &amp; Schwarz</w:t>
            </w:r>
          </w:p>
        </w:tc>
      </w:tr>
      <w:tr w:rsidR="00F1649A" w:rsidRPr="00F1649A" w:rsidTr="00F1649A">
        <w:tc>
          <w:tcPr>
            <w:tcW w:w="2965" w:type="dxa"/>
          </w:tcPr>
          <w:p w:rsidR="00F1649A" w:rsidRPr="00F1649A" w:rsidRDefault="00F1649A" w:rsidP="001C084A">
            <w:pPr>
              <w:spacing w:after="60"/>
            </w:pPr>
            <w:r w:rsidRPr="00F1649A">
              <w:t>Fujio Watanabe</w:t>
            </w:r>
          </w:p>
        </w:tc>
        <w:tc>
          <w:tcPr>
            <w:tcW w:w="6120" w:type="dxa"/>
          </w:tcPr>
          <w:p w:rsidR="00F1649A" w:rsidRPr="00F1649A" w:rsidRDefault="00F1649A" w:rsidP="001C084A">
            <w:pPr>
              <w:spacing w:after="60"/>
            </w:pPr>
            <w:r w:rsidRPr="00F1649A">
              <w:t>NTT DoCoMo, Inc.</w:t>
            </w:r>
          </w:p>
        </w:tc>
      </w:tr>
      <w:tr w:rsidR="00F1649A" w:rsidRPr="00F1649A" w:rsidTr="00F1649A">
        <w:tc>
          <w:tcPr>
            <w:tcW w:w="2965" w:type="dxa"/>
          </w:tcPr>
          <w:p w:rsidR="00F1649A" w:rsidRPr="00F1649A" w:rsidRDefault="00F1649A" w:rsidP="001C084A">
            <w:pPr>
              <w:spacing w:after="60"/>
            </w:pPr>
            <w:r w:rsidRPr="00F1649A">
              <w:t>Leif Wilhelmsson</w:t>
            </w:r>
          </w:p>
        </w:tc>
        <w:tc>
          <w:tcPr>
            <w:tcW w:w="6120" w:type="dxa"/>
          </w:tcPr>
          <w:p w:rsidR="00F1649A" w:rsidRPr="00F1649A" w:rsidRDefault="00F1649A" w:rsidP="001C084A">
            <w:pPr>
              <w:spacing w:after="60"/>
            </w:pPr>
            <w:r w:rsidRPr="00F1649A">
              <w:t>Ericsson AB</w:t>
            </w:r>
          </w:p>
        </w:tc>
      </w:tr>
      <w:tr w:rsidR="00F1649A" w:rsidRPr="00F1649A" w:rsidTr="00F1649A">
        <w:tc>
          <w:tcPr>
            <w:tcW w:w="2965" w:type="dxa"/>
          </w:tcPr>
          <w:p w:rsidR="00F1649A" w:rsidRPr="00F1649A" w:rsidRDefault="00F1649A" w:rsidP="001C084A">
            <w:pPr>
              <w:spacing w:after="60"/>
            </w:pPr>
            <w:r w:rsidRPr="00F1649A">
              <w:t>Akira Yamada</w:t>
            </w:r>
          </w:p>
        </w:tc>
        <w:tc>
          <w:tcPr>
            <w:tcW w:w="6120" w:type="dxa"/>
          </w:tcPr>
          <w:p w:rsidR="00F1649A" w:rsidRPr="00F1649A" w:rsidRDefault="00F1649A" w:rsidP="001C084A">
            <w:pPr>
              <w:spacing w:after="60"/>
            </w:pPr>
            <w:r w:rsidRPr="00F1649A">
              <w:t>NTT DoCoMo, Inc.</w:t>
            </w:r>
          </w:p>
        </w:tc>
      </w:tr>
      <w:tr w:rsidR="00F1649A" w:rsidRPr="00F1649A" w:rsidTr="00F1649A">
        <w:tc>
          <w:tcPr>
            <w:tcW w:w="2965" w:type="dxa"/>
          </w:tcPr>
          <w:p w:rsidR="00F1649A" w:rsidRPr="00F1649A" w:rsidRDefault="00F1649A" w:rsidP="001C084A">
            <w:pPr>
              <w:spacing w:after="60"/>
            </w:pPr>
            <w:r w:rsidRPr="00F1649A">
              <w:t>Katsuo Yunoki</w:t>
            </w:r>
          </w:p>
        </w:tc>
        <w:tc>
          <w:tcPr>
            <w:tcW w:w="6120" w:type="dxa"/>
          </w:tcPr>
          <w:p w:rsidR="00F1649A" w:rsidRPr="00F1649A" w:rsidRDefault="00F1649A" w:rsidP="001C084A">
            <w:pPr>
              <w:spacing w:after="60"/>
            </w:pPr>
            <w:r w:rsidRPr="00F1649A">
              <w:t>KDDI R&amp;D Laboratories</w:t>
            </w:r>
          </w:p>
        </w:tc>
      </w:tr>
      <w:tr w:rsidR="00F1649A" w:rsidRPr="00F1649A" w:rsidTr="00F1649A">
        <w:tc>
          <w:tcPr>
            <w:tcW w:w="2965" w:type="dxa"/>
          </w:tcPr>
          <w:p w:rsidR="00F1649A" w:rsidRPr="00F1649A" w:rsidRDefault="00F1649A" w:rsidP="001C084A">
            <w:pPr>
              <w:spacing w:after="60"/>
            </w:pPr>
            <w:r w:rsidRPr="00F1649A">
              <w:t>Chunhui Zhu</w:t>
            </w:r>
          </w:p>
        </w:tc>
        <w:tc>
          <w:tcPr>
            <w:tcW w:w="6120" w:type="dxa"/>
          </w:tcPr>
          <w:p w:rsidR="00F1649A" w:rsidRPr="00F1649A" w:rsidRDefault="00F1649A" w:rsidP="001C084A">
            <w:pPr>
              <w:spacing w:after="60"/>
            </w:pPr>
            <w:r w:rsidRPr="00F1649A">
              <w:t>Huawei Technologies Co. Ltd</w:t>
            </w:r>
          </w:p>
        </w:tc>
      </w:tr>
      <w:tr w:rsidR="00F1649A" w:rsidRPr="00373145" w:rsidTr="00F1649A">
        <w:tc>
          <w:tcPr>
            <w:tcW w:w="2965" w:type="dxa"/>
          </w:tcPr>
          <w:p w:rsidR="00F1649A" w:rsidRPr="00F1649A" w:rsidRDefault="00F1649A" w:rsidP="001C084A">
            <w:pPr>
              <w:spacing w:after="60"/>
            </w:pPr>
            <w:r w:rsidRPr="00F1649A">
              <w:t>Rolf de Vegt</w:t>
            </w:r>
          </w:p>
        </w:tc>
        <w:tc>
          <w:tcPr>
            <w:tcW w:w="6120" w:type="dxa"/>
          </w:tcPr>
          <w:p w:rsidR="00F1649A" w:rsidRPr="00373145" w:rsidRDefault="00F1649A" w:rsidP="001C084A">
            <w:pPr>
              <w:spacing w:after="60"/>
            </w:pPr>
            <w:r w:rsidRPr="00F1649A">
              <w:t>Qualcomm Incorporated</w:t>
            </w:r>
          </w:p>
        </w:tc>
      </w:tr>
    </w:tbl>
    <w:p w:rsidR="008C3CCD" w:rsidRPr="00373145" w:rsidRDefault="008C3CCD" w:rsidP="00F1649A">
      <w:pPr>
        <w:spacing w:after="60" w:line="240" w:lineRule="auto"/>
      </w:pPr>
    </w:p>
    <w:sectPr w:rsidR="008C3CCD" w:rsidRPr="00373145"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B4" w:rsidRDefault="001679B4" w:rsidP="00766E54">
      <w:pPr>
        <w:spacing w:after="0" w:line="240" w:lineRule="auto"/>
      </w:pPr>
      <w:r>
        <w:separator/>
      </w:r>
    </w:p>
  </w:endnote>
  <w:endnote w:type="continuationSeparator" w:id="0">
    <w:p w:rsidR="001679B4" w:rsidRDefault="001679B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2276C">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B4" w:rsidRDefault="001679B4" w:rsidP="00766E54">
      <w:pPr>
        <w:spacing w:after="0" w:line="240" w:lineRule="auto"/>
      </w:pPr>
      <w:r>
        <w:separator/>
      </w:r>
    </w:p>
  </w:footnote>
  <w:footnote w:type="continuationSeparator" w:id="0">
    <w:p w:rsidR="001679B4" w:rsidRDefault="001679B4"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CF0B6A" w:rsidP="00766E54">
    <w:pPr>
      <w:pStyle w:val="Header"/>
      <w:pBdr>
        <w:bottom w:val="single" w:sz="8" w:space="1" w:color="auto"/>
      </w:pBdr>
      <w:tabs>
        <w:tab w:val="clear" w:pos="4680"/>
        <w:tab w:val="center" w:pos="8280"/>
      </w:tabs>
      <w:rPr>
        <w:sz w:val="28"/>
      </w:rPr>
    </w:pPr>
    <w:r>
      <w:rPr>
        <w:sz w:val="28"/>
      </w:rPr>
      <w:t>May 2016</w:t>
    </w:r>
    <w:r>
      <w:rPr>
        <w:sz w:val="28"/>
      </w:rPr>
      <w:tab/>
      <w:t>IEEE P802.19-16/0105</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569BA"/>
    <w:rsid w:val="00061378"/>
    <w:rsid w:val="00065872"/>
    <w:rsid w:val="000677D5"/>
    <w:rsid w:val="00072398"/>
    <w:rsid w:val="000A6595"/>
    <w:rsid w:val="000D22AE"/>
    <w:rsid w:val="000E09AB"/>
    <w:rsid w:val="000F4D0E"/>
    <w:rsid w:val="000F4ED3"/>
    <w:rsid w:val="000F796C"/>
    <w:rsid w:val="001217DC"/>
    <w:rsid w:val="001437FB"/>
    <w:rsid w:val="001439A2"/>
    <w:rsid w:val="00161CC9"/>
    <w:rsid w:val="001679B4"/>
    <w:rsid w:val="00173D4A"/>
    <w:rsid w:val="001A7B74"/>
    <w:rsid w:val="001D2FC4"/>
    <w:rsid w:val="001F2F1B"/>
    <w:rsid w:val="00203373"/>
    <w:rsid w:val="00211633"/>
    <w:rsid w:val="002365CA"/>
    <w:rsid w:val="002458E4"/>
    <w:rsid w:val="002644C8"/>
    <w:rsid w:val="00264722"/>
    <w:rsid w:val="00283796"/>
    <w:rsid w:val="002B183F"/>
    <w:rsid w:val="002D02B8"/>
    <w:rsid w:val="00301DA4"/>
    <w:rsid w:val="0031092D"/>
    <w:rsid w:val="0032282C"/>
    <w:rsid w:val="00363674"/>
    <w:rsid w:val="00373145"/>
    <w:rsid w:val="003B3DFE"/>
    <w:rsid w:val="004537C4"/>
    <w:rsid w:val="004707C1"/>
    <w:rsid w:val="00475939"/>
    <w:rsid w:val="00477704"/>
    <w:rsid w:val="004C0D55"/>
    <w:rsid w:val="004D0206"/>
    <w:rsid w:val="004E5271"/>
    <w:rsid w:val="004F5AFC"/>
    <w:rsid w:val="005348B0"/>
    <w:rsid w:val="00582C17"/>
    <w:rsid w:val="00585307"/>
    <w:rsid w:val="005903BD"/>
    <w:rsid w:val="005A19A5"/>
    <w:rsid w:val="005A7272"/>
    <w:rsid w:val="006113ED"/>
    <w:rsid w:val="0062080C"/>
    <w:rsid w:val="006232FB"/>
    <w:rsid w:val="00660C4A"/>
    <w:rsid w:val="006801D8"/>
    <w:rsid w:val="00684426"/>
    <w:rsid w:val="006C22F8"/>
    <w:rsid w:val="00712B61"/>
    <w:rsid w:val="00713118"/>
    <w:rsid w:val="00714D12"/>
    <w:rsid w:val="00716715"/>
    <w:rsid w:val="00717767"/>
    <w:rsid w:val="007365EA"/>
    <w:rsid w:val="00750444"/>
    <w:rsid w:val="00766E54"/>
    <w:rsid w:val="00767680"/>
    <w:rsid w:val="007836BB"/>
    <w:rsid w:val="00783CBB"/>
    <w:rsid w:val="007E6710"/>
    <w:rsid w:val="007F6351"/>
    <w:rsid w:val="0082276C"/>
    <w:rsid w:val="00831DBF"/>
    <w:rsid w:val="0084447E"/>
    <w:rsid w:val="00844FC7"/>
    <w:rsid w:val="00880F7E"/>
    <w:rsid w:val="00895277"/>
    <w:rsid w:val="008C3CCD"/>
    <w:rsid w:val="00903F7E"/>
    <w:rsid w:val="00922944"/>
    <w:rsid w:val="0093141F"/>
    <w:rsid w:val="00942F2B"/>
    <w:rsid w:val="0096705D"/>
    <w:rsid w:val="00994C1B"/>
    <w:rsid w:val="009A31B5"/>
    <w:rsid w:val="009C7762"/>
    <w:rsid w:val="009D2F1C"/>
    <w:rsid w:val="009E2A1A"/>
    <w:rsid w:val="009F3DA7"/>
    <w:rsid w:val="009F7C52"/>
    <w:rsid w:val="00A26257"/>
    <w:rsid w:val="00A30D08"/>
    <w:rsid w:val="00A565A8"/>
    <w:rsid w:val="00A80FBB"/>
    <w:rsid w:val="00A8487B"/>
    <w:rsid w:val="00A92EA0"/>
    <w:rsid w:val="00AC3824"/>
    <w:rsid w:val="00AE60F1"/>
    <w:rsid w:val="00AF7B41"/>
    <w:rsid w:val="00AF7E0E"/>
    <w:rsid w:val="00B13903"/>
    <w:rsid w:val="00B35B05"/>
    <w:rsid w:val="00B360E4"/>
    <w:rsid w:val="00B94245"/>
    <w:rsid w:val="00BA64E6"/>
    <w:rsid w:val="00BB3DA8"/>
    <w:rsid w:val="00BC399A"/>
    <w:rsid w:val="00BE432A"/>
    <w:rsid w:val="00BF154B"/>
    <w:rsid w:val="00C2321C"/>
    <w:rsid w:val="00C24474"/>
    <w:rsid w:val="00C329A9"/>
    <w:rsid w:val="00C42204"/>
    <w:rsid w:val="00C56FB5"/>
    <w:rsid w:val="00C60298"/>
    <w:rsid w:val="00C672EB"/>
    <w:rsid w:val="00C724F0"/>
    <w:rsid w:val="00C81A70"/>
    <w:rsid w:val="00C868D4"/>
    <w:rsid w:val="00CB0E65"/>
    <w:rsid w:val="00CF0B6A"/>
    <w:rsid w:val="00CF2D3D"/>
    <w:rsid w:val="00CF5CED"/>
    <w:rsid w:val="00D34CD8"/>
    <w:rsid w:val="00D50B3F"/>
    <w:rsid w:val="00DA32C4"/>
    <w:rsid w:val="00DB68F1"/>
    <w:rsid w:val="00DC3351"/>
    <w:rsid w:val="00DF47E5"/>
    <w:rsid w:val="00E04ED7"/>
    <w:rsid w:val="00E0514C"/>
    <w:rsid w:val="00E153D1"/>
    <w:rsid w:val="00E2772D"/>
    <w:rsid w:val="00E45049"/>
    <w:rsid w:val="00EA627F"/>
    <w:rsid w:val="00EE3B05"/>
    <w:rsid w:val="00F151ED"/>
    <w:rsid w:val="00F1649A"/>
    <w:rsid w:val="00F53B24"/>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fi.org/discover-wi-fi/unlicensed-spectr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B0C9-5D0A-4351-9944-085FFDB2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108</cp:revision>
  <cp:lastPrinted>2014-11-08T19:57:00Z</cp:lastPrinted>
  <dcterms:created xsi:type="dcterms:W3CDTF">2014-11-08T19:17:00Z</dcterms:created>
  <dcterms:modified xsi:type="dcterms:W3CDTF">2016-05-20T07:54:00Z</dcterms:modified>
</cp:coreProperties>
</file>