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ayout w:type="fixed"/>
        <w:tblLook w:val="0000" w:firstRow="0" w:lastRow="0" w:firstColumn="0" w:lastColumn="0" w:noHBand="0" w:noVBand="0"/>
      </w:tblPr>
      <w:tblGrid>
        <w:gridCol w:w="3744"/>
        <w:gridCol w:w="2754"/>
        <w:gridCol w:w="2970"/>
      </w:tblGrid>
      <w:tr w:rsidR="00EF751B" w:rsidRPr="00252CCD" w:rsidTr="006213E5">
        <w:trPr>
          <w:trHeight w:hRule="exact" w:val="288"/>
        </w:trPr>
        <w:tc>
          <w:tcPr>
            <w:tcW w:w="3744" w:type="dxa"/>
          </w:tcPr>
          <w:p w:rsidR="00EF751B" w:rsidRPr="00252CCD" w:rsidRDefault="00EF751B" w:rsidP="006213E5">
            <w:pPr>
              <w:pStyle w:val="Top"/>
              <w:tabs>
                <w:tab w:val="left" w:pos="7560"/>
              </w:tabs>
              <w:ind w:right="-1267"/>
              <w:outlineLvl w:val="0"/>
              <w:rPr>
                <w:rFonts w:ascii="Arial" w:hAnsi="Arial" w:cs="Arial"/>
                <w:sz w:val="28"/>
              </w:rPr>
            </w:pPr>
            <w:r w:rsidRPr="00252CCD">
              <w:rPr>
                <w:rFonts w:ascii="Arial" w:hAnsi="Arial" w:cs="Arial"/>
                <w:sz w:val="28"/>
              </w:rPr>
              <w:t>IEEE 802</w:t>
            </w:r>
          </w:p>
        </w:tc>
        <w:tc>
          <w:tcPr>
            <w:tcW w:w="2754" w:type="dxa"/>
            <w:vAlign w:val="bottom"/>
          </w:tcPr>
          <w:p w:rsidR="00EF751B" w:rsidRPr="00252CCD" w:rsidRDefault="00EF751B" w:rsidP="006213E5">
            <w:pPr>
              <w:pStyle w:val="Address"/>
              <w:tabs>
                <w:tab w:val="clear" w:pos="2160"/>
                <w:tab w:val="left" w:pos="7200"/>
              </w:tabs>
              <w:jc w:val="right"/>
              <w:rPr>
                <w:rFonts w:ascii="Arial" w:hAnsi="Arial" w:cs="Arial"/>
                <w:b/>
                <w:sz w:val="22"/>
                <w:szCs w:val="22"/>
              </w:rPr>
            </w:pPr>
          </w:p>
        </w:tc>
        <w:tc>
          <w:tcPr>
            <w:tcW w:w="2970" w:type="dxa"/>
            <w:vAlign w:val="bottom"/>
          </w:tcPr>
          <w:p w:rsidR="00EF751B" w:rsidRPr="00252CCD" w:rsidRDefault="00EF751B" w:rsidP="006213E5">
            <w:pPr>
              <w:pStyle w:val="Address"/>
              <w:tabs>
                <w:tab w:val="clear" w:pos="2160"/>
                <w:tab w:val="left" w:pos="7200"/>
              </w:tabs>
              <w:rPr>
                <w:rFonts w:ascii="Arial" w:hAnsi="Arial" w:cs="Arial"/>
                <w:b/>
                <w:sz w:val="22"/>
                <w:szCs w:val="22"/>
              </w:rPr>
            </w:pPr>
            <w:r w:rsidRPr="00252CCD">
              <w:rPr>
                <w:rFonts w:ascii="Arial" w:hAnsi="Arial" w:cs="Arial"/>
                <w:b/>
                <w:sz w:val="22"/>
                <w:szCs w:val="22"/>
              </w:rPr>
              <w:t>Paul Nikolich</w:t>
            </w:r>
          </w:p>
        </w:tc>
      </w:tr>
      <w:tr w:rsidR="00EF751B" w:rsidRPr="00252CCD" w:rsidTr="006213E5">
        <w:trPr>
          <w:trHeight w:hRule="exact" w:val="288"/>
        </w:trPr>
        <w:tc>
          <w:tcPr>
            <w:tcW w:w="6498" w:type="dxa"/>
            <w:gridSpan w:val="2"/>
          </w:tcPr>
          <w:p w:rsidR="00EF751B" w:rsidRPr="00252CCD" w:rsidRDefault="00EF751B" w:rsidP="006213E5">
            <w:pPr>
              <w:pStyle w:val="Address"/>
              <w:tabs>
                <w:tab w:val="clear" w:pos="2160"/>
                <w:tab w:val="left" w:pos="7200"/>
              </w:tabs>
              <w:rPr>
                <w:rFonts w:ascii="Arial" w:hAnsi="Arial" w:cs="Arial"/>
                <w:b/>
                <w:lang w:val="en-GB"/>
              </w:rPr>
            </w:pPr>
            <w:r w:rsidRPr="00252CCD">
              <w:rPr>
                <w:rFonts w:ascii="Arial" w:hAnsi="Arial" w:cs="Arial"/>
                <w:b/>
                <w:sz w:val="22"/>
              </w:rPr>
              <w:t xml:space="preserve">Local and Metropolitan Area Network Standards </w:t>
            </w:r>
            <w:r w:rsidRPr="00252CCD">
              <w:rPr>
                <w:rFonts w:ascii="Arial" w:hAnsi="Arial" w:cs="Arial"/>
                <w:b/>
                <w:sz w:val="20"/>
              </w:rPr>
              <w:t>Committee</w:t>
            </w:r>
          </w:p>
        </w:tc>
        <w:tc>
          <w:tcPr>
            <w:tcW w:w="2970" w:type="dxa"/>
            <w:vAlign w:val="bottom"/>
          </w:tcPr>
          <w:p w:rsidR="00EF751B" w:rsidRPr="00252CCD" w:rsidRDefault="00EF751B" w:rsidP="006213E5">
            <w:pPr>
              <w:pStyle w:val="Address"/>
              <w:tabs>
                <w:tab w:val="clear" w:pos="2160"/>
                <w:tab w:val="left" w:pos="7200"/>
              </w:tabs>
              <w:rPr>
                <w:rFonts w:ascii="Arial" w:hAnsi="Arial" w:cs="Arial"/>
                <w:b/>
                <w:sz w:val="22"/>
                <w:szCs w:val="22"/>
              </w:rPr>
            </w:pPr>
            <w:r w:rsidRPr="00252CCD">
              <w:rPr>
                <w:rFonts w:ascii="Arial" w:hAnsi="Arial" w:cs="Arial"/>
                <w:b/>
                <w:sz w:val="22"/>
                <w:szCs w:val="22"/>
              </w:rPr>
              <w:t>Chairman, IEEE 802 LMSC</w:t>
            </w:r>
          </w:p>
        </w:tc>
      </w:tr>
      <w:tr w:rsidR="00EF751B" w:rsidRPr="00F33573" w:rsidTr="006213E5">
        <w:trPr>
          <w:trHeight w:hRule="exact" w:val="288"/>
        </w:trPr>
        <w:tc>
          <w:tcPr>
            <w:tcW w:w="6498" w:type="dxa"/>
            <w:gridSpan w:val="2"/>
          </w:tcPr>
          <w:p w:rsidR="00EF751B" w:rsidRPr="00F33573" w:rsidRDefault="00EF751B" w:rsidP="006213E5">
            <w:pPr>
              <w:pStyle w:val="Address"/>
              <w:tabs>
                <w:tab w:val="clear" w:pos="2160"/>
                <w:tab w:val="left" w:pos="7200"/>
              </w:tabs>
              <w:rPr>
                <w:rFonts w:ascii="Arial Black" w:hAnsi="Arial Black"/>
                <w:lang w:val="en-GB"/>
              </w:rPr>
            </w:pPr>
            <w:r>
              <w:rPr>
                <w:noProof/>
              </w:rPr>
              <w:drawing>
                <wp:anchor distT="0" distB="0" distL="114300" distR="114300" simplePos="0" relativeHeight="251658240" behindDoc="1" locked="0" layoutInCell="1" allowOverlap="1">
                  <wp:simplePos x="0" y="0"/>
                  <wp:positionH relativeFrom="column">
                    <wp:posOffset>-30480</wp:posOffset>
                  </wp:positionH>
                  <wp:positionV relativeFrom="paragraph">
                    <wp:posOffset>29845</wp:posOffset>
                  </wp:positionV>
                  <wp:extent cx="511175" cy="442595"/>
                  <wp:effectExtent l="0" t="0" r="3175" b="0"/>
                  <wp:wrapNone/>
                  <wp:docPr id="1" name="Picture 1" descr="IEEE_Logo_High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EE_Logo_HighRe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175" cy="4425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0" w:type="dxa"/>
            <w:vAlign w:val="bottom"/>
          </w:tcPr>
          <w:p w:rsidR="00EF751B" w:rsidRPr="00F33573" w:rsidRDefault="00EF751B" w:rsidP="006213E5">
            <w:pPr>
              <w:pStyle w:val="Address"/>
              <w:tabs>
                <w:tab w:val="clear" w:pos="2160"/>
                <w:tab w:val="left" w:pos="7200"/>
              </w:tabs>
              <w:rPr>
                <w:rFonts w:ascii="Helvetica" w:hAnsi="Helvetica"/>
                <w:b/>
                <w:sz w:val="22"/>
                <w:szCs w:val="22"/>
              </w:rPr>
            </w:pPr>
          </w:p>
        </w:tc>
      </w:tr>
    </w:tbl>
    <w:p w:rsidR="00EF751B" w:rsidRDefault="00EF751B" w:rsidP="00C77ED1">
      <w:pPr>
        <w:spacing w:after="0" w:line="240" w:lineRule="auto"/>
      </w:pPr>
    </w:p>
    <w:p w:rsidR="00EF751B" w:rsidRDefault="00EF751B" w:rsidP="00C77ED1">
      <w:pPr>
        <w:spacing w:after="0" w:line="240" w:lineRule="auto"/>
      </w:pPr>
    </w:p>
    <w:p w:rsidR="00EF751B" w:rsidRPr="00EF751B" w:rsidRDefault="00EF751B" w:rsidP="00C77ED1">
      <w:pPr>
        <w:spacing w:after="0" w:line="240" w:lineRule="auto"/>
        <w:rPr>
          <w:sz w:val="22"/>
        </w:rPr>
      </w:pPr>
    </w:p>
    <w:p w:rsidR="00EF751B" w:rsidRDefault="00E50D9D" w:rsidP="00E50D9D">
      <w:pPr>
        <w:spacing w:after="0" w:line="240" w:lineRule="auto"/>
        <w:ind w:left="360" w:hanging="360"/>
        <w:rPr>
          <w:sz w:val="22"/>
        </w:rPr>
      </w:pPr>
      <w:r>
        <w:rPr>
          <w:sz w:val="22"/>
        </w:rPr>
        <w:t>TO:</w:t>
      </w:r>
      <w:r>
        <w:rPr>
          <w:sz w:val="22"/>
        </w:rPr>
        <w:tab/>
      </w:r>
      <w:r w:rsidR="00EF751B" w:rsidRPr="00EF751B">
        <w:rPr>
          <w:sz w:val="22"/>
        </w:rPr>
        <w:t>Dino Flore, 3GPP TSG RA</w:t>
      </w:r>
      <w:r w:rsidR="00EF751B">
        <w:rPr>
          <w:sz w:val="22"/>
        </w:rPr>
        <w:t>N Chair</w:t>
      </w:r>
      <w:r w:rsidR="0026609A">
        <w:rPr>
          <w:sz w:val="22"/>
        </w:rPr>
        <w:t>,</w:t>
      </w:r>
      <w:r w:rsidR="00EF751B">
        <w:rPr>
          <w:sz w:val="22"/>
        </w:rPr>
        <w:t xml:space="preserve"> </w:t>
      </w:r>
      <w:r w:rsidR="00313BDC" w:rsidRPr="00313BDC">
        <w:rPr>
          <w:sz w:val="22"/>
        </w:rPr>
        <w:t>oflore@qti.qualcomm.com</w:t>
      </w:r>
    </w:p>
    <w:p w:rsidR="00313BDC" w:rsidRPr="00EF751B" w:rsidRDefault="00313BDC" w:rsidP="00313BDC">
      <w:pPr>
        <w:spacing w:after="0" w:line="240" w:lineRule="auto"/>
        <w:ind w:firstLine="360"/>
        <w:rPr>
          <w:sz w:val="22"/>
        </w:rPr>
      </w:pPr>
      <w:r w:rsidRPr="0026609A">
        <w:rPr>
          <w:sz w:val="22"/>
        </w:rPr>
        <w:t>Satosh</w:t>
      </w:r>
      <w:r>
        <w:rPr>
          <w:sz w:val="22"/>
        </w:rPr>
        <w:t>i Nagata,</w:t>
      </w:r>
      <w:r w:rsidRPr="0026609A">
        <w:rPr>
          <w:sz w:val="22"/>
        </w:rPr>
        <w:t xml:space="preserve"> </w:t>
      </w:r>
      <w:r>
        <w:rPr>
          <w:sz w:val="22"/>
        </w:rPr>
        <w:t>3GPP TSG WG RAN1 Chair, nagatas@nttdocomo.com</w:t>
      </w:r>
    </w:p>
    <w:p w:rsidR="00EF751B" w:rsidRDefault="00EF751B" w:rsidP="00EF751B">
      <w:pPr>
        <w:spacing w:after="0" w:line="240" w:lineRule="auto"/>
        <w:rPr>
          <w:sz w:val="22"/>
        </w:rPr>
      </w:pPr>
    </w:p>
    <w:p w:rsidR="0026609A" w:rsidRPr="00EF751B" w:rsidRDefault="00EF751B" w:rsidP="00E50D9D">
      <w:pPr>
        <w:spacing w:after="0" w:line="240" w:lineRule="auto"/>
        <w:ind w:left="360" w:hanging="360"/>
        <w:rPr>
          <w:sz w:val="22"/>
        </w:rPr>
      </w:pPr>
      <w:r w:rsidRPr="00EF751B">
        <w:rPr>
          <w:sz w:val="22"/>
        </w:rPr>
        <w:t>CC:</w:t>
      </w:r>
      <w:r w:rsidR="00E50D9D">
        <w:rPr>
          <w:sz w:val="22"/>
        </w:rPr>
        <w:tab/>
      </w:r>
      <w:r w:rsidR="0026609A">
        <w:rPr>
          <w:sz w:val="22"/>
        </w:rPr>
        <w:t xml:space="preserve">Joern Krause, Secretary of RAN, </w:t>
      </w:r>
      <w:r w:rsidR="00097A11">
        <w:rPr>
          <w:sz w:val="22"/>
        </w:rPr>
        <w:t>Joern.Krause@etsi.org</w:t>
      </w:r>
    </w:p>
    <w:p w:rsidR="00EF751B" w:rsidRDefault="00EF751B" w:rsidP="00E50D9D">
      <w:pPr>
        <w:spacing w:after="0" w:line="240" w:lineRule="auto"/>
        <w:ind w:firstLine="360"/>
        <w:rPr>
          <w:sz w:val="22"/>
        </w:rPr>
      </w:pPr>
      <w:r w:rsidRPr="00EF751B">
        <w:rPr>
          <w:sz w:val="22"/>
        </w:rPr>
        <w:t>Susanna Ko</w:t>
      </w:r>
      <w:r w:rsidR="0026609A">
        <w:rPr>
          <w:sz w:val="22"/>
        </w:rPr>
        <w:t>istra, 3GPP Liaison Coordinator,</w:t>
      </w:r>
      <w:r w:rsidRPr="00EF751B">
        <w:rPr>
          <w:sz w:val="22"/>
        </w:rPr>
        <w:t xml:space="preserve"> </w:t>
      </w:r>
      <w:r w:rsidR="00B24043" w:rsidRPr="00B24043">
        <w:rPr>
          <w:sz w:val="22"/>
        </w:rPr>
        <w:t>susanna.kooistra@3gpp.org</w:t>
      </w:r>
    </w:p>
    <w:p w:rsidR="00313BDC" w:rsidRPr="00313BDC" w:rsidRDefault="00313BDC" w:rsidP="00313BDC">
      <w:pPr>
        <w:spacing w:after="0" w:line="240" w:lineRule="auto"/>
        <w:ind w:firstLine="360"/>
        <w:rPr>
          <w:sz w:val="22"/>
        </w:rPr>
      </w:pPr>
      <w:r w:rsidRPr="00313BDC">
        <w:rPr>
          <w:sz w:val="22"/>
        </w:rPr>
        <w:t>Richard Burbidge, 3GPP TSG RAN WG2 Chair, richard.c.burbidge@intel.com</w:t>
      </w:r>
    </w:p>
    <w:p w:rsidR="00B24043" w:rsidRDefault="00313BDC" w:rsidP="00313BDC">
      <w:pPr>
        <w:spacing w:after="0" w:line="240" w:lineRule="auto"/>
        <w:ind w:firstLine="360"/>
        <w:rPr>
          <w:sz w:val="22"/>
        </w:rPr>
      </w:pPr>
      <w:r w:rsidRPr="00313BDC">
        <w:rPr>
          <w:sz w:val="22"/>
        </w:rPr>
        <w:t>Xutao Zhou, 3GPP TSG RAN WG4 Chair, xutao.zhou@samsung.com</w:t>
      </w:r>
    </w:p>
    <w:p w:rsidR="00EF751B" w:rsidRPr="00EF751B" w:rsidRDefault="00EF751B" w:rsidP="00E50D9D">
      <w:pPr>
        <w:spacing w:after="0" w:line="240" w:lineRule="auto"/>
        <w:ind w:firstLine="360"/>
        <w:rPr>
          <w:sz w:val="22"/>
        </w:rPr>
      </w:pPr>
      <w:r w:rsidRPr="00EF751B">
        <w:rPr>
          <w:sz w:val="22"/>
        </w:rPr>
        <w:t>John D’Ambrosia, IEEE 802 Recording Secretary, John_DAmbrosia@dell.com</w:t>
      </w:r>
    </w:p>
    <w:p w:rsidR="00EF751B" w:rsidRPr="00EF751B" w:rsidRDefault="00EF751B" w:rsidP="00E50D9D">
      <w:pPr>
        <w:spacing w:after="0" w:line="240" w:lineRule="auto"/>
        <w:ind w:firstLine="360"/>
        <w:rPr>
          <w:sz w:val="22"/>
        </w:rPr>
      </w:pPr>
      <w:r w:rsidRPr="00EF751B">
        <w:rPr>
          <w:sz w:val="22"/>
        </w:rPr>
        <w:t xml:space="preserve">Steve Shellhammer, </w:t>
      </w:r>
      <w:r>
        <w:rPr>
          <w:sz w:val="22"/>
        </w:rPr>
        <w:t xml:space="preserve">IEEE </w:t>
      </w:r>
      <w:r w:rsidRPr="00EF751B">
        <w:rPr>
          <w:sz w:val="22"/>
        </w:rPr>
        <w:t xml:space="preserve">802.19 Coexistence WG Chair, shellhammer@ieee.org </w:t>
      </w:r>
      <w:r w:rsidRPr="00EF751B">
        <w:rPr>
          <w:sz w:val="22"/>
        </w:rPr>
        <w:cr/>
      </w:r>
    </w:p>
    <w:p w:rsidR="00EF751B" w:rsidRPr="00EF751B" w:rsidRDefault="00EF751B" w:rsidP="00EF751B">
      <w:pPr>
        <w:spacing w:after="0" w:line="240" w:lineRule="auto"/>
        <w:rPr>
          <w:sz w:val="22"/>
        </w:rPr>
      </w:pPr>
    </w:p>
    <w:p w:rsidR="00EF751B" w:rsidRPr="00EF751B" w:rsidRDefault="005B2DB7" w:rsidP="00EF751B">
      <w:pPr>
        <w:spacing w:after="0" w:line="240" w:lineRule="auto"/>
        <w:rPr>
          <w:sz w:val="22"/>
        </w:rPr>
      </w:pPr>
      <w:r>
        <w:rPr>
          <w:sz w:val="22"/>
        </w:rPr>
        <w:t xml:space="preserve">SUBJECT: </w:t>
      </w:r>
      <w:r w:rsidR="004C35B5">
        <w:rPr>
          <w:sz w:val="22"/>
        </w:rPr>
        <w:t>Licensed</w:t>
      </w:r>
      <w:r w:rsidR="0025399F">
        <w:rPr>
          <w:sz w:val="22"/>
        </w:rPr>
        <w:t xml:space="preserve"> Assisted Access Change Requests</w:t>
      </w:r>
    </w:p>
    <w:p w:rsidR="00EF751B" w:rsidRPr="00EF751B" w:rsidRDefault="00EF751B" w:rsidP="00EF751B">
      <w:pPr>
        <w:spacing w:after="0" w:line="240" w:lineRule="auto"/>
        <w:rPr>
          <w:sz w:val="22"/>
        </w:rPr>
      </w:pPr>
    </w:p>
    <w:p w:rsidR="00EF751B" w:rsidRPr="00EF751B" w:rsidRDefault="005B2DB7" w:rsidP="00EF751B">
      <w:pPr>
        <w:spacing w:after="0" w:line="240" w:lineRule="auto"/>
        <w:rPr>
          <w:sz w:val="22"/>
        </w:rPr>
      </w:pPr>
      <w:r>
        <w:rPr>
          <w:sz w:val="22"/>
        </w:rPr>
        <w:t>DATE:</w:t>
      </w:r>
      <w:r>
        <w:rPr>
          <w:sz w:val="22"/>
        </w:rPr>
        <w:tab/>
      </w:r>
      <w:r w:rsidR="00925792">
        <w:rPr>
          <w:sz w:val="22"/>
        </w:rPr>
        <w:t>XX January 2016</w:t>
      </w:r>
      <w:r w:rsidR="00EF751B" w:rsidRPr="00EF751B">
        <w:rPr>
          <w:sz w:val="22"/>
        </w:rPr>
        <w:tab/>
      </w:r>
    </w:p>
    <w:p w:rsidR="00EF751B" w:rsidRPr="00EF751B" w:rsidRDefault="00EF751B" w:rsidP="00EF751B">
      <w:pPr>
        <w:spacing w:after="0" w:line="240" w:lineRule="auto"/>
        <w:rPr>
          <w:sz w:val="22"/>
        </w:rPr>
      </w:pPr>
    </w:p>
    <w:p w:rsidR="00EF751B" w:rsidRPr="00EF751B" w:rsidRDefault="00EF751B" w:rsidP="00EF751B">
      <w:pPr>
        <w:spacing w:after="0" w:line="240" w:lineRule="auto"/>
        <w:rPr>
          <w:sz w:val="22"/>
        </w:rPr>
      </w:pPr>
      <w:r w:rsidRPr="00EF751B">
        <w:rPr>
          <w:sz w:val="22"/>
        </w:rPr>
        <w:t>Dear Dino</w:t>
      </w:r>
      <w:r w:rsidR="00313BDC">
        <w:rPr>
          <w:sz w:val="22"/>
        </w:rPr>
        <w:t xml:space="preserve"> and Satoshi</w:t>
      </w:r>
      <w:r w:rsidRPr="00EF751B">
        <w:rPr>
          <w:sz w:val="22"/>
        </w:rPr>
        <w:t>,</w:t>
      </w:r>
    </w:p>
    <w:p w:rsidR="00EF751B" w:rsidRDefault="00EF751B" w:rsidP="00EF751B">
      <w:pPr>
        <w:spacing w:after="0" w:line="240" w:lineRule="auto"/>
        <w:rPr>
          <w:sz w:val="22"/>
        </w:rPr>
      </w:pPr>
    </w:p>
    <w:p w:rsidR="0025399F" w:rsidRPr="0025399F" w:rsidRDefault="0025399F" w:rsidP="0025399F">
      <w:pPr>
        <w:spacing w:after="0" w:line="240" w:lineRule="auto"/>
        <w:jc w:val="both"/>
        <w:rPr>
          <w:sz w:val="22"/>
        </w:rPr>
      </w:pPr>
      <w:r w:rsidRPr="0025399F">
        <w:rPr>
          <w:sz w:val="22"/>
        </w:rPr>
        <w:t>IEEE 802 would like to thank 3GPP TSG RAN for the liaison that inc</w:t>
      </w:r>
      <w:r>
        <w:rPr>
          <w:sz w:val="22"/>
        </w:rPr>
        <w:t xml:space="preserve">luded the approved baseline change requests (CRs) </w:t>
      </w:r>
      <w:r w:rsidRPr="0025399F">
        <w:rPr>
          <w:sz w:val="22"/>
        </w:rPr>
        <w:t>implementing th</w:t>
      </w:r>
      <w:r>
        <w:rPr>
          <w:sz w:val="22"/>
        </w:rPr>
        <w:t>e LAA feature in the 3GPP specification.</w:t>
      </w:r>
    </w:p>
    <w:p w:rsidR="0025399F" w:rsidRPr="0025399F" w:rsidRDefault="0025399F" w:rsidP="0025399F">
      <w:pPr>
        <w:spacing w:after="0" w:line="240" w:lineRule="auto"/>
        <w:jc w:val="both"/>
        <w:rPr>
          <w:sz w:val="22"/>
        </w:rPr>
      </w:pPr>
      <w:r w:rsidRPr="0025399F">
        <w:rPr>
          <w:sz w:val="22"/>
        </w:rPr>
        <w:t xml:space="preserve"> </w:t>
      </w:r>
    </w:p>
    <w:p w:rsidR="00925792" w:rsidRDefault="0025399F" w:rsidP="0025399F">
      <w:pPr>
        <w:spacing w:after="0" w:line="240" w:lineRule="auto"/>
        <w:jc w:val="both"/>
        <w:rPr>
          <w:sz w:val="22"/>
        </w:rPr>
      </w:pPr>
      <w:r w:rsidRPr="0025399F">
        <w:rPr>
          <w:sz w:val="22"/>
        </w:rPr>
        <w:t xml:space="preserve">In taking action regarding the opportunity in the liaison to provide feedback on the CRs, IEEE 802 would like to inform 3GPP that review of the CRs has begun, and IEEE 802 plans to approve a </w:t>
      </w:r>
      <w:r w:rsidR="00FC3759">
        <w:rPr>
          <w:sz w:val="22"/>
        </w:rPr>
        <w:t xml:space="preserve">liaison </w:t>
      </w:r>
      <w:r w:rsidRPr="0025399F">
        <w:rPr>
          <w:sz w:val="22"/>
        </w:rPr>
        <w:t xml:space="preserve">response </w:t>
      </w:r>
      <w:r w:rsidR="00FC3759">
        <w:rPr>
          <w:sz w:val="22"/>
        </w:rPr>
        <w:t>at</w:t>
      </w:r>
      <w:r w:rsidRPr="0025399F">
        <w:rPr>
          <w:sz w:val="22"/>
        </w:rPr>
        <w:t xml:space="preserve"> </w:t>
      </w:r>
      <w:r>
        <w:rPr>
          <w:sz w:val="22"/>
        </w:rPr>
        <w:t xml:space="preserve">the </w:t>
      </w:r>
      <w:r w:rsidRPr="0025399F">
        <w:rPr>
          <w:sz w:val="22"/>
        </w:rPr>
        <w:t xml:space="preserve">March </w:t>
      </w:r>
      <w:r>
        <w:rPr>
          <w:sz w:val="22"/>
        </w:rPr>
        <w:t>13-18, 2016</w:t>
      </w:r>
      <w:r w:rsidR="00FC3759">
        <w:rPr>
          <w:sz w:val="22"/>
        </w:rPr>
        <w:t xml:space="preserve"> IEEE 802</w:t>
      </w:r>
      <w:r>
        <w:rPr>
          <w:sz w:val="22"/>
        </w:rPr>
        <w:t xml:space="preserve"> meeting.</w:t>
      </w:r>
    </w:p>
    <w:p w:rsidR="00925792" w:rsidRDefault="00925792" w:rsidP="00EF751B">
      <w:pPr>
        <w:spacing w:after="0" w:line="240" w:lineRule="auto"/>
        <w:rPr>
          <w:sz w:val="22"/>
        </w:rPr>
      </w:pPr>
    </w:p>
    <w:p w:rsidR="00A01056" w:rsidRPr="00EF751B" w:rsidRDefault="00A01056" w:rsidP="00EF751B">
      <w:pPr>
        <w:spacing w:after="0" w:line="240" w:lineRule="auto"/>
        <w:rPr>
          <w:sz w:val="22"/>
        </w:rPr>
      </w:pPr>
      <w:bookmarkStart w:id="0" w:name="_GoBack"/>
      <w:bookmarkEnd w:id="0"/>
    </w:p>
    <w:p w:rsidR="00EF751B" w:rsidRPr="00EF751B" w:rsidRDefault="00EF751B" w:rsidP="00EF751B">
      <w:pPr>
        <w:spacing w:after="0" w:line="240" w:lineRule="auto"/>
        <w:rPr>
          <w:sz w:val="22"/>
        </w:rPr>
      </w:pPr>
      <w:r w:rsidRPr="00EF751B">
        <w:rPr>
          <w:sz w:val="22"/>
        </w:rPr>
        <w:t>Regards,</w:t>
      </w:r>
    </w:p>
    <w:p w:rsidR="00EF751B" w:rsidRPr="00EF751B" w:rsidRDefault="00EF751B" w:rsidP="00EF751B">
      <w:pPr>
        <w:spacing w:after="0" w:line="240" w:lineRule="auto"/>
        <w:rPr>
          <w:sz w:val="22"/>
        </w:rPr>
      </w:pPr>
    </w:p>
    <w:p w:rsidR="00EF751B" w:rsidRPr="00EF751B" w:rsidRDefault="00EF751B" w:rsidP="00EF751B">
      <w:pPr>
        <w:spacing w:after="0" w:line="240" w:lineRule="auto"/>
        <w:rPr>
          <w:sz w:val="22"/>
        </w:rPr>
      </w:pPr>
      <w:r w:rsidRPr="00EF751B">
        <w:rPr>
          <w:sz w:val="22"/>
        </w:rPr>
        <w:t>/s/ Paul Nikolich</w:t>
      </w:r>
    </w:p>
    <w:p w:rsidR="00EF751B" w:rsidRPr="00EF751B" w:rsidRDefault="00EF751B" w:rsidP="00EF751B">
      <w:pPr>
        <w:spacing w:after="0" w:line="240" w:lineRule="auto"/>
        <w:rPr>
          <w:sz w:val="22"/>
        </w:rPr>
      </w:pPr>
      <w:r w:rsidRPr="00EF751B">
        <w:rPr>
          <w:sz w:val="22"/>
        </w:rPr>
        <w:t>Paul Nikolich</w:t>
      </w:r>
    </w:p>
    <w:p w:rsidR="00EF751B" w:rsidRPr="00EF751B" w:rsidRDefault="00EF751B" w:rsidP="00EF751B">
      <w:pPr>
        <w:spacing w:after="0" w:line="240" w:lineRule="auto"/>
        <w:rPr>
          <w:sz w:val="22"/>
        </w:rPr>
      </w:pPr>
      <w:r w:rsidRPr="00EF751B">
        <w:rPr>
          <w:sz w:val="22"/>
        </w:rPr>
        <w:t>Chairman, IEEE 802 LAN/MAN Standards Committee</w:t>
      </w:r>
    </w:p>
    <w:p w:rsidR="00EF751B" w:rsidRPr="00EF751B" w:rsidRDefault="00EF751B" w:rsidP="00EF751B">
      <w:pPr>
        <w:spacing w:after="0" w:line="240" w:lineRule="auto"/>
        <w:rPr>
          <w:sz w:val="22"/>
        </w:rPr>
      </w:pPr>
      <w:r w:rsidRPr="00EF751B">
        <w:rPr>
          <w:sz w:val="22"/>
        </w:rPr>
        <w:t>IEEE Fellow</w:t>
      </w:r>
    </w:p>
    <w:p w:rsidR="0032384F" w:rsidRPr="00EF751B" w:rsidRDefault="00EF751B" w:rsidP="00EF751B">
      <w:pPr>
        <w:spacing w:after="0" w:line="240" w:lineRule="auto"/>
        <w:rPr>
          <w:sz w:val="22"/>
        </w:rPr>
      </w:pPr>
      <w:r w:rsidRPr="00EF751B">
        <w:rPr>
          <w:sz w:val="22"/>
        </w:rPr>
        <w:t>p.nikolich@ieee.org</w:t>
      </w:r>
    </w:p>
    <w:p w:rsidR="00C77ED1" w:rsidRDefault="00C77ED1" w:rsidP="00C77ED1">
      <w:pPr>
        <w:spacing w:after="0" w:line="240" w:lineRule="auto"/>
        <w:rPr>
          <w:b/>
          <w:sz w:val="22"/>
        </w:rPr>
      </w:pPr>
    </w:p>
    <w:p w:rsidR="00E50D9D" w:rsidRPr="00245337" w:rsidRDefault="00E50D9D" w:rsidP="00C77ED1">
      <w:pPr>
        <w:spacing w:after="0" w:line="240" w:lineRule="auto"/>
      </w:pPr>
    </w:p>
    <w:sectPr w:rsidR="00E50D9D" w:rsidRPr="00245337" w:rsidSect="00766E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F96" w:rsidRDefault="00DB6F96" w:rsidP="00766E54">
      <w:pPr>
        <w:spacing w:after="0" w:line="240" w:lineRule="auto"/>
      </w:pPr>
      <w:r>
        <w:separator/>
      </w:r>
    </w:p>
  </w:endnote>
  <w:endnote w:type="continuationSeparator" w:id="0">
    <w:p w:rsidR="00DB6F96" w:rsidRDefault="00DB6F96"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EF3" w:rsidRDefault="00092E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Footer"/>
    </w:pPr>
  </w:p>
  <w:p w:rsidR="00C724F0" w:rsidRPr="00C724F0" w:rsidRDefault="00C724F0" w:rsidP="00844FC7">
    <w:pPr>
      <w:pStyle w:val="Footer"/>
      <w:pBdr>
        <w:top w:val="single" w:sz="8" w:space="1" w:color="auto"/>
      </w:pBdr>
    </w:pPr>
    <w:r w:rsidRPr="00C724F0">
      <w:tab/>
      <w:t xml:space="preserve">Page </w:t>
    </w:r>
    <w:r w:rsidRPr="00C724F0">
      <w:fldChar w:fldCharType="begin"/>
    </w:r>
    <w:r w:rsidRPr="00C724F0">
      <w:instrText xml:space="preserve"> PAGE   \* MERGEFORMAT </w:instrText>
    </w:r>
    <w:r w:rsidRPr="00C724F0">
      <w:fldChar w:fldCharType="separate"/>
    </w:r>
    <w:r w:rsidR="00FC3759">
      <w:rPr>
        <w:noProof/>
      </w:rPr>
      <w:t>1</w:t>
    </w:r>
    <w:r w:rsidRPr="00C724F0">
      <w:rPr>
        <w:noProof/>
      </w:rPr>
      <w:fldChar w:fldCharType="end"/>
    </w:r>
    <w:r w:rsidRPr="00C724F0">
      <w:rPr>
        <w:noProof/>
      </w:rPr>
      <w:tab/>
    </w:r>
  </w:p>
  <w:p w:rsidR="00C724F0" w:rsidRDefault="00C724F0" w:rsidP="00844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EF3" w:rsidRDefault="00092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F96" w:rsidRDefault="00DB6F96" w:rsidP="00766E54">
      <w:pPr>
        <w:spacing w:after="0" w:line="240" w:lineRule="auto"/>
      </w:pPr>
      <w:r>
        <w:separator/>
      </w:r>
    </w:p>
  </w:footnote>
  <w:footnote w:type="continuationSeparator" w:id="0">
    <w:p w:rsidR="00DB6F96" w:rsidRDefault="00DB6F96"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EF3" w:rsidRDefault="009257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605386"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766E54" w:rsidRDefault="00925792" w:rsidP="00766E54">
    <w:pPr>
      <w:pStyle w:val="Header"/>
      <w:tabs>
        <w:tab w:val="clear" w:pos="4680"/>
        <w:tab w:val="center" w:pos="792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605387"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p w:rsidR="00766E54" w:rsidRDefault="00766E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EF3" w:rsidRDefault="009257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605385"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1C16ACC"/>
    <w:multiLevelType w:val="hybridMultilevel"/>
    <w:tmpl w:val="6A081B66"/>
    <w:lvl w:ilvl="0" w:tplc="A184D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C061E"/>
    <w:multiLevelType w:val="hybridMultilevel"/>
    <w:tmpl w:val="DA360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32E68"/>
    <w:multiLevelType w:val="hybridMultilevel"/>
    <w:tmpl w:val="28441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61E31"/>
    <w:multiLevelType w:val="hybridMultilevel"/>
    <w:tmpl w:val="C4AED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842E1D"/>
    <w:multiLevelType w:val="hybridMultilevel"/>
    <w:tmpl w:val="A454DCCA"/>
    <w:lvl w:ilvl="0" w:tplc="B22A6BA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E22048"/>
    <w:multiLevelType w:val="hybridMultilevel"/>
    <w:tmpl w:val="5F4C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5"/>
  </w:num>
  <w:num w:numId="12">
    <w:abstractNumId w:val="1"/>
  </w:num>
  <w:num w:numId="13">
    <w:abstractNumId w:val="3"/>
  </w:num>
  <w:num w:numId="14">
    <w:abstractNumId w:val="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AC1"/>
    <w:rsid w:val="00034BEA"/>
    <w:rsid w:val="00092EF3"/>
    <w:rsid w:val="00097A11"/>
    <w:rsid w:val="000A3836"/>
    <w:rsid w:val="001039CD"/>
    <w:rsid w:val="00111644"/>
    <w:rsid w:val="00112C80"/>
    <w:rsid w:val="00140EAA"/>
    <w:rsid w:val="00145D58"/>
    <w:rsid w:val="00203373"/>
    <w:rsid w:val="00245337"/>
    <w:rsid w:val="00252CCD"/>
    <w:rsid w:val="0025399F"/>
    <w:rsid w:val="002644C8"/>
    <w:rsid w:val="0026609A"/>
    <w:rsid w:val="002B183F"/>
    <w:rsid w:val="00313BDC"/>
    <w:rsid w:val="0032282C"/>
    <w:rsid w:val="0032384F"/>
    <w:rsid w:val="00395E9B"/>
    <w:rsid w:val="003F0CBF"/>
    <w:rsid w:val="003F2FEE"/>
    <w:rsid w:val="004176F6"/>
    <w:rsid w:val="00423404"/>
    <w:rsid w:val="00457FC7"/>
    <w:rsid w:val="00474FAF"/>
    <w:rsid w:val="004B7169"/>
    <w:rsid w:val="004C35B5"/>
    <w:rsid w:val="00530102"/>
    <w:rsid w:val="00536422"/>
    <w:rsid w:val="005B1448"/>
    <w:rsid w:val="005B2DB7"/>
    <w:rsid w:val="005E44F5"/>
    <w:rsid w:val="0062080C"/>
    <w:rsid w:val="00633188"/>
    <w:rsid w:val="00641E7F"/>
    <w:rsid w:val="006D6C40"/>
    <w:rsid w:val="00713692"/>
    <w:rsid w:val="00724190"/>
    <w:rsid w:val="00744359"/>
    <w:rsid w:val="00757D75"/>
    <w:rsid w:val="00766E54"/>
    <w:rsid w:val="00844FC7"/>
    <w:rsid w:val="008A0156"/>
    <w:rsid w:val="008A4EE5"/>
    <w:rsid w:val="008A6148"/>
    <w:rsid w:val="00925792"/>
    <w:rsid w:val="0093141F"/>
    <w:rsid w:val="00956C73"/>
    <w:rsid w:val="009D7FCB"/>
    <w:rsid w:val="009E5B54"/>
    <w:rsid w:val="00A01056"/>
    <w:rsid w:val="00A0661E"/>
    <w:rsid w:val="00A06D8F"/>
    <w:rsid w:val="00A43E54"/>
    <w:rsid w:val="00A72F7F"/>
    <w:rsid w:val="00A80207"/>
    <w:rsid w:val="00B24043"/>
    <w:rsid w:val="00B250DB"/>
    <w:rsid w:val="00BA4695"/>
    <w:rsid w:val="00BB222C"/>
    <w:rsid w:val="00C24474"/>
    <w:rsid w:val="00C724F0"/>
    <w:rsid w:val="00C752B4"/>
    <w:rsid w:val="00C77ED1"/>
    <w:rsid w:val="00CD5644"/>
    <w:rsid w:val="00D24126"/>
    <w:rsid w:val="00D246C4"/>
    <w:rsid w:val="00DA3690"/>
    <w:rsid w:val="00DB6F96"/>
    <w:rsid w:val="00DC3351"/>
    <w:rsid w:val="00E049B7"/>
    <w:rsid w:val="00E153D1"/>
    <w:rsid w:val="00E50D9D"/>
    <w:rsid w:val="00E9167B"/>
    <w:rsid w:val="00EA5085"/>
    <w:rsid w:val="00EF751B"/>
    <w:rsid w:val="00F6281D"/>
    <w:rsid w:val="00F77480"/>
    <w:rsid w:val="00F94658"/>
    <w:rsid w:val="00FC3759"/>
    <w:rsid w:val="00FE1363"/>
    <w:rsid w:val="00FE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ED1"/>
    <w:rPr>
      <w:sz w:val="24"/>
    </w:rPr>
  </w:style>
  <w:style w:type="paragraph" w:styleId="Heading1">
    <w:name w:val="heading 1"/>
    <w:basedOn w:val="Normal"/>
    <w:next w:val="Normal"/>
    <w:link w:val="Heading1Char"/>
    <w:uiPriority w:val="9"/>
    <w:qFormat/>
    <w:rsid w:val="003F2FEE"/>
    <w:pPr>
      <w:keepNext/>
      <w:keepLines/>
      <w:numPr>
        <w:numId w:val="11"/>
      </w:numPr>
      <w:spacing w:before="320" w:after="240" w:line="240" w:lineRule="auto"/>
      <w:ind w:left="360"/>
      <w:outlineLvl w:val="0"/>
    </w:pPr>
    <w:rPr>
      <w:rFonts w:eastAsiaTheme="majorEastAsia" w:cstheme="majorBidi"/>
      <w:b/>
      <w:sz w:val="32"/>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3F2FEE"/>
    <w:rPr>
      <w:rFonts w:eastAsiaTheme="majorEastAsia" w:cstheme="majorBidi"/>
      <w:b/>
      <w:sz w:val="32"/>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styleId="ListParagraph">
    <w:name w:val="List Paragraph"/>
    <w:basedOn w:val="Normal"/>
    <w:uiPriority w:val="34"/>
    <w:qFormat/>
    <w:rsid w:val="00C752B4"/>
    <w:pPr>
      <w:ind w:left="720"/>
      <w:contextualSpacing/>
    </w:pPr>
  </w:style>
  <w:style w:type="paragraph" w:customStyle="1" w:styleId="Address">
    <w:name w:val="Address"/>
    <w:basedOn w:val="Normal"/>
    <w:rsid w:val="00EF751B"/>
    <w:pPr>
      <w:tabs>
        <w:tab w:val="left" w:pos="2160"/>
      </w:tabs>
      <w:spacing w:after="0" w:line="240" w:lineRule="auto"/>
    </w:pPr>
    <w:rPr>
      <w:rFonts w:ascii="Times" w:eastAsia="Times New Roman" w:hAnsi="Times" w:cs="Times New Roman"/>
      <w:sz w:val="16"/>
      <w:szCs w:val="20"/>
    </w:rPr>
  </w:style>
  <w:style w:type="paragraph" w:customStyle="1" w:styleId="Top">
    <w:name w:val="Top"/>
    <w:basedOn w:val="Normal"/>
    <w:rsid w:val="00EF751B"/>
    <w:pPr>
      <w:spacing w:after="0" w:line="240" w:lineRule="auto"/>
      <w:ind w:right="3600"/>
    </w:pPr>
    <w:rPr>
      <w:rFonts w:ascii="Helvetica" w:eastAsia="Times New Roman" w:hAnsi="Helvetica" w:cs="Times New Roman"/>
      <w:b/>
      <w:sz w:val="36"/>
      <w:szCs w:val="20"/>
      <w:lang w:val="en-GB" w:bidi="he-IL"/>
    </w:rPr>
  </w:style>
  <w:style w:type="character" w:styleId="Hyperlink">
    <w:name w:val="Hyperlink"/>
    <w:basedOn w:val="DefaultParagraphFont"/>
    <w:uiPriority w:val="99"/>
    <w:unhideWhenUsed/>
    <w:rsid w:val="00EF75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CFD4-AF40-4C13-906C-749D0F92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Shellhammer, Steve</cp:lastModifiedBy>
  <cp:revision>58</cp:revision>
  <cp:lastPrinted>2015-01-23T19:43:00Z</cp:lastPrinted>
  <dcterms:created xsi:type="dcterms:W3CDTF">2014-11-08T19:17:00Z</dcterms:created>
  <dcterms:modified xsi:type="dcterms:W3CDTF">2016-01-21T16:56:00Z</dcterms:modified>
</cp:coreProperties>
</file>