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373145" w:rsidP="00521EA0">
            <w:pPr>
              <w:pStyle w:val="covertext"/>
              <w:rPr>
                <w:rFonts w:ascii="Calibri" w:hAnsi="Calibri"/>
                <w:sz w:val="28"/>
                <w:szCs w:val="28"/>
              </w:rPr>
            </w:pPr>
            <w:r>
              <w:rPr>
                <w:rFonts w:ascii="Calibri" w:hAnsi="Calibri"/>
                <w:b/>
                <w:sz w:val="28"/>
                <w:szCs w:val="28"/>
              </w:rPr>
              <w:t>November</w:t>
            </w:r>
            <w:r w:rsidR="00BB3DA8">
              <w:rPr>
                <w:rFonts w:ascii="Calibri" w:hAnsi="Calibri"/>
                <w:b/>
                <w:sz w:val="28"/>
                <w:szCs w:val="28"/>
              </w:rPr>
              <w:t xml:space="preserve"> 2015</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922944" w:rsidP="00E153D1">
            <w:pPr>
              <w:pStyle w:val="covertext"/>
              <w:rPr>
                <w:rFonts w:ascii="Calibri" w:hAnsi="Calibri"/>
                <w:szCs w:val="24"/>
              </w:rPr>
            </w:pPr>
            <w:r>
              <w:rPr>
                <w:rFonts w:ascii="Calibri" w:hAnsi="Calibri"/>
                <w:szCs w:val="24"/>
              </w:rPr>
              <w:t>November 13</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373145">
        <w:rPr>
          <w:b/>
        </w:rPr>
        <w:t>November 9</w:t>
      </w:r>
      <w:r w:rsidR="00E04ED7">
        <w:rPr>
          <w:b/>
        </w:rPr>
        <w:t>, 2015</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373145">
        <w:t>4:03</w:t>
      </w:r>
      <w:r w:rsidR="00061378">
        <w:t xml:space="preserve">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373145" w:rsidP="00283796">
      <w:pPr>
        <w:spacing w:after="0" w:line="240" w:lineRule="auto"/>
      </w:pPr>
      <w:r>
        <w:t xml:space="preserve">Chair reviewed the agenda.  There were now changes to the agenda.  The group </w:t>
      </w:r>
      <w:r w:rsidR="00DB68F1">
        <w:t>unanimously</w:t>
      </w:r>
      <w:r>
        <w:t xml:space="preserve"> approved R4 of the agenda.</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373145">
        <w:t>September meeting, document 802.19-15/80</w:t>
      </w:r>
      <w:r>
        <w:t>r</w:t>
      </w:r>
      <w:r w:rsidR="00F151ED">
        <w:t xml:space="preserve">0,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373145">
        <w:t>ng Report, document 802.19-15/90r0.</w:t>
      </w:r>
    </w:p>
    <w:p w:rsidR="00061378" w:rsidRDefault="00061378" w:rsidP="00283796">
      <w:pPr>
        <w:spacing w:after="0" w:line="240" w:lineRule="auto"/>
      </w:pPr>
    </w:p>
    <w:p w:rsidR="00FA17DC" w:rsidRDefault="00FA17DC" w:rsidP="00283796">
      <w:pPr>
        <w:spacing w:after="0" w:line="240" w:lineRule="auto"/>
      </w:pPr>
      <w:r>
        <w:t>The chair appointed the TG1a chair and vice chair.</w:t>
      </w:r>
    </w:p>
    <w:p w:rsidR="00A30D08" w:rsidRDefault="00A30D08" w:rsidP="00A30D08">
      <w:pPr>
        <w:pStyle w:val="ListParagraph"/>
        <w:numPr>
          <w:ilvl w:val="0"/>
          <w:numId w:val="11"/>
        </w:numPr>
        <w:spacing w:after="0" w:line="240" w:lineRule="auto"/>
      </w:pPr>
      <w:r>
        <w:t>Chair</w:t>
      </w:r>
      <w:r>
        <w:tab/>
      </w:r>
      <w:r>
        <w:tab/>
        <w:t>Naotaka Sato (Sony)</w:t>
      </w:r>
    </w:p>
    <w:p w:rsidR="00A30D08" w:rsidRDefault="00A30D08" w:rsidP="00A30D08">
      <w:pPr>
        <w:pStyle w:val="ListParagraph"/>
        <w:numPr>
          <w:ilvl w:val="0"/>
          <w:numId w:val="11"/>
        </w:numPr>
        <w:spacing w:after="0" w:line="240" w:lineRule="auto"/>
      </w:pPr>
      <w:r>
        <w:t>Vice Chair</w:t>
      </w:r>
      <w:r>
        <w:tab/>
        <w:t>Hyunduk Kang (ETRI)</w:t>
      </w:r>
    </w:p>
    <w:p w:rsidR="00A30D08" w:rsidRDefault="00A30D08" w:rsidP="00A30D08">
      <w:pPr>
        <w:spacing w:after="0" w:line="240" w:lineRule="auto"/>
      </w:pPr>
    </w:p>
    <w:p w:rsidR="00A30D08" w:rsidRDefault="00A30D08" w:rsidP="00A30D08">
      <w:pPr>
        <w:spacing w:after="0" w:line="240" w:lineRule="auto"/>
      </w:pPr>
      <w:r>
        <w:t>Vote to Confirm Chair and Vice Chair</w:t>
      </w:r>
    </w:p>
    <w:p w:rsidR="00A30D08" w:rsidRDefault="00A30D08" w:rsidP="00A30D08">
      <w:pPr>
        <w:spacing w:after="0" w:line="240" w:lineRule="auto"/>
      </w:pPr>
    </w:p>
    <w:p w:rsidR="00A30D08" w:rsidRDefault="00A30D08" w:rsidP="00A30D08">
      <w:pPr>
        <w:spacing w:after="0" w:line="240" w:lineRule="auto"/>
      </w:pPr>
      <w:r>
        <w:t>All in the room</w:t>
      </w:r>
    </w:p>
    <w:p w:rsidR="00A30D08" w:rsidRDefault="00A30D08" w:rsidP="00A30D08">
      <w:pPr>
        <w:spacing w:after="0" w:line="240" w:lineRule="auto"/>
      </w:pPr>
      <w:r>
        <w:t>Yes</w:t>
      </w:r>
      <w:r>
        <w:tab/>
      </w:r>
      <w:r>
        <w:tab/>
        <w:t>18</w:t>
      </w:r>
    </w:p>
    <w:p w:rsidR="00A30D08" w:rsidRDefault="00A30D08" w:rsidP="00A30D08">
      <w:pPr>
        <w:spacing w:after="0" w:line="240" w:lineRule="auto"/>
      </w:pPr>
      <w:r>
        <w:t>No</w:t>
      </w:r>
      <w:r>
        <w:tab/>
      </w:r>
      <w:r>
        <w:tab/>
        <w:t>0</w:t>
      </w:r>
    </w:p>
    <w:p w:rsidR="00A30D08" w:rsidRDefault="00A30D08" w:rsidP="00A30D08">
      <w:pPr>
        <w:spacing w:after="0" w:line="240" w:lineRule="auto"/>
      </w:pPr>
      <w:r>
        <w:t>Abstain</w:t>
      </w:r>
      <w:r>
        <w:tab/>
      </w:r>
      <w:r>
        <w:tab/>
        <w:t>3</w:t>
      </w:r>
    </w:p>
    <w:p w:rsidR="00A30D08" w:rsidRDefault="00A30D08" w:rsidP="00A30D08">
      <w:pPr>
        <w:spacing w:after="0" w:line="240" w:lineRule="auto"/>
      </w:pPr>
    </w:p>
    <w:p w:rsidR="00A30D08" w:rsidRDefault="00A30D08" w:rsidP="00A30D08">
      <w:pPr>
        <w:spacing w:after="0" w:line="240" w:lineRule="auto"/>
      </w:pPr>
      <w:r>
        <w:t>Voting Members</w:t>
      </w:r>
    </w:p>
    <w:p w:rsidR="00A30D08" w:rsidRDefault="00A30D08" w:rsidP="00A30D08">
      <w:pPr>
        <w:spacing w:after="0" w:line="240" w:lineRule="auto"/>
      </w:pPr>
      <w:r>
        <w:t>Yes</w:t>
      </w:r>
      <w:r>
        <w:tab/>
      </w:r>
      <w:r>
        <w:tab/>
        <w:t>5</w:t>
      </w:r>
    </w:p>
    <w:p w:rsidR="00A30D08" w:rsidRDefault="00A30D08" w:rsidP="00A30D08">
      <w:pPr>
        <w:spacing w:after="0" w:line="240" w:lineRule="auto"/>
      </w:pPr>
      <w:r>
        <w:t>No</w:t>
      </w:r>
      <w:r>
        <w:tab/>
      </w:r>
      <w:r>
        <w:tab/>
        <w:t>0</w:t>
      </w:r>
    </w:p>
    <w:p w:rsidR="00A30D08" w:rsidRDefault="00A30D08" w:rsidP="00A30D08">
      <w:pPr>
        <w:spacing w:after="0" w:line="240" w:lineRule="auto"/>
      </w:pPr>
      <w:r>
        <w:t>Abstain</w:t>
      </w:r>
      <w:r>
        <w:tab/>
      </w:r>
      <w:r>
        <w:tab/>
        <w:t>0</w:t>
      </w:r>
    </w:p>
    <w:p w:rsidR="00FA17DC" w:rsidRDefault="00FA17DC" w:rsidP="00283796">
      <w:pPr>
        <w:spacing w:after="0" w:line="240" w:lineRule="auto"/>
      </w:pPr>
    </w:p>
    <w:p w:rsidR="00A30D08" w:rsidRDefault="00A30D08" w:rsidP="00283796">
      <w:pPr>
        <w:spacing w:after="0" w:line="240" w:lineRule="auto"/>
      </w:pPr>
      <w:r>
        <w:t>The TG1a chair gave the opening report, document 802.19-15/88r0.</w:t>
      </w:r>
    </w:p>
    <w:p w:rsidR="00061378" w:rsidRDefault="00061378" w:rsidP="00283796">
      <w:pPr>
        <w:spacing w:after="0" w:line="240" w:lineRule="auto"/>
      </w:pPr>
    </w:p>
    <w:p w:rsidR="00C2321C" w:rsidRDefault="00A30D08" w:rsidP="00283796">
      <w:pPr>
        <w:spacing w:after="0" w:line="240" w:lineRule="auto"/>
      </w:pPr>
      <w:r>
        <w:t>The 802.15 gave a verbal update.  The CA document on 802.15.10 was approved by an email ballot.</w:t>
      </w:r>
    </w:p>
    <w:p w:rsidR="00A30D08" w:rsidRDefault="00A30D08" w:rsidP="00283796">
      <w:pPr>
        <w:spacing w:after="0" w:line="240" w:lineRule="auto"/>
      </w:pPr>
    </w:p>
    <w:p w:rsidR="00A30D08" w:rsidRDefault="00A30D08" w:rsidP="00283796">
      <w:pPr>
        <w:spacing w:after="0" w:line="240" w:lineRule="auto"/>
      </w:pPr>
      <w:r>
        <w:t>Paul Nikolich (802 chair) brought up the suggestion that the WG develop a standard on coexistence te</w:t>
      </w:r>
      <w:r w:rsidR="00DB68F1">
        <w:t>sting methodology</w:t>
      </w:r>
      <w:r>
        <w:t>.  There was a discussion on this topic. The group took a straw poll on this topic.</w:t>
      </w:r>
    </w:p>
    <w:p w:rsidR="00A30D08" w:rsidRDefault="00A30D08" w:rsidP="00283796">
      <w:pPr>
        <w:spacing w:after="0" w:line="240" w:lineRule="auto"/>
      </w:pPr>
    </w:p>
    <w:p w:rsidR="00A30D08" w:rsidRPr="006F3566" w:rsidRDefault="00A30D08" w:rsidP="00A30D08">
      <w:pPr>
        <w:spacing w:after="0"/>
        <w:rPr>
          <w:b/>
        </w:rPr>
      </w:pPr>
      <w:r w:rsidRPr="006F3566">
        <w:rPr>
          <w:b/>
        </w:rPr>
        <w:t>Straw Poll #1</w:t>
      </w:r>
    </w:p>
    <w:p w:rsidR="00A30D08" w:rsidRDefault="00A30D08" w:rsidP="00A30D08">
      <w:pPr>
        <w:spacing w:after="0"/>
      </w:pPr>
      <w:r>
        <w:t>Do you support development of an Unlicensed Wireless Coexistence Test Methodology activity in 802.19?</w:t>
      </w:r>
    </w:p>
    <w:p w:rsidR="00A30D08" w:rsidRDefault="00A30D08" w:rsidP="00A30D08">
      <w:pPr>
        <w:spacing w:after="0"/>
      </w:pPr>
      <w:r>
        <w:t>Yes</w:t>
      </w:r>
      <w:r>
        <w:tab/>
      </w:r>
      <w:r>
        <w:tab/>
      </w:r>
      <w:r>
        <w:tab/>
        <w:t>5</w:t>
      </w:r>
    </w:p>
    <w:p w:rsidR="00A30D08" w:rsidRDefault="00A30D08" w:rsidP="00A30D08">
      <w:pPr>
        <w:spacing w:after="0"/>
      </w:pPr>
      <w:r>
        <w:t>No</w:t>
      </w:r>
      <w:r>
        <w:tab/>
      </w:r>
      <w:r>
        <w:tab/>
      </w:r>
      <w:r>
        <w:tab/>
        <w:t>0</w:t>
      </w:r>
    </w:p>
    <w:p w:rsidR="00A30D08" w:rsidRDefault="00A30D08" w:rsidP="00A30D08">
      <w:pPr>
        <w:spacing w:after="0"/>
      </w:pPr>
      <w:r>
        <w:t>Don’t Know Yet</w:t>
      </w:r>
      <w:r>
        <w:tab/>
      </w:r>
      <w:r>
        <w:tab/>
        <w:t>20</w:t>
      </w:r>
    </w:p>
    <w:p w:rsidR="004537C4" w:rsidRDefault="00E04ED7" w:rsidP="00283796">
      <w:pPr>
        <w:spacing w:after="0" w:line="240" w:lineRule="auto"/>
      </w:pPr>
      <w:r>
        <w:lastRenderedPageBreak/>
        <w:t xml:space="preserve">The WG recessed at </w:t>
      </w:r>
      <w:r w:rsidR="00A30D08">
        <w:t>5:25</w:t>
      </w:r>
      <w:r w:rsidR="00061378">
        <w:t xml:space="preserve"> P</w:t>
      </w:r>
      <w:r w:rsidR="004537C4">
        <w:t>M.</w:t>
      </w:r>
    </w:p>
    <w:p w:rsidR="004537C4" w:rsidRDefault="004537C4" w:rsidP="00283796">
      <w:pPr>
        <w:spacing w:after="0" w:line="240" w:lineRule="auto"/>
      </w:pPr>
    </w:p>
    <w:p w:rsidR="00E04ED7" w:rsidRPr="00283796" w:rsidRDefault="00A30D08" w:rsidP="00E04ED7">
      <w:pPr>
        <w:spacing w:after="0" w:line="240" w:lineRule="auto"/>
        <w:rPr>
          <w:b/>
        </w:rPr>
      </w:pPr>
      <w:r>
        <w:rPr>
          <w:b/>
        </w:rPr>
        <w:t>Wednesday November 11</w:t>
      </w:r>
      <w:r w:rsidR="00E04ED7">
        <w:rPr>
          <w:b/>
        </w:rPr>
        <w:t>, 2015</w:t>
      </w:r>
    </w:p>
    <w:p w:rsidR="004537C4" w:rsidRDefault="004537C4" w:rsidP="00283796">
      <w:pPr>
        <w:spacing w:after="0" w:line="240" w:lineRule="auto"/>
      </w:pPr>
    </w:p>
    <w:p w:rsidR="004537C4" w:rsidRDefault="004537C4" w:rsidP="00283796">
      <w:pPr>
        <w:spacing w:after="0" w:line="240" w:lineRule="auto"/>
      </w:pPr>
      <w:r>
        <w:t>The cha</w:t>
      </w:r>
      <w:r w:rsidR="00E04ED7">
        <w:t>ir called the</w:t>
      </w:r>
      <w:r w:rsidR="00061378">
        <w:t xml:space="preserve"> meeting to order at </w:t>
      </w:r>
      <w:r w:rsidR="00A30D08">
        <w:t>4:01 P</w:t>
      </w:r>
      <w:r w:rsidR="00E04ED7">
        <w:t>M</w:t>
      </w:r>
    </w:p>
    <w:p w:rsidR="00A80FBB" w:rsidRDefault="00A80FBB" w:rsidP="00283796">
      <w:pPr>
        <w:spacing w:after="0" w:line="240" w:lineRule="auto"/>
      </w:pPr>
    </w:p>
    <w:p w:rsidR="00783CBB" w:rsidRDefault="00477704" w:rsidP="00283796">
      <w:pPr>
        <w:spacing w:after="0" w:line="240" w:lineRule="auto"/>
      </w:pPr>
      <w:r w:rsidRPr="00477704">
        <w:t>Randy Oltman</w:t>
      </w:r>
      <w:r>
        <w:t xml:space="preserve"> presented document 802.19/15-99r0 on </w:t>
      </w:r>
      <w:r w:rsidR="001217DC" w:rsidRPr="001217DC">
        <w:t>802.11 / LTE-U Coexistence Testbed</w:t>
      </w:r>
      <w:r w:rsidR="001217DC">
        <w:t>.</w:t>
      </w:r>
    </w:p>
    <w:p w:rsidR="001217DC" w:rsidRDefault="001217DC" w:rsidP="00283796">
      <w:pPr>
        <w:spacing w:after="0" w:line="240" w:lineRule="auto"/>
      </w:pPr>
    </w:p>
    <w:p w:rsidR="001217DC" w:rsidRDefault="001217DC" w:rsidP="00283796">
      <w:pPr>
        <w:spacing w:after="0" w:line="240" w:lineRule="auto"/>
      </w:pPr>
      <w:r>
        <w:t>Paul Nikolich brought up the discussion on Coexistence Testing Methodology again, and there was a good discussion.  A straw poll was taken, similar to the one on Monday, but with more detail.</w:t>
      </w:r>
    </w:p>
    <w:p w:rsidR="00783CBB" w:rsidRDefault="00783CBB" w:rsidP="00283796">
      <w:pPr>
        <w:spacing w:after="0" w:line="240" w:lineRule="auto"/>
      </w:pPr>
    </w:p>
    <w:p w:rsidR="00783CBB" w:rsidRPr="006F3566" w:rsidRDefault="00783CBB" w:rsidP="00783CBB">
      <w:pPr>
        <w:spacing w:after="0"/>
        <w:rPr>
          <w:b/>
        </w:rPr>
      </w:pPr>
      <w:r>
        <w:rPr>
          <w:b/>
        </w:rPr>
        <w:t>Straw Poll #2</w:t>
      </w:r>
    </w:p>
    <w:p w:rsidR="00783CBB" w:rsidRDefault="00783CBB" w:rsidP="00783CBB">
      <w:pPr>
        <w:spacing w:after="0"/>
      </w:pPr>
      <w:r>
        <w:t>Do you support development of a high-level framework of an Unlicensed Wireless Coexistence Test Methodology document focused on 802.11, LAA and LTE-U, in 802.19?   This document could be approved by 802.19.  The target would be to complete this document by July 2016.</w:t>
      </w:r>
    </w:p>
    <w:p w:rsidR="00783CBB" w:rsidRDefault="00783CBB" w:rsidP="00783CBB">
      <w:pPr>
        <w:spacing w:after="0"/>
      </w:pPr>
      <w:r>
        <w:t>Yes</w:t>
      </w:r>
      <w:r>
        <w:tab/>
      </w:r>
      <w:r>
        <w:tab/>
      </w:r>
      <w:r>
        <w:tab/>
        <w:t>15</w:t>
      </w:r>
    </w:p>
    <w:p w:rsidR="00783CBB" w:rsidRDefault="00783CBB" w:rsidP="00783CBB">
      <w:pPr>
        <w:spacing w:after="0"/>
      </w:pPr>
      <w:r>
        <w:t>No</w:t>
      </w:r>
      <w:r>
        <w:tab/>
      </w:r>
      <w:r>
        <w:tab/>
      </w:r>
      <w:r>
        <w:tab/>
        <w:t>0</w:t>
      </w:r>
    </w:p>
    <w:p w:rsidR="00783CBB" w:rsidRDefault="00783CBB" w:rsidP="00783CBB">
      <w:pPr>
        <w:spacing w:after="0"/>
      </w:pPr>
      <w:r>
        <w:t>Don’t Know Yet</w:t>
      </w:r>
      <w:r>
        <w:tab/>
      </w:r>
      <w:r>
        <w:tab/>
        <w:t>11</w:t>
      </w:r>
    </w:p>
    <w:p w:rsidR="00783CBB" w:rsidRDefault="00783CBB" w:rsidP="00283796">
      <w:pPr>
        <w:spacing w:after="0" w:line="240" w:lineRule="auto"/>
      </w:pPr>
    </w:p>
    <w:p w:rsidR="00A30D08" w:rsidRDefault="001217DC" w:rsidP="00283796">
      <w:pPr>
        <w:spacing w:after="0" w:line="240" w:lineRule="auto"/>
      </w:pPr>
      <w:r w:rsidRPr="001217DC">
        <w:t>Menzo Wentink</w:t>
      </w:r>
      <w:r>
        <w:t xml:space="preserve"> presented document 802.11-15/</w:t>
      </w:r>
      <w:r w:rsidR="00AF7B41">
        <w:t>1152r1 on Moderated Backoff.</w:t>
      </w:r>
    </w:p>
    <w:p w:rsidR="00AF7B41" w:rsidRDefault="00AF7B41" w:rsidP="00283796">
      <w:pPr>
        <w:spacing w:after="0" w:line="240" w:lineRule="auto"/>
      </w:pPr>
    </w:p>
    <w:p w:rsidR="00AF7B41" w:rsidRDefault="00AF7B41" w:rsidP="00AF7B41">
      <w:pPr>
        <w:spacing w:after="0" w:line="240" w:lineRule="auto"/>
      </w:pPr>
      <w:r w:rsidRPr="001217DC">
        <w:t>Menzo Wentink</w:t>
      </w:r>
      <w:r>
        <w:t xml:space="preserve"> presented document 802.11-15/1437r0 on Experimental Evaluation of Moderated EDCA over WMP.</w:t>
      </w:r>
    </w:p>
    <w:p w:rsidR="00AF7B41" w:rsidRDefault="00AF7B41" w:rsidP="00AF7B41">
      <w:pPr>
        <w:spacing w:after="0" w:line="240" w:lineRule="auto"/>
      </w:pPr>
    </w:p>
    <w:p w:rsidR="00AF7B41" w:rsidRDefault="00BF154B" w:rsidP="00283796">
      <w:pPr>
        <w:spacing w:after="0" w:line="240" w:lineRule="auto"/>
      </w:pPr>
      <w:r w:rsidRPr="00BF154B">
        <w:t>Andrew Myles</w:t>
      </w:r>
      <w:r>
        <w:t xml:space="preserve"> presented document 802.11-15/1434r on </w:t>
      </w:r>
      <w:r w:rsidR="006113ED" w:rsidRPr="006113ED">
        <w:t>ETSI BRAN update</w:t>
      </w:r>
    </w:p>
    <w:p w:rsidR="00A80FBB" w:rsidRDefault="00A80FBB" w:rsidP="00283796">
      <w:pPr>
        <w:spacing w:after="0" w:line="240" w:lineRule="auto"/>
      </w:pPr>
    </w:p>
    <w:p w:rsidR="00E45049" w:rsidRDefault="004E5271" w:rsidP="00283796">
      <w:pPr>
        <w:spacing w:after="0" w:line="240" w:lineRule="auto"/>
      </w:pPr>
      <w:r>
        <w:t xml:space="preserve">The WG </w:t>
      </w:r>
      <w:r w:rsidR="006113ED">
        <w:t>recessed</w:t>
      </w:r>
      <w:r w:rsidR="00EE3B05">
        <w:t xml:space="preserve"> at 6:09</w:t>
      </w:r>
      <w:r>
        <w:t xml:space="preserve"> PM</w:t>
      </w:r>
    </w:p>
    <w:p w:rsidR="006113ED" w:rsidRDefault="006113ED" w:rsidP="00283796">
      <w:pPr>
        <w:spacing w:after="0" w:line="240" w:lineRule="auto"/>
      </w:pPr>
    </w:p>
    <w:p w:rsidR="006113ED" w:rsidRPr="00283796" w:rsidRDefault="006113ED" w:rsidP="006113ED">
      <w:pPr>
        <w:spacing w:after="0" w:line="240" w:lineRule="auto"/>
        <w:rPr>
          <w:b/>
        </w:rPr>
      </w:pPr>
      <w:r>
        <w:rPr>
          <w:b/>
        </w:rPr>
        <w:t>Wednesday November 12, 2015</w:t>
      </w:r>
    </w:p>
    <w:p w:rsidR="006113ED" w:rsidRDefault="006113ED" w:rsidP="00283796">
      <w:pPr>
        <w:spacing w:after="0" w:line="240" w:lineRule="auto"/>
      </w:pPr>
    </w:p>
    <w:p w:rsidR="006113ED" w:rsidRDefault="006113ED" w:rsidP="006113ED">
      <w:pPr>
        <w:spacing w:after="0" w:line="240" w:lineRule="auto"/>
      </w:pPr>
      <w:r>
        <w:t>The chair cal</w:t>
      </w:r>
      <w:r w:rsidR="00922944">
        <w:t>led the meeting to order at 4:03</w:t>
      </w:r>
      <w:r>
        <w:t xml:space="preserve"> PM</w:t>
      </w:r>
    </w:p>
    <w:p w:rsidR="006113ED" w:rsidRDefault="006113ED" w:rsidP="00283796">
      <w:pPr>
        <w:spacing w:after="0" w:line="240" w:lineRule="auto"/>
      </w:pPr>
    </w:p>
    <w:p w:rsidR="006113ED" w:rsidRDefault="00922944" w:rsidP="00283796">
      <w:pPr>
        <w:spacing w:after="0" w:line="240" w:lineRule="auto"/>
      </w:pPr>
      <w:r>
        <w:t>The TG1a Task Group chair gave his closing report, from document 802.19-15/101r0.</w:t>
      </w:r>
    </w:p>
    <w:p w:rsidR="00922944" w:rsidRDefault="00922944" w:rsidP="00283796">
      <w:pPr>
        <w:spacing w:after="0" w:line="240" w:lineRule="auto"/>
      </w:pPr>
    </w:p>
    <w:p w:rsidR="00994C1B" w:rsidRPr="00994C1B" w:rsidRDefault="00994C1B" w:rsidP="00283796">
      <w:pPr>
        <w:spacing w:after="0" w:line="240" w:lineRule="auto"/>
        <w:rPr>
          <w:b/>
        </w:rPr>
      </w:pPr>
      <w:r w:rsidRPr="00994C1B">
        <w:rPr>
          <w:b/>
        </w:rPr>
        <w:t>Motion</w:t>
      </w:r>
    </w:p>
    <w:p w:rsidR="00994C1B" w:rsidRDefault="00994C1B" w:rsidP="00994C1B">
      <w:pPr>
        <w:spacing w:after="0" w:line="240" w:lineRule="auto"/>
      </w:pPr>
      <w:r w:rsidRPr="00994C1B">
        <w:t>Approve liaison statement to the Wireless Innovation Forum (Doc. 802.19-15/0100r2) and ask chair to send to Wireless Innovation Forum by the end of November</w:t>
      </w:r>
    </w:p>
    <w:p w:rsidR="00994C1B" w:rsidRPr="00994C1B" w:rsidRDefault="00994C1B" w:rsidP="00994C1B">
      <w:pPr>
        <w:spacing w:after="0" w:line="240" w:lineRule="auto"/>
      </w:pPr>
    </w:p>
    <w:p w:rsidR="00994C1B" w:rsidRPr="00994C1B" w:rsidRDefault="00994C1B" w:rsidP="00994C1B">
      <w:pPr>
        <w:spacing w:after="0" w:line="240" w:lineRule="auto"/>
      </w:pPr>
      <w:r w:rsidRPr="00994C1B">
        <w:t>Move: Naotaka Sato (on behalf of Task Group 1a)</w:t>
      </w:r>
    </w:p>
    <w:p w:rsidR="00994C1B" w:rsidRDefault="00994C1B" w:rsidP="00994C1B">
      <w:pPr>
        <w:spacing w:after="0" w:line="240" w:lineRule="auto"/>
      </w:pPr>
      <w:r w:rsidRPr="00994C1B">
        <w:t>Second: Hyunduk Kang</w:t>
      </w:r>
    </w:p>
    <w:p w:rsidR="00994C1B" w:rsidRDefault="00994C1B" w:rsidP="00994C1B">
      <w:pPr>
        <w:spacing w:after="0" w:line="240" w:lineRule="auto"/>
      </w:pPr>
      <w:r>
        <w:t>Yes</w:t>
      </w:r>
      <w:r>
        <w:tab/>
        <w:t>9</w:t>
      </w:r>
    </w:p>
    <w:p w:rsidR="00994C1B" w:rsidRDefault="00994C1B" w:rsidP="00994C1B">
      <w:pPr>
        <w:spacing w:after="0" w:line="240" w:lineRule="auto"/>
      </w:pPr>
      <w:r>
        <w:t>No</w:t>
      </w:r>
      <w:r>
        <w:tab/>
        <w:t>0</w:t>
      </w:r>
    </w:p>
    <w:p w:rsidR="00994C1B" w:rsidRPr="00994C1B" w:rsidRDefault="00994C1B" w:rsidP="00994C1B">
      <w:pPr>
        <w:spacing w:after="0" w:line="240" w:lineRule="auto"/>
      </w:pPr>
      <w:r>
        <w:t>Abstain</w:t>
      </w:r>
      <w:r>
        <w:tab/>
        <w:t>0</w:t>
      </w:r>
    </w:p>
    <w:p w:rsidR="00922944" w:rsidRDefault="00994C1B" w:rsidP="00994C1B">
      <w:pPr>
        <w:spacing w:after="0" w:line="240" w:lineRule="auto"/>
      </w:pPr>
      <w:r>
        <w:t>Motion passed</w:t>
      </w:r>
    </w:p>
    <w:p w:rsidR="00994C1B" w:rsidRDefault="00994C1B" w:rsidP="00994C1B">
      <w:pPr>
        <w:spacing w:after="0" w:line="240" w:lineRule="auto"/>
      </w:pPr>
    </w:p>
    <w:p w:rsidR="00994C1B" w:rsidRDefault="00994C1B" w:rsidP="00994C1B">
      <w:pPr>
        <w:spacing w:after="0" w:line="240" w:lineRule="auto"/>
      </w:pPr>
      <w:r>
        <w:t>The update from 802.15 is that they do not have any new CA documents at the moment.</w:t>
      </w:r>
    </w:p>
    <w:p w:rsidR="00994C1B" w:rsidRDefault="00994C1B" w:rsidP="00994C1B">
      <w:pPr>
        <w:spacing w:after="0" w:line="240" w:lineRule="auto"/>
      </w:pPr>
    </w:p>
    <w:p w:rsidR="00994C1B" w:rsidRDefault="00994C1B" w:rsidP="00994C1B">
      <w:pPr>
        <w:spacing w:after="0" w:line="240" w:lineRule="auto"/>
      </w:pPr>
      <w:r>
        <w:t>The update from 802.22 is that they completed their functional requirements document.</w:t>
      </w:r>
    </w:p>
    <w:p w:rsidR="00994C1B" w:rsidRDefault="00994C1B" w:rsidP="00994C1B">
      <w:pPr>
        <w:spacing w:after="0" w:line="240" w:lineRule="auto"/>
      </w:pPr>
    </w:p>
    <w:p w:rsidR="00994C1B" w:rsidRDefault="00994C1B" w:rsidP="00994C1B">
      <w:pPr>
        <w:spacing w:after="0" w:line="240" w:lineRule="auto"/>
      </w:pPr>
      <w:r>
        <w:t xml:space="preserve">Paul Nikolich brought up the topic of </w:t>
      </w:r>
      <w:r w:rsidR="00FB213D">
        <w:t>coexistence</w:t>
      </w:r>
      <w:r>
        <w:t xml:space="preserve"> testing methodology again for discussion.  It was decided that Paul would reach out to the Wi-Fi alliance to </w:t>
      </w:r>
      <w:r w:rsidR="00FB213D">
        <w:t>discuss</w:t>
      </w:r>
      <w:r>
        <w:t xml:space="preserve"> the testing document they are working on and the WG would have a conference call in a few weeks when Paul can provide an update to the group.</w:t>
      </w:r>
    </w:p>
    <w:p w:rsidR="00994C1B" w:rsidRDefault="00994C1B" w:rsidP="00994C1B">
      <w:pPr>
        <w:spacing w:after="0" w:line="240" w:lineRule="auto"/>
      </w:pPr>
    </w:p>
    <w:p w:rsidR="006113ED" w:rsidRDefault="00994C1B" w:rsidP="00283796">
      <w:pPr>
        <w:spacing w:after="0" w:line="240" w:lineRule="auto"/>
      </w:pPr>
      <w:r>
        <w:t>The call is schedu</w:t>
      </w:r>
      <w:r w:rsidR="006801D8">
        <w:t>led for Monday November 30 at 4:00 P</w:t>
      </w:r>
      <w:bookmarkStart w:id="0" w:name="_GoBack"/>
      <w:bookmarkEnd w:id="0"/>
      <w:r>
        <w:t>M Eastern Time.</w:t>
      </w:r>
    </w:p>
    <w:p w:rsidR="006113ED" w:rsidRDefault="006113ED" w:rsidP="00283796">
      <w:pPr>
        <w:spacing w:after="0" w:line="240" w:lineRule="auto"/>
      </w:pPr>
    </w:p>
    <w:p w:rsidR="006113ED" w:rsidRDefault="006113ED" w:rsidP="006113ED">
      <w:pPr>
        <w:spacing w:after="0" w:line="240" w:lineRule="auto"/>
      </w:pPr>
      <w:r>
        <w:t xml:space="preserve">The WG adjourned at </w:t>
      </w:r>
      <w:r w:rsidR="00994C1B">
        <w:t>4:33</w:t>
      </w:r>
      <w:r>
        <w:t xml:space="preserve"> PM</w:t>
      </w:r>
    </w:p>
    <w:p w:rsidR="00B35B05" w:rsidRDefault="00B35B05" w:rsidP="00DF47E5">
      <w:pPr>
        <w:spacing w:after="0" w:line="240" w:lineRule="auto"/>
      </w:pPr>
    </w:p>
    <w:p w:rsidR="00373145" w:rsidRPr="007F6351" w:rsidRDefault="005A7272" w:rsidP="00C868D4">
      <w:pPr>
        <w:spacing w:after="60" w:line="240" w:lineRule="auto"/>
        <w:rPr>
          <w:b/>
        </w:rPr>
      </w:pPr>
      <w:r w:rsidRPr="005A7272">
        <w:rPr>
          <w:b/>
        </w:rPr>
        <w:t>Attendance</w:t>
      </w:r>
    </w:p>
    <w:tbl>
      <w:tblPr>
        <w:tblStyle w:val="TableGrid"/>
        <w:tblW w:w="0" w:type="auto"/>
        <w:tblLook w:val="04A0" w:firstRow="1" w:lastRow="0" w:firstColumn="1" w:lastColumn="0" w:noHBand="0" w:noVBand="1"/>
      </w:tblPr>
      <w:tblGrid>
        <w:gridCol w:w="2785"/>
        <w:gridCol w:w="5760"/>
      </w:tblGrid>
      <w:tr w:rsidR="00C42204" w:rsidRPr="00C42204" w:rsidTr="00C42204">
        <w:tc>
          <w:tcPr>
            <w:tcW w:w="2785" w:type="dxa"/>
          </w:tcPr>
          <w:p w:rsidR="00C42204" w:rsidRPr="00C42204" w:rsidRDefault="00C42204" w:rsidP="00F306BC">
            <w:pPr>
              <w:spacing w:after="60"/>
            </w:pPr>
            <w:r w:rsidRPr="00C42204">
              <w:t>Kare Agardh</w:t>
            </w:r>
          </w:p>
        </w:tc>
        <w:tc>
          <w:tcPr>
            <w:tcW w:w="5760" w:type="dxa"/>
          </w:tcPr>
          <w:p w:rsidR="00C42204" w:rsidRPr="00C42204" w:rsidRDefault="00C42204" w:rsidP="00F306BC">
            <w:pPr>
              <w:spacing w:after="60"/>
            </w:pPr>
            <w:r w:rsidRPr="00C42204">
              <w:t>Sony Mobile Communications</w:t>
            </w:r>
          </w:p>
        </w:tc>
      </w:tr>
      <w:tr w:rsidR="00C42204" w:rsidRPr="00C42204" w:rsidTr="00C42204">
        <w:tc>
          <w:tcPr>
            <w:tcW w:w="2785" w:type="dxa"/>
          </w:tcPr>
          <w:p w:rsidR="00C42204" w:rsidRPr="00C42204" w:rsidRDefault="00C42204" w:rsidP="00F306BC">
            <w:pPr>
              <w:spacing w:after="60"/>
            </w:pPr>
            <w:r w:rsidRPr="00C42204">
              <w:t>James Arnold</w:t>
            </w:r>
          </w:p>
        </w:tc>
        <w:tc>
          <w:tcPr>
            <w:tcW w:w="5760" w:type="dxa"/>
          </w:tcPr>
          <w:p w:rsidR="00C42204" w:rsidRPr="00C42204" w:rsidRDefault="00C42204" w:rsidP="00F306BC">
            <w:pPr>
              <w:spacing w:after="60"/>
            </w:pPr>
            <w:r w:rsidRPr="00C42204">
              <w:t>US Department of Transportation</w:t>
            </w:r>
          </w:p>
        </w:tc>
      </w:tr>
      <w:tr w:rsidR="00C42204" w:rsidRPr="00C42204" w:rsidTr="00C42204">
        <w:tc>
          <w:tcPr>
            <w:tcW w:w="2785" w:type="dxa"/>
          </w:tcPr>
          <w:p w:rsidR="00C42204" w:rsidRPr="00C42204" w:rsidRDefault="00C42204" w:rsidP="00F306BC">
            <w:pPr>
              <w:spacing w:after="60"/>
            </w:pPr>
            <w:r w:rsidRPr="00C42204">
              <w:t>David Bagby</w:t>
            </w:r>
          </w:p>
        </w:tc>
        <w:tc>
          <w:tcPr>
            <w:tcW w:w="5760" w:type="dxa"/>
          </w:tcPr>
          <w:p w:rsidR="00C42204" w:rsidRPr="00C42204" w:rsidRDefault="00C42204" w:rsidP="00F306BC">
            <w:pPr>
              <w:spacing w:after="60"/>
            </w:pPr>
            <w:r w:rsidRPr="00C42204">
              <w:t>Calypso Ventures, Inc.</w:t>
            </w:r>
          </w:p>
        </w:tc>
      </w:tr>
      <w:tr w:rsidR="00C42204" w:rsidRPr="00C42204" w:rsidTr="00C42204">
        <w:tc>
          <w:tcPr>
            <w:tcW w:w="2785" w:type="dxa"/>
          </w:tcPr>
          <w:p w:rsidR="00C42204" w:rsidRPr="00C42204" w:rsidRDefault="00C42204" w:rsidP="00F306BC">
            <w:pPr>
              <w:spacing w:after="60"/>
            </w:pPr>
            <w:r w:rsidRPr="00C42204">
              <w:t>Tuncer Baykas</w:t>
            </w:r>
          </w:p>
        </w:tc>
        <w:tc>
          <w:tcPr>
            <w:tcW w:w="5760" w:type="dxa"/>
          </w:tcPr>
          <w:p w:rsidR="00C42204" w:rsidRPr="00C42204" w:rsidRDefault="00C42204" w:rsidP="00F306BC">
            <w:pPr>
              <w:spacing w:after="60"/>
            </w:pPr>
            <w:r w:rsidRPr="00C42204">
              <w:t>Tohoku University</w:t>
            </w:r>
          </w:p>
        </w:tc>
      </w:tr>
      <w:tr w:rsidR="00C42204" w:rsidRPr="00C42204" w:rsidTr="00C42204">
        <w:tc>
          <w:tcPr>
            <w:tcW w:w="2785" w:type="dxa"/>
          </w:tcPr>
          <w:p w:rsidR="00C42204" w:rsidRPr="00C42204" w:rsidRDefault="00C42204" w:rsidP="00F306BC">
            <w:pPr>
              <w:spacing w:after="60"/>
            </w:pPr>
            <w:r w:rsidRPr="00C42204">
              <w:t>Peter CHAU</w:t>
            </w:r>
          </w:p>
        </w:tc>
        <w:tc>
          <w:tcPr>
            <w:tcW w:w="5760" w:type="dxa"/>
          </w:tcPr>
          <w:p w:rsidR="00C42204" w:rsidRPr="00C42204" w:rsidRDefault="00C42204" w:rsidP="00F306BC">
            <w:pPr>
              <w:spacing w:after="60"/>
            </w:pPr>
            <w:r w:rsidRPr="00C42204">
              <w:t>Industry Canada</w:t>
            </w:r>
          </w:p>
        </w:tc>
      </w:tr>
      <w:tr w:rsidR="00C42204" w:rsidRPr="00C42204" w:rsidTr="00C42204">
        <w:tc>
          <w:tcPr>
            <w:tcW w:w="2785" w:type="dxa"/>
          </w:tcPr>
          <w:p w:rsidR="00C42204" w:rsidRPr="00C42204" w:rsidRDefault="00C42204" w:rsidP="00F306BC">
            <w:pPr>
              <w:spacing w:after="60"/>
            </w:pPr>
            <w:r w:rsidRPr="00C42204">
              <w:t>Radhakrishna Canchi</w:t>
            </w:r>
          </w:p>
        </w:tc>
        <w:tc>
          <w:tcPr>
            <w:tcW w:w="5760" w:type="dxa"/>
          </w:tcPr>
          <w:p w:rsidR="00C42204" w:rsidRPr="00C42204" w:rsidRDefault="00C42204" w:rsidP="00F306BC">
            <w:pPr>
              <w:spacing w:after="60"/>
            </w:pPr>
            <w:r w:rsidRPr="00C42204">
              <w:t>Kyocera Communications Inc.</w:t>
            </w:r>
          </w:p>
        </w:tc>
      </w:tr>
      <w:tr w:rsidR="00C42204" w:rsidRPr="00C42204" w:rsidTr="00C42204">
        <w:tc>
          <w:tcPr>
            <w:tcW w:w="2785" w:type="dxa"/>
          </w:tcPr>
          <w:p w:rsidR="00C42204" w:rsidRPr="00C42204" w:rsidRDefault="00C42204" w:rsidP="00F306BC">
            <w:pPr>
              <w:spacing w:after="60"/>
            </w:pPr>
            <w:r w:rsidRPr="00C42204">
              <w:t>Cagatay Capar</w:t>
            </w:r>
          </w:p>
        </w:tc>
        <w:tc>
          <w:tcPr>
            <w:tcW w:w="5760" w:type="dxa"/>
          </w:tcPr>
          <w:p w:rsidR="00C42204" w:rsidRPr="00C42204" w:rsidRDefault="00C42204" w:rsidP="00F306BC">
            <w:pPr>
              <w:spacing w:after="60"/>
            </w:pPr>
            <w:r w:rsidRPr="00C42204">
              <w:t>Ericsson</w:t>
            </w:r>
          </w:p>
        </w:tc>
      </w:tr>
      <w:tr w:rsidR="00C42204" w:rsidRPr="00C42204" w:rsidTr="00C42204">
        <w:tc>
          <w:tcPr>
            <w:tcW w:w="2785" w:type="dxa"/>
          </w:tcPr>
          <w:p w:rsidR="00C42204" w:rsidRPr="00C42204" w:rsidRDefault="00C42204" w:rsidP="00F306BC">
            <w:pPr>
              <w:spacing w:after="60"/>
            </w:pPr>
            <w:r w:rsidRPr="00C42204">
              <w:t>Sho Furuichi</w:t>
            </w:r>
          </w:p>
        </w:tc>
        <w:tc>
          <w:tcPr>
            <w:tcW w:w="5760" w:type="dxa"/>
          </w:tcPr>
          <w:p w:rsidR="00C42204" w:rsidRPr="00C42204" w:rsidRDefault="00C42204" w:rsidP="00F306BC">
            <w:pPr>
              <w:spacing w:after="60"/>
            </w:pPr>
            <w:r w:rsidRPr="00C42204">
              <w:t>Sony Corporation</w:t>
            </w:r>
          </w:p>
        </w:tc>
      </w:tr>
      <w:tr w:rsidR="00C42204" w:rsidRPr="00C42204" w:rsidTr="00C42204">
        <w:tc>
          <w:tcPr>
            <w:tcW w:w="2785" w:type="dxa"/>
          </w:tcPr>
          <w:p w:rsidR="00C42204" w:rsidRPr="00C42204" w:rsidRDefault="00C42204" w:rsidP="00F306BC">
            <w:pPr>
              <w:spacing w:after="60"/>
            </w:pPr>
            <w:r w:rsidRPr="00C42204">
              <w:t>Michael Grigat</w:t>
            </w:r>
          </w:p>
        </w:tc>
        <w:tc>
          <w:tcPr>
            <w:tcW w:w="5760" w:type="dxa"/>
          </w:tcPr>
          <w:p w:rsidR="00C42204" w:rsidRPr="00C42204" w:rsidRDefault="00C42204" w:rsidP="00F306BC">
            <w:pPr>
              <w:spacing w:after="60"/>
            </w:pPr>
            <w:r w:rsidRPr="00C42204">
              <w:t>Deutsche Telekom AG</w:t>
            </w:r>
          </w:p>
        </w:tc>
      </w:tr>
      <w:tr w:rsidR="00C42204" w:rsidRPr="00C42204" w:rsidTr="00C42204">
        <w:tc>
          <w:tcPr>
            <w:tcW w:w="2785" w:type="dxa"/>
          </w:tcPr>
          <w:p w:rsidR="00C42204" w:rsidRPr="00C42204" w:rsidRDefault="00C42204" w:rsidP="00F306BC">
            <w:pPr>
              <w:spacing w:after="60"/>
            </w:pPr>
            <w:r w:rsidRPr="00C42204">
              <w:t>Guido Hiertz</w:t>
            </w:r>
          </w:p>
        </w:tc>
        <w:tc>
          <w:tcPr>
            <w:tcW w:w="5760" w:type="dxa"/>
          </w:tcPr>
          <w:p w:rsidR="00C42204" w:rsidRPr="00C42204" w:rsidRDefault="00C42204" w:rsidP="00F306BC">
            <w:pPr>
              <w:spacing w:after="60"/>
            </w:pPr>
            <w:r w:rsidRPr="00C42204">
              <w:t>Ericsson AB</w:t>
            </w:r>
          </w:p>
        </w:tc>
      </w:tr>
      <w:tr w:rsidR="00C42204" w:rsidRPr="00C42204" w:rsidTr="00C42204">
        <w:tc>
          <w:tcPr>
            <w:tcW w:w="2785" w:type="dxa"/>
          </w:tcPr>
          <w:p w:rsidR="00C42204" w:rsidRPr="00C42204" w:rsidRDefault="00C42204" w:rsidP="00F306BC">
            <w:pPr>
              <w:spacing w:after="60"/>
            </w:pPr>
            <w:r w:rsidRPr="00C42204">
              <w:t>Jay Holcomb</w:t>
            </w:r>
          </w:p>
        </w:tc>
        <w:tc>
          <w:tcPr>
            <w:tcW w:w="5760" w:type="dxa"/>
          </w:tcPr>
          <w:p w:rsidR="00C42204" w:rsidRPr="00C42204" w:rsidRDefault="00C42204" w:rsidP="00F306BC">
            <w:pPr>
              <w:spacing w:after="60"/>
            </w:pPr>
            <w:r w:rsidRPr="00C42204">
              <w:t>Itron Inc.</w:t>
            </w:r>
          </w:p>
        </w:tc>
      </w:tr>
      <w:tr w:rsidR="00C42204" w:rsidRPr="00C42204" w:rsidTr="00C42204">
        <w:tc>
          <w:tcPr>
            <w:tcW w:w="2785" w:type="dxa"/>
          </w:tcPr>
          <w:p w:rsidR="00C42204" w:rsidRPr="00C42204" w:rsidRDefault="00C42204" w:rsidP="00F306BC">
            <w:pPr>
              <w:spacing w:after="60"/>
            </w:pPr>
            <w:r w:rsidRPr="00C42204">
              <w:t>He Huang</w:t>
            </w:r>
          </w:p>
        </w:tc>
        <w:tc>
          <w:tcPr>
            <w:tcW w:w="5760" w:type="dxa"/>
          </w:tcPr>
          <w:p w:rsidR="00C42204" w:rsidRPr="00C42204" w:rsidRDefault="00C42204" w:rsidP="00F306BC">
            <w:pPr>
              <w:spacing w:after="60"/>
            </w:pPr>
            <w:r w:rsidRPr="00C42204">
              <w:t>ZTE Corporation</w:t>
            </w:r>
          </w:p>
        </w:tc>
      </w:tr>
      <w:tr w:rsidR="00C42204" w:rsidRPr="00C42204" w:rsidTr="00C42204">
        <w:tc>
          <w:tcPr>
            <w:tcW w:w="2785" w:type="dxa"/>
          </w:tcPr>
          <w:p w:rsidR="00C42204" w:rsidRPr="00C42204" w:rsidRDefault="00C42204" w:rsidP="00F306BC">
            <w:pPr>
              <w:spacing w:after="60"/>
            </w:pPr>
            <w:r w:rsidRPr="00C42204">
              <w:t>Yasuhiko Inoue</w:t>
            </w:r>
          </w:p>
        </w:tc>
        <w:tc>
          <w:tcPr>
            <w:tcW w:w="5760" w:type="dxa"/>
          </w:tcPr>
          <w:p w:rsidR="00C42204" w:rsidRPr="00C42204" w:rsidRDefault="00C42204" w:rsidP="00F306BC">
            <w:pPr>
              <w:spacing w:after="60"/>
            </w:pPr>
            <w:r w:rsidRPr="00C42204">
              <w:t>Nippon Telegraph and Telephone Corporation (NTT)</w:t>
            </w:r>
          </w:p>
        </w:tc>
      </w:tr>
      <w:tr w:rsidR="00C42204" w:rsidRPr="00C42204" w:rsidTr="00C42204">
        <w:tc>
          <w:tcPr>
            <w:tcW w:w="2785" w:type="dxa"/>
          </w:tcPr>
          <w:p w:rsidR="00C42204" w:rsidRPr="00C42204" w:rsidRDefault="00C42204" w:rsidP="00F306BC">
            <w:pPr>
              <w:spacing w:after="60"/>
            </w:pPr>
            <w:r w:rsidRPr="00C42204">
              <w:t>Michael Janezic</w:t>
            </w:r>
          </w:p>
        </w:tc>
        <w:tc>
          <w:tcPr>
            <w:tcW w:w="5760" w:type="dxa"/>
          </w:tcPr>
          <w:p w:rsidR="00C42204" w:rsidRPr="00C42204" w:rsidRDefault="00C42204" w:rsidP="00F306BC">
            <w:pPr>
              <w:spacing w:after="60"/>
            </w:pPr>
            <w:r w:rsidRPr="00C42204">
              <w:t>National Institute of Standards and Technology (NIST)</w:t>
            </w:r>
          </w:p>
        </w:tc>
      </w:tr>
      <w:tr w:rsidR="00C42204" w:rsidRPr="00C42204" w:rsidTr="00C42204">
        <w:tc>
          <w:tcPr>
            <w:tcW w:w="2785" w:type="dxa"/>
          </w:tcPr>
          <w:p w:rsidR="00C42204" w:rsidRPr="00C42204" w:rsidRDefault="00C42204" w:rsidP="00F306BC">
            <w:pPr>
              <w:spacing w:after="60"/>
            </w:pPr>
            <w:r w:rsidRPr="00C42204">
              <w:t>Carl Kain</w:t>
            </w:r>
          </w:p>
        </w:tc>
        <w:tc>
          <w:tcPr>
            <w:tcW w:w="5760" w:type="dxa"/>
          </w:tcPr>
          <w:p w:rsidR="00C42204" w:rsidRPr="00C42204" w:rsidRDefault="00C42204" w:rsidP="00F306BC">
            <w:pPr>
              <w:spacing w:after="60"/>
            </w:pPr>
            <w:r w:rsidRPr="00C42204">
              <w:t>United Stated Department of Transportation</w:t>
            </w:r>
          </w:p>
        </w:tc>
      </w:tr>
      <w:tr w:rsidR="00C42204" w:rsidRPr="00C42204" w:rsidTr="00C42204">
        <w:tc>
          <w:tcPr>
            <w:tcW w:w="2785" w:type="dxa"/>
          </w:tcPr>
          <w:p w:rsidR="00C42204" w:rsidRPr="00C42204" w:rsidRDefault="00C42204" w:rsidP="00F306BC">
            <w:pPr>
              <w:spacing w:after="60"/>
            </w:pPr>
            <w:r w:rsidRPr="00C42204">
              <w:t>Hyunduk Kang</w:t>
            </w:r>
          </w:p>
        </w:tc>
        <w:tc>
          <w:tcPr>
            <w:tcW w:w="5760" w:type="dxa"/>
          </w:tcPr>
          <w:p w:rsidR="00C42204" w:rsidRPr="00C42204" w:rsidRDefault="00C42204" w:rsidP="00F306BC">
            <w:pPr>
              <w:spacing w:after="60"/>
            </w:pPr>
            <w:r w:rsidRPr="00C42204">
              <w:t>Electronics and Telecommunications Research Institute (ETRI)</w:t>
            </w:r>
          </w:p>
        </w:tc>
      </w:tr>
      <w:tr w:rsidR="00C42204" w:rsidRPr="00C42204" w:rsidTr="00C42204">
        <w:tc>
          <w:tcPr>
            <w:tcW w:w="2785" w:type="dxa"/>
          </w:tcPr>
          <w:p w:rsidR="00C42204" w:rsidRPr="00C42204" w:rsidRDefault="00C42204" w:rsidP="00F306BC">
            <w:pPr>
              <w:spacing w:after="60"/>
            </w:pPr>
            <w:r w:rsidRPr="00C42204">
              <w:t>Stuart Kerry</w:t>
            </w:r>
          </w:p>
        </w:tc>
        <w:tc>
          <w:tcPr>
            <w:tcW w:w="5760" w:type="dxa"/>
          </w:tcPr>
          <w:p w:rsidR="00C42204" w:rsidRPr="00C42204" w:rsidRDefault="00C42204" w:rsidP="00F306BC">
            <w:pPr>
              <w:spacing w:after="60"/>
            </w:pPr>
            <w:r w:rsidRPr="00C42204">
              <w:t>OK-Brit</w:t>
            </w:r>
          </w:p>
        </w:tc>
      </w:tr>
      <w:tr w:rsidR="00C42204" w:rsidRPr="00C42204" w:rsidTr="00C42204">
        <w:tc>
          <w:tcPr>
            <w:tcW w:w="2785" w:type="dxa"/>
          </w:tcPr>
          <w:p w:rsidR="00C42204" w:rsidRPr="00C42204" w:rsidRDefault="00C42204" w:rsidP="00F306BC">
            <w:pPr>
              <w:spacing w:after="60"/>
            </w:pPr>
            <w:r w:rsidRPr="00C42204">
              <w:t>Jae Seung Lee</w:t>
            </w:r>
          </w:p>
        </w:tc>
        <w:tc>
          <w:tcPr>
            <w:tcW w:w="5760" w:type="dxa"/>
          </w:tcPr>
          <w:p w:rsidR="00C42204" w:rsidRPr="00C42204" w:rsidRDefault="00C42204" w:rsidP="00F306BC">
            <w:pPr>
              <w:spacing w:after="60"/>
            </w:pPr>
            <w:r w:rsidRPr="00C42204">
              <w:t>Electronics and Telecommunications Research Institute (ETRI)</w:t>
            </w:r>
          </w:p>
        </w:tc>
      </w:tr>
      <w:tr w:rsidR="00C42204" w:rsidRPr="00C42204" w:rsidTr="00C42204">
        <w:tc>
          <w:tcPr>
            <w:tcW w:w="2785" w:type="dxa"/>
          </w:tcPr>
          <w:p w:rsidR="00C42204" w:rsidRPr="00C42204" w:rsidRDefault="00C42204" w:rsidP="00F306BC">
            <w:pPr>
              <w:spacing w:after="60"/>
            </w:pPr>
            <w:r w:rsidRPr="00C42204">
              <w:t>James Lepp</w:t>
            </w:r>
          </w:p>
        </w:tc>
        <w:tc>
          <w:tcPr>
            <w:tcW w:w="5760" w:type="dxa"/>
          </w:tcPr>
          <w:p w:rsidR="00C42204" w:rsidRPr="00C42204" w:rsidRDefault="00C42204" w:rsidP="00F306BC">
            <w:pPr>
              <w:spacing w:after="60"/>
            </w:pPr>
            <w:r w:rsidRPr="00C42204">
              <w:t>BlackBerry</w:t>
            </w:r>
          </w:p>
        </w:tc>
      </w:tr>
      <w:tr w:rsidR="00C42204" w:rsidRPr="00C42204" w:rsidTr="00C42204">
        <w:tc>
          <w:tcPr>
            <w:tcW w:w="2785" w:type="dxa"/>
          </w:tcPr>
          <w:p w:rsidR="00C42204" w:rsidRPr="00C42204" w:rsidRDefault="00C42204" w:rsidP="00F306BC">
            <w:pPr>
              <w:spacing w:after="60"/>
            </w:pPr>
            <w:r w:rsidRPr="00C42204">
              <w:t>Chuck Lukaszewski</w:t>
            </w:r>
          </w:p>
        </w:tc>
        <w:tc>
          <w:tcPr>
            <w:tcW w:w="5760" w:type="dxa"/>
          </w:tcPr>
          <w:p w:rsidR="00C42204" w:rsidRPr="00C42204" w:rsidRDefault="00C42204" w:rsidP="00F306BC">
            <w:pPr>
              <w:spacing w:after="60"/>
            </w:pPr>
            <w:r w:rsidRPr="00C42204">
              <w:t>Aruba Networks, Inc.</w:t>
            </w:r>
          </w:p>
        </w:tc>
      </w:tr>
      <w:tr w:rsidR="00C42204" w:rsidRPr="00C42204" w:rsidTr="00C42204">
        <w:tc>
          <w:tcPr>
            <w:tcW w:w="2785" w:type="dxa"/>
          </w:tcPr>
          <w:p w:rsidR="00C42204" w:rsidRPr="00C42204" w:rsidRDefault="00C42204" w:rsidP="00F306BC">
            <w:pPr>
              <w:spacing w:after="60"/>
            </w:pPr>
            <w:r w:rsidRPr="00C42204">
              <w:t>Shigeru Maeda</w:t>
            </w:r>
          </w:p>
        </w:tc>
        <w:tc>
          <w:tcPr>
            <w:tcW w:w="5760" w:type="dxa"/>
          </w:tcPr>
          <w:p w:rsidR="00C42204" w:rsidRPr="00C42204" w:rsidRDefault="00C42204" w:rsidP="00F306BC">
            <w:pPr>
              <w:spacing w:after="60"/>
            </w:pPr>
            <w:r w:rsidRPr="00C42204">
              <w:t>TOSHIBA Corporation</w:t>
            </w:r>
          </w:p>
        </w:tc>
      </w:tr>
      <w:tr w:rsidR="00C42204" w:rsidRPr="00C42204" w:rsidTr="00C42204">
        <w:tc>
          <w:tcPr>
            <w:tcW w:w="2785" w:type="dxa"/>
          </w:tcPr>
          <w:p w:rsidR="00C42204" w:rsidRPr="00C42204" w:rsidRDefault="00C42204" w:rsidP="00F306BC">
            <w:pPr>
              <w:spacing w:after="60"/>
            </w:pPr>
            <w:r w:rsidRPr="00C42204">
              <w:t>Roger Marks</w:t>
            </w:r>
          </w:p>
        </w:tc>
        <w:tc>
          <w:tcPr>
            <w:tcW w:w="5760" w:type="dxa"/>
          </w:tcPr>
          <w:p w:rsidR="00C42204" w:rsidRPr="00C42204" w:rsidRDefault="00C42204" w:rsidP="00F306BC">
            <w:pPr>
              <w:spacing w:after="60"/>
            </w:pPr>
            <w:r w:rsidRPr="00C42204">
              <w:t>Consensii LLC</w:t>
            </w:r>
          </w:p>
        </w:tc>
      </w:tr>
      <w:tr w:rsidR="00C42204" w:rsidRPr="00C42204" w:rsidTr="00C42204">
        <w:tc>
          <w:tcPr>
            <w:tcW w:w="2785" w:type="dxa"/>
          </w:tcPr>
          <w:p w:rsidR="00C42204" w:rsidRPr="00C42204" w:rsidRDefault="00C42204" w:rsidP="00F306BC">
            <w:pPr>
              <w:spacing w:after="60"/>
            </w:pPr>
            <w:r w:rsidRPr="00C42204">
              <w:t>Michael Montemurro</w:t>
            </w:r>
          </w:p>
        </w:tc>
        <w:tc>
          <w:tcPr>
            <w:tcW w:w="5760" w:type="dxa"/>
          </w:tcPr>
          <w:p w:rsidR="00C42204" w:rsidRPr="00C42204" w:rsidRDefault="00C42204" w:rsidP="00F306BC">
            <w:pPr>
              <w:spacing w:after="60"/>
            </w:pPr>
            <w:r w:rsidRPr="00C42204">
              <w:t>BlackBerry</w:t>
            </w:r>
          </w:p>
        </w:tc>
      </w:tr>
      <w:tr w:rsidR="00C42204" w:rsidRPr="00C42204" w:rsidTr="00C42204">
        <w:tc>
          <w:tcPr>
            <w:tcW w:w="2785" w:type="dxa"/>
          </w:tcPr>
          <w:p w:rsidR="00C42204" w:rsidRPr="00C42204" w:rsidRDefault="00C42204" w:rsidP="00F306BC">
            <w:pPr>
              <w:spacing w:after="60"/>
            </w:pPr>
            <w:r w:rsidRPr="00C42204">
              <w:t>Kenichi Mori</w:t>
            </w:r>
          </w:p>
        </w:tc>
        <w:tc>
          <w:tcPr>
            <w:tcW w:w="5760" w:type="dxa"/>
          </w:tcPr>
          <w:p w:rsidR="00C42204" w:rsidRPr="00C42204" w:rsidRDefault="00C42204" w:rsidP="00F306BC">
            <w:pPr>
              <w:spacing w:after="60"/>
            </w:pPr>
            <w:r w:rsidRPr="00C42204">
              <w:t>Space-Time Engineering</w:t>
            </w:r>
          </w:p>
        </w:tc>
      </w:tr>
      <w:tr w:rsidR="00C42204" w:rsidRPr="00C42204" w:rsidTr="00C42204">
        <w:tc>
          <w:tcPr>
            <w:tcW w:w="2785" w:type="dxa"/>
          </w:tcPr>
          <w:p w:rsidR="00C42204" w:rsidRPr="00C42204" w:rsidRDefault="00C42204" w:rsidP="00F306BC">
            <w:pPr>
              <w:spacing w:after="60"/>
            </w:pPr>
            <w:r w:rsidRPr="00C42204">
              <w:t>Hitoshi Morioka</w:t>
            </w:r>
          </w:p>
        </w:tc>
        <w:tc>
          <w:tcPr>
            <w:tcW w:w="5760" w:type="dxa"/>
          </w:tcPr>
          <w:p w:rsidR="00C42204" w:rsidRPr="00C42204" w:rsidRDefault="00C42204" w:rsidP="00F306BC">
            <w:pPr>
              <w:spacing w:after="60"/>
            </w:pPr>
            <w:r w:rsidRPr="00C42204">
              <w:t>SRC Software</w:t>
            </w:r>
          </w:p>
        </w:tc>
      </w:tr>
      <w:tr w:rsidR="00C42204" w:rsidRPr="00C42204" w:rsidTr="00C42204">
        <w:tc>
          <w:tcPr>
            <w:tcW w:w="2785" w:type="dxa"/>
          </w:tcPr>
          <w:p w:rsidR="00C42204" w:rsidRPr="00C42204" w:rsidRDefault="00C42204" w:rsidP="00F306BC">
            <w:pPr>
              <w:spacing w:after="60"/>
            </w:pPr>
            <w:r w:rsidRPr="00C42204">
              <w:t>Yuichi Morioka</w:t>
            </w:r>
          </w:p>
        </w:tc>
        <w:tc>
          <w:tcPr>
            <w:tcW w:w="5760" w:type="dxa"/>
          </w:tcPr>
          <w:p w:rsidR="00C42204" w:rsidRPr="00C42204" w:rsidRDefault="00C42204" w:rsidP="00F306BC">
            <w:pPr>
              <w:spacing w:after="60"/>
            </w:pPr>
            <w:r w:rsidRPr="00C42204">
              <w:t>Sony Corporation</w:t>
            </w:r>
          </w:p>
        </w:tc>
      </w:tr>
      <w:tr w:rsidR="00C42204" w:rsidRPr="00C42204" w:rsidTr="00C42204">
        <w:tc>
          <w:tcPr>
            <w:tcW w:w="2785" w:type="dxa"/>
          </w:tcPr>
          <w:p w:rsidR="00C42204" w:rsidRPr="00C42204" w:rsidRDefault="00C42204" w:rsidP="00F306BC">
            <w:pPr>
              <w:spacing w:after="60"/>
            </w:pPr>
            <w:r w:rsidRPr="00C42204">
              <w:lastRenderedPageBreak/>
              <w:t>Andrew Myles</w:t>
            </w:r>
          </w:p>
        </w:tc>
        <w:tc>
          <w:tcPr>
            <w:tcW w:w="5760" w:type="dxa"/>
          </w:tcPr>
          <w:p w:rsidR="00C42204" w:rsidRPr="00C42204" w:rsidRDefault="00C42204" w:rsidP="00F306BC">
            <w:pPr>
              <w:spacing w:after="60"/>
            </w:pPr>
            <w:r w:rsidRPr="00C42204">
              <w:t>Cisco Systems, Inc.</w:t>
            </w:r>
          </w:p>
        </w:tc>
      </w:tr>
      <w:tr w:rsidR="00C42204" w:rsidRPr="00C42204" w:rsidTr="00C42204">
        <w:tc>
          <w:tcPr>
            <w:tcW w:w="2785" w:type="dxa"/>
          </w:tcPr>
          <w:p w:rsidR="00C42204" w:rsidRPr="00C42204" w:rsidRDefault="00C42204" w:rsidP="00F306BC">
            <w:pPr>
              <w:spacing w:after="60"/>
            </w:pPr>
            <w:r w:rsidRPr="00C42204">
              <w:t>Randy Oltman</w:t>
            </w:r>
          </w:p>
        </w:tc>
        <w:tc>
          <w:tcPr>
            <w:tcW w:w="5760" w:type="dxa"/>
          </w:tcPr>
          <w:p w:rsidR="00C42204" w:rsidRPr="00C42204" w:rsidRDefault="00C42204" w:rsidP="00F306BC">
            <w:pPr>
              <w:spacing w:after="60"/>
            </w:pPr>
            <w:r w:rsidRPr="00C42204">
              <w:t>octoscope</w:t>
            </w:r>
          </w:p>
        </w:tc>
      </w:tr>
      <w:tr w:rsidR="00C42204" w:rsidRPr="00C42204" w:rsidTr="00C42204">
        <w:tc>
          <w:tcPr>
            <w:tcW w:w="2785" w:type="dxa"/>
          </w:tcPr>
          <w:p w:rsidR="00C42204" w:rsidRPr="00C42204" w:rsidRDefault="00C42204" w:rsidP="00F306BC">
            <w:pPr>
              <w:spacing w:after="60"/>
            </w:pPr>
            <w:r w:rsidRPr="00C42204">
              <w:t>Hakan Persson</w:t>
            </w:r>
          </w:p>
        </w:tc>
        <w:tc>
          <w:tcPr>
            <w:tcW w:w="5760" w:type="dxa"/>
          </w:tcPr>
          <w:p w:rsidR="00C42204" w:rsidRPr="00C42204" w:rsidRDefault="00C42204" w:rsidP="00F306BC">
            <w:pPr>
              <w:spacing w:after="60"/>
            </w:pPr>
            <w:r w:rsidRPr="00C42204">
              <w:t>Ericsson AB</w:t>
            </w:r>
          </w:p>
        </w:tc>
      </w:tr>
      <w:tr w:rsidR="00C42204" w:rsidRPr="00C42204" w:rsidTr="00C42204">
        <w:tc>
          <w:tcPr>
            <w:tcW w:w="2785" w:type="dxa"/>
          </w:tcPr>
          <w:p w:rsidR="00C42204" w:rsidRPr="00C42204" w:rsidRDefault="00C42204" w:rsidP="00F306BC">
            <w:pPr>
              <w:spacing w:after="60"/>
            </w:pPr>
            <w:r w:rsidRPr="00C42204">
              <w:t>James Petranovich</w:t>
            </w:r>
          </w:p>
        </w:tc>
        <w:tc>
          <w:tcPr>
            <w:tcW w:w="5760" w:type="dxa"/>
          </w:tcPr>
          <w:p w:rsidR="00C42204" w:rsidRPr="00C42204" w:rsidRDefault="00C42204" w:rsidP="00F306BC">
            <w:pPr>
              <w:spacing w:after="60"/>
            </w:pPr>
            <w:r w:rsidRPr="00C42204">
              <w:t>ViaSat, Inc.</w:t>
            </w:r>
          </w:p>
        </w:tc>
      </w:tr>
      <w:tr w:rsidR="00C42204" w:rsidRPr="00C42204" w:rsidTr="00C42204">
        <w:tc>
          <w:tcPr>
            <w:tcW w:w="2785" w:type="dxa"/>
          </w:tcPr>
          <w:p w:rsidR="00C42204" w:rsidRPr="00C42204" w:rsidRDefault="00C42204" w:rsidP="00F306BC">
            <w:pPr>
              <w:spacing w:after="60"/>
            </w:pPr>
            <w:r w:rsidRPr="00C42204">
              <w:t>Albert Petrick</w:t>
            </w:r>
          </w:p>
        </w:tc>
        <w:tc>
          <w:tcPr>
            <w:tcW w:w="5760" w:type="dxa"/>
          </w:tcPr>
          <w:p w:rsidR="00C42204" w:rsidRPr="00C42204" w:rsidRDefault="00C42204" w:rsidP="00F306BC">
            <w:pPr>
              <w:spacing w:after="60"/>
            </w:pPr>
            <w:r w:rsidRPr="00C42204">
              <w:t>Octoscope</w:t>
            </w:r>
          </w:p>
        </w:tc>
      </w:tr>
      <w:tr w:rsidR="00C42204" w:rsidRPr="00C42204" w:rsidTr="00C42204">
        <w:tc>
          <w:tcPr>
            <w:tcW w:w="2785" w:type="dxa"/>
          </w:tcPr>
          <w:p w:rsidR="00C42204" w:rsidRPr="00C42204" w:rsidRDefault="00C42204" w:rsidP="00F306BC">
            <w:pPr>
              <w:spacing w:after="60"/>
            </w:pPr>
            <w:r w:rsidRPr="00C42204">
              <w:t>Shigenobu Sasaki</w:t>
            </w:r>
          </w:p>
        </w:tc>
        <w:tc>
          <w:tcPr>
            <w:tcW w:w="5760" w:type="dxa"/>
          </w:tcPr>
          <w:p w:rsidR="00C42204" w:rsidRPr="00C42204" w:rsidRDefault="00C42204" w:rsidP="00F306BC">
            <w:pPr>
              <w:spacing w:after="60"/>
            </w:pPr>
            <w:r w:rsidRPr="00C42204">
              <w:t>Niigata University</w:t>
            </w:r>
          </w:p>
        </w:tc>
      </w:tr>
      <w:tr w:rsidR="00C42204" w:rsidRPr="00C42204" w:rsidTr="00C42204">
        <w:tc>
          <w:tcPr>
            <w:tcW w:w="2785" w:type="dxa"/>
          </w:tcPr>
          <w:p w:rsidR="00C42204" w:rsidRPr="00C42204" w:rsidRDefault="00C42204" w:rsidP="00F306BC">
            <w:pPr>
              <w:spacing w:after="60"/>
            </w:pPr>
            <w:r w:rsidRPr="00C42204">
              <w:t>Naotaka Sato</w:t>
            </w:r>
          </w:p>
        </w:tc>
        <w:tc>
          <w:tcPr>
            <w:tcW w:w="5760" w:type="dxa"/>
          </w:tcPr>
          <w:p w:rsidR="00C42204" w:rsidRPr="00C42204" w:rsidRDefault="00C42204" w:rsidP="00F306BC">
            <w:pPr>
              <w:spacing w:after="60"/>
            </w:pPr>
            <w:r w:rsidRPr="00C42204">
              <w:t>Sony Corporation</w:t>
            </w:r>
          </w:p>
        </w:tc>
      </w:tr>
      <w:tr w:rsidR="00C42204" w:rsidRPr="00C42204" w:rsidTr="00C42204">
        <w:tc>
          <w:tcPr>
            <w:tcW w:w="2785" w:type="dxa"/>
          </w:tcPr>
          <w:p w:rsidR="00C42204" w:rsidRPr="00C42204" w:rsidRDefault="00C42204" w:rsidP="00F306BC">
            <w:pPr>
              <w:spacing w:after="60"/>
            </w:pPr>
            <w:r w:rsidRPr="00C42204">
              <w:t>Stephen Shellhammer</w:t>
            </w:r>
          </w:p>
        </w:tc>
        <w:tc>
          <w:tcPr>
            <w:tcW w:w="5760" w:type="dxa"/>
          </w:tcPr>
          <w:p w:rsidR="00C42204" w:rsidRPr="00C42204" w:rsidRDefault="00C42204" w:rsidP="00F306BC">
            <w:pPr>
              <w:spacing w:after="60"/>
            </w:pPr>
            <w:r w:rsidRPr="00C42204">
              <w:t>Qualcomm Incorporated</w:t>
            </w:r>
          </w:p>
        </w:tc>
      </w:tr>
      <w:tr w:rsidR="00C42204" w:rsidRPr="00C42204" w:rsidTr="00C42204">
        <w:tc>
          <w:tcPr>
            <w:tcW w:w="2785" w:type="dxa"/>
          </w:tcPr>
          <w:p w:rsidR="00C42204" w:rsidRPr="00C42204" w:rsidRDefault="00C42204" w:rsidP="00F306BC">
            <w:pPr>
              <w:spacing w:after="60"/>
            </w:pPr>
            <w:r w:rsidRPr="00C42204">
              <w:t>Chen Sun</w:t>
            </w:r>
          </w:p>
        </w:tc>
        <w:tc>
          <w:tcPr>
            <w:tcW w:w="5760" w:type="dxa"/>
          </w:tcPr>
          <w:p w:rsidR="00C42204" w:rsidRPr="00C42204" w:rsidRDefault="00C42204" w:rsidP="00F306BC">
            <w:pPr>
              <w:spacing w:after="60"/>
            </w:pPr>
            <w:r w:rsidRPr="00C42204">
              <w:t>Sony Corporation</w:t>
            </w:r>
          </w:p>
        </w:tc>
      </w:tr>
      <w:tr w:rsidR="00C42204" w:rsidRPr="00C42204" w:rsidTr="00C42204">
        <w:tc>
          <w:tcPr>
            <w:tcW w:w="2785" w:type="dxa"/>
          </w:tcPr>
          <w:p w:rsidR="00C42204" w:rsidRPr="00C42204" w:rsidRDefault="00C42204" w:rsidP="00F306BC">
            <w:pPr>
              <w:spacing w:after="60"/>
            </w:pPr>
            <w:r w:rsidRPr="00C42204">
              <w:t>Mineo Takai</w:t>
            </w:r>
          </w:p>
        </w:tc>
        <w:tc>
          <w:tcPr>
            <w:tcW w:w="5760" w:type="dxa"/>
          </w:tcPr>
          <w:p w:rsidR="00C42204" w:rsidRPr="00C42204" w:rsidRDefault="00C42204" w:rsidP="00F306BC">
            <w:pPr>
              <w:spacing w:after="60"/>
            </w:pPr>
            <w:r w:rsidRPr="00C42204">
              <w:t>Space-Time Engineering</w:t>
            </w:r>
          </w:p>
        </w:tc>
      </w:tr>
      <w:tr w:rsidR="00C42204" w:rsidRPr="00C42204" w:rsidTr="00C42204">
        <w:tc>
          <w:tcPr>
            <w:tcW w:w="2785" w:type="dxa"/>
          </w:tcPr>
          <w:p w:rsidR="00C42204" w:rsidRPr="00C42204" w:rsidRDefault="00C42204" w:rsidP="00F306BC">
            <w:pPr>
              <w:spacing w:after="60"/>
            </w:pPr>
            <w:r w:rsidRPr="00C42204">
              <w:t>Menzo Wentink</w:t>
            </w:r>
          </w:p>
        </w:tc>
        <w:tc>
          <w:tcPr>
            <w:tcW w:w="5760" w:type="dxa"/>
          </w:tcPr>
          <w:p w:rsidR="00C42204" w:rsidRPr="00C42204" w:rsidRDefault="00C42204" w:rsidP="00F306BC">
            <w:pPr>
              <w:spacing w:after="60"/>
            </w:pPr>
            <w:r w:rsidRPr="00C42204">
              <w:t>Qualcomm Incorporated</w:t>
            </w:r>
          </w:p>
        </w:tc>
      </w:tr>
      <w:tr w:rsidR="00C42204" w:rsidRPr="00C42204" w:rsidTr="00C42204">
        <w:tc>
          <w:tcPr>
            <w:tcW w:w="2785" w:type="dxa"/>
          </w:tcPr>
          <w:p w:rsidR="00C42204" w:rsidRPr="00C42204" w:rsidRDefault="00C42204" w:rsidP="00F306BC">
            <w:pPr>
              <w:spacing w:after="60"/>
            </w:pPr>
            <w:r w:rsidRPr="00C42204">
              <w:t>Leif Wilhelmsson</w:t>
            </w:r>
          </w:p>
        </w:tc>
        <w:tc>
          <w:tcPr>
            <w:tcW w:w="5760" w:type="dxa"/>
          </w:tcPr>
          <w:p w:rsidR="00C42204" w:rsidRPr="00C42204" w:rsidRDefault="00C42204" w:rsidP="00F306BC">
            <w:pPr>
              <w:spacing w:after="60"/>
            </w:pPr>
            <w:r w:rsidRPr="00C42204">
              <w:t>Ericsson AB</w:t>
            </w:r>
          </w:p>
        </w:tc>
      </w:tr>
      <w:tr w:rsidR="00C42204" w:rsidRPr="00373145" w:rsidTr="00C42204">
        <w:tc>
          <w:tcPr>
            <w:tcW w:w="2785" w:type="dxa"/>
          </w:tcPr>
          <w:p w:rsidR="00C42204" w:rsidRPr="00C42204" w:rsidRDefault="00C42204" w:rsidP="00F306BC">
            <w:pPr>
              <w:spacing w:after="60"/>
            </w:pPr>
            <w:r w:rsidRPr="00C42204">
              <w:t>Jingyi Zhou</w:t>
            </w:r>
          </w:p>
        </w:tc>
        <w:tc>
          <w:tcPr>
            <w:tcW w:w="5760" w:type="dxa"/>
          </w:tcPr>
          <w:p w:rsidR="00C42204" w:rsidRPr="00373145" w:rsidRDefault="00C42204" w:rsidP="00F306BC">
            <w:pPr>
              <w:spacing w:after="60"/>
            </w:pPr>
            <w:r w:rsidRPr="00C42204">
              <w:t>Verizon Communications</w:t>
            </w:r>
          </w:p>
        </w:tc>
      </w:tr>
    </w:tbl>
    <w:p w:rsidR="00C42204" w:rsidRPr="00373145" w:rsidRDefault="00C42204" w:rsidP="00C42204">
      <w:pPr>
        <w:spacing w:after="60" w:line="240" w:lineRule="auto"/>
      </w:pPr>
    </w:p>
    <w:sectPr w:rsidR="00C42204" w:rsidRPr="00373145"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0E" w:rsidRDefault="00AF7E0E" w:rsidP="00766E54">
      <w:pPr>
        <w:spacing w:after="0" w:line="240" w:lineRule="auto"/>
      </w:pPr>
      <w:r>
        <w:separator/>
      </w:r>
    </w:p>
  </w:endnote>
  <w:endnote w:type="continuationSeparator" w:id="0">
    <w:p w:rsidR="00AF7E0E" w:rsidRDefault="00AF7E0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801D8">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0E" w:rsidRDefault="00AF7E0E" w:rsidP="00766E54">
      <w:pPr>
        <w:spacing w:after="0" w:line="240" w:lineRule="auto"/>
      </w:pPr>
      <w:r>
        <w:separator/>
      </w:r>
    </w:p>
  </w:footnote>
  <w:footnote w:type="continuationSeparator" w:id="0">
    <w:p w:rsidR="00AF7E0E" w:rsidRDefault="00AF7E0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373145" w:rsidP="00766E54">
    <w:pPr>
      <w:pStyle w:val="Header"/>
      <w:pBdr>
        <w:bottom w:val="single" w:sz="8" w:space="1" w:color="auto"/>
      </w:pBdr>
      <w:tabs>
        <w:tab w:val="clear" w:pos="4680"/>
        <w:tab w:val="center" w:pos="8280"/>
      </w:tabs>
      <w:rPr>
        <w:sz w:val="28"/>
      </w:rPr>
    </w:pPr>
    <w:r>
      <w:rPr>
        <w:sz w:val="28"/>
      </w:rPr>
      <w:t>No</w:t>
    </w:r>
    <w:r w:rsidR="00072398">
      <w:rPr>
        <w:sz w:val="28"/>
      </w:rPr>
      <w:t>vember 2015</w:t>
    </w:r>
    <w:r w:rsidR="00072398">
      <w:rPr>
        <w:sz w:val="28"/>
      </w:rPr>
      <w:tab/>
      <w:t>IEEE P802.19-15/0102</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569BA"/>
    <w:rsid w:val="00061378"/>
    <w:rsid w:val="000677D5"/>
    <w:rsid w:val="00072398"/>
    <w:rsid w:val="000A6595"/>
    <w:rsid w:val="000E09AB"/>
    <w:rsid w:val="000F4D0E"/>
    <w:rsid w:val="000F796C"/>
    <w:rsid w:val="001217DC"/>
    <w:rsid w:val="00173D4A"/>
    <w:rsid w:val="001A7B74"/>
    <w:rsid w:val="001F2F1B"/>
    <w:rsid w:val="00203373"/>
    <w:rsid w:val="00211633"/>
    <w:rsid w:val="002365CA"/>
    <w:rsid w:val="002644C8"/>
    <w:rsid w:val="00264722"/>
    <w:rsid w:val="00283796"/>
    <w:rsid w:val="002B183F"/>
    <w:rsid w:val="0031092D"/>
    <w:rsid w:val="0032282C"/>
    <w:rsid w:val="00373145"/>
    <w:rsid w:val="004537C4"/>
    <w:rsid w:val="004707C1"/>
    <w:rsid w:val="00477704"/>
    <w:rsid w:val="004C0D55"/>
    <w:rsid w:val="004E5271"/>
    <w:rsid w:val="004F5AFC"/>
    <w:rsid w:val="00582C17"/>
    <w:rsid w:val="00585307"/>
    <w:rsid w:val="005A7272"/>
    <w:rsid w:val="006113ED"/>
    <w:rsid w:val="0062080C"/>
    <w:rsid w:val="006232FB"/>
    <w:rsid w:val="006801D8"/>
    <w:rsid w:val="00684426"/>
    <w:rsid w:val="00712B61"/>
    <w:rsid w:val="00716715"/>
    <w:rsid w:val="00717767"/>
    <w:rsid w:val="007365EA"/>
    <w:rsid w:val="00766E54"/>
    <w:rsid w:val="00767680"/>
    <w:rsid w:val="00783CBB"/>
    <w:rsid w:val="007E6710"/>
    <w:rsid w:val="007F6351"/>
    <w:rsid w:val="00831DBF"/>
    <w:rsid w:val="00844FC7"/>
    <w:rsid w:val="00880F7E"/>
    <w:rsid w:val="00895277"/>
    <w:rsid w:val="00903F7E"/>
    <w:rsid w:val="00922944"/>
    <w:rsid w:val="0093141F"/>
    <w:rsid w:val="0096705D"/>
    <w:rsid w:val="00994C1B"/>
    <w:rsid w:val="009A31B5"/>
    <w:rsid w:val="009D2F1C"/>
    <w:rsid w:val="009E2A1A"/>
    <w:rsid w:val="009F3DA7"/>
    <w:rsid w:val="009F7C52"/>
    <w:rsid w:val="00A26257"/>
    <w:rsid w:val="00A30D08"/>
    <w:rsid w:val="00A565A8"/>
    <w:rsid w:val="00A80FBB"/>
    <w:rsid w:val="00A92EA0"/>
    <w:rsid w:val="00AC3824"/>
    <w:rsid w:val="00AF7B41"/>
    <w:rsid w:val="00AF7E0E"/>
    <w:rsid w:val="00B35B05"/>
    <w:rsid w:val="00B94245"/>
    <w:rsid w:val="00BA64E6"/>
    <w:rsid w:val="00BB3DA8"/>
    <w:rsid w:val="00BC399A"/>
    <w:rsid w:val="00BE432A"/>
    <w:rsid w:val="00BF154B"/>
    <w:rsid w:val="00C2321C"/>
    <w:rsid w:val="00C24474"/>
    <w:rsid w:val="00C42204"/>
    <w:rsid w:val="00C60298"/>
    <w:rsid w:val="00C724F0"/>
    <w:rsid w:val="00C81A70"/>
    <w:rsid w:val="00C868D4"/>
    <w:rsid w:val="00CB0E65"/>
    <w:rsid w:val="00CF2D3D"/>
    <w:rsid w:val="00D34CD8"/>
    <w:rsid w:val="00D50B3F"/>
    <w:rsid w:val="00DA32C4"/>
    <w:rsid w:val="00DB68F1"/>
    <w:rsid w:val="00DC3351"/>
    <w:rsid w:val="00DF47E5"/>
    <w:rsid w:val="00E04ED7"/>
    <w:rsid w:val="00E0514C"/>
    <w:rsid w:val="00E153D1"/>
    <w:rsid w:val="00E2772D"/>
    <w:rsid w:val="00E45049"/>
    <w:rsid w:val="00EA627F"/>
    <w:rsid w:val="00EE3B05"/>
    <w:rsid w:val="00F151ED"/>
    <w:rsid w:val="00F53B24"/>
    <w:rsid w:val="00F93426"/>
    <w:rsid w:val="00FA17DC"/>
    <w:rsid w:val="00FB213D"/>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5EE2-3351-4588-886D-F0BBE618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76</cp:revision>
  <cp:lastPrinted>2014-11-08T19:57:00Z</cp:lastPrinted>
  <dcterms:created xsi:type="dcterms:W3CDTF">2014-11-08T19:17:00Z</dcterms:created>
  <dcterms:modified xsi:type="dcterms:W3CDTF">2015-11-13T19:01:00Z</dcterms:modified>
</cp:coreProperties>
</file>