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C2321C" w:rsidP="00521EA0">
            <w:pPr>
              <w:pStyle w:val="covertext"/>
              <w:rPr>
                <w:rFonts w:ascii="Calibri" w:hAnsi="Calibri"/>
                <w:sz w:val="28"/>
                <w:szCs w:val="28"/>
              </w:rPr>
            </w:pPr>
            <w:r>
              <w:rPr>
                <w:rFonts w:ascii="Calibri" w:hAnsi="Calibri"/>
                <w:b/>
                <w:sz w:val="28"/>
                <w:szCs w:val="28"/>
              </w:rPr>
              <w:t>July</w:t>
            </w:r>
            <w:r w:rsidR="00BB3DA8">
              <w:rPr>
                <w:rFonts w:ascii="Calibri" w:hAnsi="Calibri"/>
                <w:b/>
                <w:sz w:val="28"/>
                <w:szCs w:val="28"/>
              </w:rPr>
              <w:t xml:space="preserve"> 2015</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1F2F1B" w:rsidP="00E153D1">
            <w:pPr>
              <w:pStyle w:val="covertext"/>
              <w:rPr>
                <w:rFonts w:ascii="Calibri" w:hAnsi="Calibri"/>
                <w:szCs w:val="24"/>
              </w:rPr>
            </w:pPr>
            <w:r>
              <w:rPr>
                <w:rFonts w:ascii="Calibri" w:hAnsi="Calibri"/>
                <w:szCs w:val="24"/>
              </w:rPr>
              <w:t>July 20</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A6595" w:rsidP="00283796">
      <w:pPr>
        <w:spacing w:after="0" w:line="240" w:lineRule="auto"/>
        <w:rPr>
          <w:b/>
        </w:rPr>
      </w:pPr>
      <w:r>
        <w:rPr>
          <w:b/>
        </w:rPr>
        <w:lastRenderedPageBreak/>
        <w:t>Tuesday</w:t>
      </w:r>
      <w:r w:rsidR="00C2321C">
        <w:rPr>
          <w:b/>
        </w:rPr>
        <w:t xml:space="preserve"> July 14</w:t>
      </w:r>
      <w:r w:rsidR="00E04ED7">
        <w:rPr>
          <w:b/>
        </w:rPr>
        <w:t>, 2015</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led the meeting to order at 8:07 A</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DA32C4" w:rsidP="00283796">
      <w:pPr>
        <w:spacing w:after="0" w:line="240" w:lineRule="auto"/>
      </w:pPr>
      <w:r>
        <w:t>Chair reviewed the agenda.  There were no suggested changes.  Agenda approved without opposition.</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from the Marc</w:t>
      </w:r>
      <w:r w:rsidR="00C2321C">
        <w:t>h meeting, document 802.19-15/3</w:t>
      </w:r>
      <w:r>
        <w:t>r</w:t>
      </w:r>
      <w:r w:rsidR="00C2321C">
        <w:t>49</w:t>
      </w:r>
      <w:r w:rsidR="00F151ED">
        <w:t xml:space="preserve">0, passed without opposition. </w:t>
      </w:r>
    </w:p>
    <w:p w:rsidR="00C2321C" w:rsidRDefault="00C2321C" w:rsidP="00283796">
      <w:pPr>
        <w:spacing w:after="0" w:line="240" w:lineRule="auto"/>
      </w:pPr>
    </w:p>
    <w:p w:rsidR="00C2321C" w:rsidRDefault="00C2321C" w:rsidP="00283796">
      <w:pPr>
        <w:spacing w:after="0" w:line="240" w:lineRule="auto"/>
      </w:pPr>
      <w:r>
        <w:t>Hyunduk Kang gave a verbal update of the CUB study group.</w:t>
      </w:r>
    </w:p>
    <w:p w:rsidR="00C2321C" w:rsidRDefault="00C2321C" w:rsidP="00283796">
      <w:pPr>
        <w:spacing w:after="0" w:line="240" w:lineRule="auto"/>
      </w:pPr>
    </w:p>
    <w:p w:rsidR="00C2321C" w:rsidRDefault="000A6595" w:rsidP="00283796">
      <w:pPr>
        <w:spacing w:after="0" w:line="240" w:lineRule="auto"/>
      </w:pPr>
      <w:r>
        <w:t>Hyunduk</w:t>
      </w:r>
      <w:r w:rsidR="00C2321C">
        <w:t xml:space="preserve"> Kang gave a verbal liaison report on 802.15.</w:t>
      </w:r>
    </w:p>
    <w:p w:rsidR="00F151ED" w:rsidRDefault="00F151ED" w:rsidP="00283796">
      <w:pPr>
        <w:spacing w:after="0" w:line="240" w:lineRule="auto"/>
      </w:pPr>
    </w:p>
    <w:p w:rsidR="00F151ED" w:rsidRDefault="00F151ED" w:rsidP="00283796">
      <w:pPr>
        <w:spacing w:after="0" w:line="240" w:lineRule="auto"/>
      </w:pPr>
      <w:r>
        <w:t xml:space="preserve">The </w:t>
      </w:r>
      <w:r w:rsidR="00BA64E6">
        <w:t>chair</w:t>
      </w:r>
      <w:r>
        <w:t xml:space="preserve"> reviewed the three liaisons the IEEE has received from 3GPP since March: </w:t>
      </w:r>
      <w:r w:rsidRPr="00F151ED">
        <w:t>RP-</w:t>
      </w:r>
      <w:r w:rsidR="00C2321C">
        <w:t>153659, RP-151115 and RP-151069</w:t>
      </w:r>
      <w:r>
        <w:t>.</w:t>
      </w:r>
    </w:p>
    <w:p w:rsidR="00C2321C" w:rsidRDefault="00C2321C" w:rsidP="00283796">
      <w:pPr>
        <w:spacing w:after="0" w:line="240" w:lineRule="auto"/>
      </w:pPr>
    </w:p>
    <w:p w:rsidR="00C2321C" w:rsidRDefault="00C2321C" w:rsidP="00283796">
      <w:pPr>
        <w:spacing w:after="0" w:line="240" w:lineRule="auto"/>
      </w:pPr>
      <w:r>
        <w:t>Mark Hamilton presented document 802.19/15-58r0.  The group decide that we will need conference calls after this meeting to prepare for the 3GPP LAA workshop.  We agreed on a set of calls and the Chair posted the calls on the web site.</w:t>
      </w:r>
    </w:p>
    <w:p w:rsidR="00C2321C" w:rsidRDefault="00C2321C" w:rsidP="00283796">
      <w:pPr>
        <w:spacing w:after="0" w:line="240" w:lineRule="auto"/>
      </w:pPr>
    </w:p>
    <w:p w:rsidR="00C2321C" w:rsidRDefault="00C2321C" w:rsidP="00283796">
      <w:pPr>
        <w:spacing w:after="0" w:line="240" w:lineRule="auto"/>
      </w:pPr>
      <w:r>
        <w:t>Roger Marks presented document 802.19/15-60r0.</w:t>
      </w:r>
    </w:p>
    <w:p w:rsidR="004537C4" w:rsidRDefault="004537C4" w:rsidP="00283796">
      <w:pPr>
        <w:spacing w:after="0" w:line="240" w:lineRule="auto"/>
      </w:pPr>
    </w:p>
    <w:p w:rsidR="004537C4" w:rsidRDefault="00E04ED7" w:rsidP="00283796">
      <w:pPr>
        <w:spacing w:after="0" w:line="240" w:lineRule="auto"/>
      </w:pPr>
      <w:r>
        <w:t xml:space="preserve">The WG recessed at </w:t>
      </w:r>
      <w:r w:rsidR="00C2321C">
        <w:t>10:03 A</w:t>
      </w:r>
      <w:r w:rsidR="004537C4">
        <w:t>M.</w:t>
      </w:r>
    </w:p>
    <w:p w:rsidR="00E04ED7" w:rsidRDefault="00E04ED7" w:rsidP="00283796">
      <w:pPr>
        <w:spacing w:after="0" w:line="240" w:lineRule="auto"/>
      </w:pPr>
    </w:p>
    <w:p w:rsidR="004537C4" w:rsidRDefault="004537C4" w:rsidP="00283796">
      <w:pPr>
        <w:spacing w:after="0" w:line="240" w:lineRule="auto"/>
      </w:pPr>
    </w:p>
    <w:p w:rsidR="00E04ED7" w:rsidRPr="00283796" w:rsidRDefault="00C2321C" w:rsidP="00E04ED7">
      <w:pPr>
        <w:spacing w:after="0" w:line="240" w:lineRule="auto"/>
        <w:rPr>
          <w:b/>
        </w:rPr>
      </w:pPr>
      <w:r>
        <w:rPr>
          <w:b/>
        </w:rPr>
        <w:t>Wednesday July 15</w:t>
      </w:r>
      <w:r w:rsidR="00E04ED7">
        <w:rPr>
          <w:b/>
        </w:rPr>
        <w:t>, 2015</w:t>
      </w:r>
    </w:p>
    <w:p w:rsidR="004537C4" w:rsidRDefault="004537C4" w:rsidP="00283796">
      <w:pPr>
        <w:spacing w:after="0" w:line="240" w:lineRule="auto"/>
      </w:pPr>
    </w:p>
    <w:p w:rsidR="004537C4" w:rsidRDefault="004537C4" w:rsidP="00283796">
      <w:pPr>
        <w:spacing w:after="0" w:line="240" w:lineRule="auto"/>
      </w:pPr>
      <w:r>
        <w:t>The cha</w:t>
      </w:r>
      <w:r w:rsidR="00E04ED7">
        <w:t>ir called the</w:t>
      </w:r>
      <w:r w:rsidR="00717767">
        <w:t xml:space="preserve"> meeting to order at 1:36</w:t>
      </w:r>
      <w:r w:rsidR="00CB0E65">
        <w:t xml:space="preserve"> P</w:t>
      </w:r>
      <w:r w:rsidR="00E04ED7">
        <w:t>M</w:t>
      </w:r>
    </w:p>
    <w:p w:rsidR="00CB0E65" w:rsidRDefault="00CB0E65" w:rsidP="00283796">
      <w:pPr>
        <w:spacing w:after="0" w:line="240" w:lineRule="auto"/>
      </w:pPr>
    </w:p>
    <w:p w:rsidR="00CB0E65" w:rsidRDefault="00717767" w:rsidP="00283796">
      <w:pPr>
        <w:spacing w:after="0" w:line="240" w:lineRule="auto"/>
      </w:pPr>
      <w:r>
        <w:t>Jingyi Zhou and Mingxi Fan presented a Liaison presentation on LTE-U, in document 802.19/15-57r1.</w:t>
      </w:r>
    </w:p>
    <w:p w:rsidR="00717767" w:rsidRDefault="00717767" w:rsidP="00283796">
      <w:pPr>
        <w:spacing w:after="0" w:line="240" w:lineRule="auto"/>
      </w:pPr>
    </w:p>
    <w:p w:rsidR="00717767" w:rsidRDefault="00717767" w:rsidP="00283796">
      <w:pPr>
        <w:spacing w:after="0" w:line="240" w:lineRule="auto"/>
      </w:pPr>
      <w:r>
        <w:t>WG recessed at 3:40 PM</w:t>
      </w:r>
    </w:p>
    <w:p w:rsidR="00717767" w:rsidRDefault="00717767" w:rsidP="00283796">
      <w:pPr>
        <w:spacing w:after="0" w:line="240" w:lineRule="auto"/>
      </w:pPr>
    </w:p>
    <w:p w:rsidR="00717767" w:rsidRDefault="00717767" w:rsidP="00283796">
      <w:pPr>
        <w:spacing w:after="0" w:line="240" w:lineRule="auto"/>
      </w:pPr>
      <w:r>
        <w:t>The chair called the meet to order at 4:03 PM</w:t>
      </w:r>
    </w:p>
    <w:p w:rsidR="00717767" w:rsidRDefault="00717767" w:rsidP="00283796">
      <w:pPr>
        <w:spacing w:after="0" w:line="240" w:lineRule="auto"/>
      </w:pPr>
    </w:p>
    <w:p w:rsidR="00717767" w:rsidRDefault="001F2F1B" w:rsidP="00283796">
      <w:pPr>
        <w:spacing w:after="0" w:line="240" w:lineRule="auto"/>
      </w:pPr>
      <w:r>
        <w:t>Several Motions for the CUB Study Group</w:t>
      </w:r>
    </w:p>
    <w:p w:rsidR="001F2F1B" w:rsidRDefault="001F2F1B" w:rsidP="00283796">
      <w:pPr>
        <w:spacing w:after="0" w:line="240" w:lineRule="auto"/>
      </w:pPr>
    </w:p>
    <w:p w:rsidR="00717767" w:rsidRPr="001F2F1B" w:rsidRDefault="001F2F1B" w:rsidP="00283796">
      <w:pPr>
        <w:spacing w:after="0" w:line="240" w:lineRule="auto"/>
        <w:rPr>
          <w:b/>
        </w:rPr>
      </w:pPr>
      <w:r w:rsidRPr="001F2F1B">
        <w:rPr>
          <w:b/>
        </w:rPr>
        <w:t>Motion #1</w:t>
      </w:r>
    </w:p>
    <w:p w:rsidR="001F2F1B" w:rsidRPr="001F2F1B" w:rsidRDefault="001F2F1B" w:rsidP="001F2F1B">
      <w:pPr>
        <w:spacing w:after="0" w:line="240" w:lineRule="auto"/>
      </w:pPr>
      <w:r w:rsidRPr="001F2F1B">
        <w:t>Motion: To approve the 802.19.1a PAR (doc. 802.19-15/0028r8) and CSD (doc. 802.19-15/0029r5) and submit to IEEE 802 Executive Committee</w:t>
      </w:r>
    </w:p>
    <w:p w:rsidR="001F2F1B" w:rsidRPr="001F2F1B" w:rsidRDefault="001F2F1B" w:rsidP="001F2F1B">
      <w:pPr>
        <w:spacing w:after="0" w:line="240" w:lineRule="auto"/>
      </w:pPr>
      <w:r w:rsidRPr="001F2F1B">
        <w:t>Move: Hyunduk Kang</w:t>
      </w:r>
    </w:p>
    <w:p w:rsidR="001F2F1B" w:rsidRPr="001F2F1B" w:rsidRDefault="001F2F1B" w:rsidP="001F2F1B">
      <w:pPr>
        <w:spacing w:after="0" w:line="240" w:lineRule="auto"/>
      </w:pPr>
      <w:r w:rsidRPr="001F2F1B">
        <w:lastRenderedPageBreak/>
        <w:t>Second: Naotaka Sato</w:t>
      </w:r>
    </w:p>
    <w:p w:rsidR="001F2F1B" w:rsidRDefault="001F2F1B" w:rsidP="001F2F1B">
      <w:pPr>
        <w:spacing w:after="0" w:line="240" w:lineRule="auto"/>
      </w:pPr>
      <w:r w:rsidRPr="001F2F1B">
        <w:t>Vote: Y:  10/N: 0/A: 0</w:t>
      </w:r>
    </w:p>
    <w:p w:rsidR="001F2F1B" w:rsidRDefault="001F2F1B" w:rsidP="001F2F1B">
      <w:pPr>
        <w:spacing w:after="0" w:line="240" w:lineRule="auto"/>
      </w:pPr>
      <w:r>
        <w:t>Motion Passed</w:t>
      </w:r>
    </w:p>
    <w:p w:rsidR="00717767" w:rsidRDefault="00717767" w:rsidP="00283796">
      <w:pPr>
        <w:spacing w:after="0" w:line="240" w:lineRule="auto"/>
      </w:pPr>
    </w:p>
    <w:p w:rsidR="001F2F1B" w:rsidRDefault="001F2F1B" w:rsidP="00283796">
      <w:pPr>
        <w:spacing w:after="0" w:line="240" w:lineRule="auto"/>
      </w:pPr>
    </w:p>
    <w:p w:rsidR="001F2F1B" w:rsidRPr="001F2F1B" w:rsidRDefault="001F2F1B" w:rsidP="00283796">
      <w:pPr>
        <w:spacing w:after="0" w:line="240" w:lineRule="auto"/>
        <w:rPr>
          <w:b/>
        </w:rPr>
      </w:pPr>
      <w:r w:rsidRPr="001F2F1B">
        <w:rPr>
          <w:b/>
        </w:rPr>
        <w:t>Motion #2</w:t>
      </w:r>
    </w:p>
    <w:p w:rsidR="001F2F1B" w:rsidRPr="001F2F1B" w:rsidRDefault="001F2F1B" w:rsidP="001F2F1B">
      <w:pPr>
        <w:spacing w:after="0" w:line="240" w:lineRule="auto"/>
      </w:pPr>
      <w:r w:rsidRPr="001F2F1B">
        <w:t>Motion: To approve the task group press release (doc. 802.19-15/0045r1) and submit to IEEE 802 Executive Committee</w:t>
      </w:r>
    </w:p>
    <w:p w:rsidR="001F2F1B" w:rsidRPr="001F2F1B" w:rsidRDefault="001F2F1B" w:rsidP="001F2F1B">
      <w:pPr>
        <w:spacing w:after="0" w:line="240" w:lineRule="auto"/>
      </w:pPr>
      <w:r w:rsidRPr="001F2F1B">
        <w:t>Move: Naotaka Sato</w:t>
      </w:r>
    </w:p>
    <w:p w:rsidR="001F2F1B" w:rsidRPr="001F2F1B" w:rsidRDefault="001F2F1B" w:rsidP="001F2F1B">
      <w:pPr>
        <w:spacing w:after="0" w:line="240" w:lineRule="auto"/>
      </w:pPr>
      <w:r w:rsidRPr="001F2F1B">
        <w:t>Second: Sho Furuichi</w:t>
      </w:r>
    </w:p>
    <w:p w:rsidR="001F2F1B" w:rsidRDefault="001F2F1B" w:rsidP="001F2F1B">
      <w:pPr>
        <w:spacing w:after="0" w:line="240" w:lineRule="auto"/>
      </w:pPr>
      <w:r w:rsidRPr="001F2F1B">
        <w:t>Vote: Y: 10/N: 0/A: 0</w:t>
      </w:r>
    </w:p>
    <w:p w:rsidR="004537C4" w:rsidRDefault="001F2F1B" w:rsidP="00283796">
      <w:pPr>
        <w:spacing w:after="0" w:line="240" w:lineRule="auto"/>
      </w:pPr>
      <w:r>
        <w:t>Motion Passed</w:t>
      </w:r>
    </w:p>
    <w:p w:rsidR="001F2F1B" w:rsidRDefault="001F2F1B" w:rsidP="00283796">
      <w:pPr>
        <w:spacing w:after="0" w:line="240" w:lineRule="auto"/>
      </w:pPr>
    </w:p>
    <w:p w:rsidR="001F2F1B" w:rsidRDefault="001F2F1B" w:rsidP="00283796">
      <w:pPr>
        <w:spacing w:after="0" w:line="240" w:lineRule="auto"/>
      </w:pPr>
      <w:r>
        <w:t>Andrew Myles presented document 802.19-15/63r0 on “</w:t>
      </w:r>
      <w:r w:rsidRPr="001F2F1B">
        <w:t>Proposal for IEEE 802 submission to 3GPP</w:t>
      </w:r>
      <w:r>
        <w:t>”</w:t>
      </w:r>
    </w:p>
    <w:p w:rsidR="001F2F1B" w:rsidRDefault="001F2F1B" w:rsidP="00283796">
      <w:pPr>
        <w:spacing w:after="0" w:line="240" w:lineRule="auto"/>
      </w:pPr>
    </w:p>
    <w:p w:rsidR="001F2F1B" w:rsidRDefault="001F2F1B" w:rsidP="00283796">
      <w:pPr>
        <w:spacing w:after="0" w:line="240" w:lineRule="auto"/>
      </w:pPr>
      <w:r>
        <w:t>The WG recessed at 6:15 PM</w:t>
      </w:r>
    </w:p>
    <w:p w:rsidR="00C81A70" w:rsidRDefault="00C81A70" w:rsidP="00283796">
      <w:pPr>
        <w:spacing w:after="0" w:line="240" w:lineRule="auto"/>
      </w:pPr>
    </w:p>
    <w:p w:rsidR="007E6710" w:rsidRDefault="007E6710" w:rsidP="00283796">
      <w:pPr>
        <w:spacing w:after="0" w:line="240" w:lineRule="auto"/>
      </w:pPr>
    </w:p>
    <w:p w:rsidR="00C81A70" w:rsidRPr="00283796" w:rsidRDefault="00BA64E6" w:rsidP="00C81A70">
      <w:pPr>
        <w:spacing w:after="0" w:line="240" w:lineRule="auto"/>
        <w:rPr>
          <w:b/>
        </w:rPr>
      </w:pPr>
      <w:r>
        <w:rPr>
          <w:b/>
        </w:rPr>
        <w:t>Thursday</w:t>
      </w:r>
      <w:r w:rsidR="00C81A70" w:rsidRPr="00283796">
        <w:rPr>
          <w:b/>
        </w:rPr>
        <w:t xml:space="preserve"> </w:t>
      </w:r>
      <w:r w:rsidR="001F2F1B">
        <w:rPr>
          <w:b/>
        </w:rPr>
        <w:t>July 16</w:t>
      </w:r>
      <w:r w:rsidR="00C81A70">
        <w:rPr>
          <w:b/>
        </w:rPr>
        <w:t>, 2015</w:t>
      </w:r>
    </w:p>
    <w:p w:rsidR="007E6710" w:rsidRDefault="007E6710" w:rsidP="00283796">
      <w:pPr>
        <w:spacing w:after="0" w:line="240" w:lineRule="auto"/>
      </w:pPr>
    </w:p>
    <w:p w:rsidR="00C81A70" w:rsidRDefault="00C81A70" w:rsidP="00283796">
      <w:pPr>
        <w:spacing w:after="0" w:line="240" w:lineRule="auto"/>
      </w:pPr>
      <w:r>
        <w:t>Chair called</w:t>
      </w:r>
      <w:r w:rsidR="001F2F1B">
        <w:t xml:space="preserve"> the meeting to order at 8:11</w:t>
      </w:r>
      <w:r>
        <w:t xml:space="preserve"> AM.</w:t>
      </w:r>
    </w:p>
    <w:p w:rsidR="001F2F1B" w:rsidRDefault="001F2F1B" w:rsidP="00283796">
      <w:pPr>
        <w:spacing w:after="0" w:line="240" w:lineRule="auto"/>
      </w:pPr>
    </w:p>
    <w:p w:rsidR="001F2F1B" w:rsidRDefault="001F2F1B" w:rsidP="00283796">
      <w:pPr>
        <w:spacing w:after="0" w:line="240" w:lineRule="auto"/>
      </w:pPr>
      <w:r>
        <w:t>Ben Lambert presented document 802.19-15/55r2, on “</w:t>
      </w:r>
      <w:r w:rsidRPr="001F2F1B">
        <w:t>Unlicensed LTE/WiFi Coexistence Testbed</w:t>
      </w:r>
      <w:r>
        <w:t>”</w:t>
      </w:r>
    </w:p>
    <w:p w:rsidR="001F2F1B" w:rsidRDefault="001F2F1B" w:rsidP="00283796">
      <w:pPr>
        <w:spacing w:after="0" w:line="240" w:lineRule="auto"/>
      </w:pPr>
    </w:p>
    <w:p w:rsidR="001F2F1B" w:rsidRDefault="001F2F1B" w:rsidP="00283796">
      <w:pPr>
        <w:spacing w:after="0" w:line="240" w:lineRule="auto"/>
      </w:pPr>
      <w:r>
        <w:t>WG recessed at 11:32 AM</w:t>
      </w:r>
    </w:p>
    <w:p w:rsidR="001F2F1B" w:rsidRDefault="001F2F1B" w:rsidP="00283796">
      <w:pPr>
        <w:spacing w:after="0" w:line="240" w:lineRule="auto"/>
      </w:pPr>
    </w:p>
    <w:p w:rsidR="001F2F1B" w:rsidRDefault="001F2F1B" w:rsidP="00283796">
      <w:pPr>
        <w:spacing w:after="0" w:line="240" w:lineRule="auto"/>
      </w:pPr>
      <w:r>
        <w:t>The chair called the meeting to order at 4:05 PM</w:t>
      </w:r>
    </w:p>
    <w:p w:rsidR="001F2F1B" w:rsidRDefault="001F2F1B" w:rsidP="00283796">
      <w:pPr>
        <w:spacing w:after="0" w:line="240" w:lineRule="auto"/>
      </w:pPr>
    </w:p>
    <w:p w:rsidR="001F2F1B" w:rsidRDefault="001F2F1B" w:rsidP="00283796">
      <w:pPr>
        <w:spacing w:after="0" w:line="240" w:lineRule="auto"/>
      </w:pPr>
      <w:r w:rsidRPr="001F2F1B">
        <w:t>Hyunduk Kang</w:t>
      </w:r>
      <w:r>
        <w:t xml:space="preserve"> gave a verbal update of the CUB study group.</w:t>
      </w:r>
    </w:p>
    <w:p w:rsidR="001F2F1B" w:rsidRDefault="001F2F1B" w:rsidP="00283796">
      <w:pPr>
        <w:spacing w:after="0" w:line="240" w:lineRule="auto"/>
      </w:pPr>
    </w:p>
    <w:p w:rsidR="001F2F1B" w:rsidRDefault="001F2F1B" w:rsidP="00283796">
      <w:pPr>
        <w:spacing w:after="0" w:line="240" w:lineRule="auto"/>
      </w:pPr>
      <w:r>
        <w:t>There were no WG motions.</w:t>
      </w:r>
    </w:p>
    <w:p w:rsidR="001F2F1B" w:rsidRDefault="001F2F1B" w:rsidP="00283796">
      <w:pPr>
        <w:spacing w:after="0" w:line="240" w:lineRule="auto"/>
      </w:pPr>
    </w:p>
    <w:p w:rsidR="001F2F1B" w:rsidRDefault="001F2F1B" w:rsidP="00283796">
      <w:pPr>
        <w:spacing w:after="0" w:line="240" w:lineRule="auto"/>
      </w:pPr>
      <w:r w:rsidRPr="001F2F1B">
        <w:t>Hyunduk Kang</w:t>
      </w:r>
      <w:r>
        <w:t xml:space="preserve"> gave a verbal liaison report on 802.15, which are working on several coexistence assurance documents: 802.15-15/515r1 and 802.15-15/523r2.</w:t>
      </w:r>
    </w:p>
    <w:p w:rsidR="001F2F1B" w:rsidRDefault="001F2F1B" w:rsidP="00283796">
      <w:pPr>
        <w:spacing w:after="0" w:line="240" w:lineRule="auto"/>
      </w:pPr>
    </w:p>
    <w:p w:rsidR="00E45049" w:rsidRDefault="004E5271" w:rsidP="00283796">
      <w:pPr>
        <w:spacing w:after="0" w:line="240" w:lineRule="auto"/>
      </w:pPr>
      <w:r>
        <w:t xml:space="preserve">The WG </w:t>
      </w:r>
      <w:r w:rsidR="00BA64E6">
        <w:t>adjourned</w:t>
      </w:r>
      <w:r w:rsidR="001F2F1B">
        <w:t xml:space="preserve"> at 4:20</w:t>
      </w:r>
      <w:r>
        <w:t xml:space="preserve"> PM</w:t>
      </w:r>
    </w:p>
    <w:p w:rsidR="004E5271" w:rsidRDefault="004E5271" w:rsidP="00283796">
      <w:pPr>
        <w:spacing w:after="0" w:line="240" w:lineRule="auto"/>
      </w:pPr>
    </w:p>
    <w:p w:rsidR="00B35B05" w:rsidRDefault="00B35B05" w:rsidP="00DF47E5">
      <w:pPr>
        <w:spacing w:after="0" w:line="240" w:lineRule="auto"/>
      </w:pPr>
    </w:p>
    <w:p w:rsidR="004E5271" w:rsidRDefault="005A7272" w:rsidP="00C868D4">
      <w:pPr>
        <w:spacing w:after="60" w:line="240" w:lineRule="auto"/>
        <w:rPr>
          <w:b/>
        </w:rPr>
      </w:pPr>
      <w:r w:rsidRPr="005A7272">
        <w:rPr>
          <w:b/>
        </w:rPr>
        <w:t>Attendance</w:t>
      </w:r>
    </w:p>
    <w:tbl>
      <w:tblPr>
        <w:tblStyle w:val="TableGrid"/>
        <w:tblW w:w="9445" w:type="dxa"/>
        <w:tblLook w:val="04A0" w:firstRow="1" w:lastRow="0" w:firstColumn="1" w:lastColumn="0" w:noHBand="0" w:noVBand="1"/>
      </w:tblPr>
      <w:tblGrid>
        <w:gridCol w:w="2515"/>
        <w:gridCol w:w="6930"/>
      </w:tblGrid>
      <w:tr w:rsidR="001A7B74" w:rsidRPr="001A7B74" w:rsidTr="001A7B74">
        <w:tc>
          <w:tcPr>
            <w:tcW w:w="2515" w:type="dxa"/>
          </w:tcPr>
          <w:p w:rsidR="001A7B74" w:rsidRPr="001A7B74" w:rsidRDefault="001A7B74" w:rsidP="00B51D3B">
            <w:pPr>
              <w:spacing w:after="60"/>
            </w:pPr>
            <w:r w:rsidRPr="001A7B74">
              <w:t>Vijay Auluck</w:t>
            </w:r>
          </w:p>
        </w:tc>
        <w:tc>
          <w:tcPr>
            <w:tcW w:w="6930" w:type="dxa"/>
          </w:tcPr>
          <w:p w:rsidR="001A7B74" w:rsidRPr="001A7B74" w:rsidRDefault="001A7B74" w:rsidP="00B51D3B">
            <w:pPr>
              <w:spacing w:after="60"/>
            </w:pPr>
            <w:r w:rsidRPr="001A7B74">
              <w:t>Intel Corporation</w:t>
            </w:r>
          </w:p>
        </w:tc>
      </w:tr>
      <w:tr w:rsidR="001A7B74" w:rsidRPr="001A7B74" w:rsidTr="001A7B74">
        <w:tc>
          <w:tcPr>
            <w:tcW w:w="2515" w:type="dxa"/>
          </w:tcPr>
          <w:p w:rsidR="001A7B74" w:rsidRPr="001A7B74" w:rsidRDefault="001A7B74" w:rsidP="00B51D3B">
            <w:pPr>
              <w:spacing w:after="60"/>
            </w:pPr>
            <w:r w:rsidRPr="001A7B74">
              <w:t>Alireza Babaei</w:t>
            </w:r>
          </w:p>
        </w:tc>
        <w:tc>
          <w:tcPr>
            <w:tcW w:w="6930" w:type="dxa"/>
          </w:tcPr>
          <w:p w:rsidR="001A7B74" w:rsidRPr="001A7B74" w:rsidRDefault="001A7B74" w:rsidP="00B51D3B">
            <w:pPr>
              <w:spacing w:after="60"/>
            </w:pPr>
            <w:r w:rsidRPr="001A7B74">
              <w:t>Cable Television Laboratories Inc. (CableLabs)</w:t>
            </w:r>
          </w:p>
        </w:tc>
      </w:tr>
      <w:tr w:rsidR="001A7B74" w:rsidRPr="001A7B74" w:rsidTr="001A7B74">
        <w:tc>
          <w:tcPr>
            <w:tcW w:w="2515" w:type="dxa"/>
          </w:tcPr>
          <w:p w:rsidR="001A7B74" w:rsidRPr="001A7B74" w:rsidRDefault="001A7B74" w:rsidP="00B51D3B">
            <w:pPr>
              <w:spacing w:after="60"/>
            </w:pPr>
            <w:r w:rsidRPr="001A7B74">
              <w:t>David Bagby</w:t>
            </w:r>
          </w:p>
        </w:tc>
        <w:tc>
          <w:tcPr>
            <w:tcW w:w="6930" w:type="dxa"/>
          </w:tcPr>
          <w:p w:rsidR="001A7B74" w:rsidRPr="001A7B74" w:rsidRDefault="001A7B74" w:rsidP="00B51D3B">
            <w:pPr>
              <w:spacing w:after="60"/>
            </w:pPr>
            <w:r w:rsidRPr="001A7B74">
              <w:t>Calypso Ventures, Inc.</w:t>
            </w:r>
          </w:p>
        </w:tc>
      </w:tr>
      <w:tr w:rsidR="001A7B74" w:rsidRPr="001A7B74" w:rsidTr="001A7B74">
        <w:tc>
          <w:tcPr>
            <w:tcW w:w="2515" w:type="dxa"/>
          </w:tcPr>
          <w:p w:rsidR="001A7B74" w:rsidRPr="001A7B74" w:rsidRDefault="001A7B74" w:rsidP="00B51D3B">
            <w:pPr>
              <w:spacing w:after="60"/>
            </w:pPr>
            <w:r w:rsidRPr="001A7B74">
              <w:t>Friedbert Berens</w:t>
            </w:r>
          </w:p>
        </w:tc>
        <w:tc>
          <w:tcPr>
            <w:tcW w:w="6930" w:type="dxa"/>
          </w:tcPr>
          <w:p w:rsidR="001A7B74" w:rsidRPr="001A7B74" w:rsidRDefault="001A7B74" w:rsidP="00B51D3B">
            <w:pPr>
              <w:spacing w:after="60"/>
            </w:pPr>
            <w:r w:rsidRPr="001A7B74">
              <w:t>FBConsulting Sarl</w:t>
            </w:r>
          </w:p>
        </w:tc>
      </w:tr>
      <w:tr w:rsidR="001A7B74" w:rsidRPr="001A7B74" w:rsidTr="001A7B74">
        <w:tc>
          <w:tcPr>
            <w:tcW w:w="2515" w:type="dxa"/>
          </w:tcPr>
          <w:p w:rsidR="001A7B74" w:rsidRPr="001A7B74" w:rsidRDefault="001A7B74" w:rsidP="00B51D3B">
            <w:pPr>
              <w:spacing w:after="60"/>
            </w:pPr>
            <w:r w:rsidRPr="001A7B74">
              <w:t>William Carney</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Raul Casas</w:t>
            </w:r>
          </w:p>
        </w:tc>
        <w:tc>
          <w:tcPr>
            <w:tcW w:w="6930" w:type="dxa"/>
          </w:tcPr>
          <w:p w:rsidR="001A7B74" w:rsidRPr="001A7B74" w:rsidRDefault="001A7B74" w:rsidP="00B51D3B">
            <w:pPr>
              <w:spacing w:after="60"/>
            </w:pPr>
            <w:r w:rsidRPr="001A7B74">
              <w:t>Cadence Design Systems, Inc.</w:t>
            </w:r>
          </w:p>
        </w:tc>
      </w:tr>
      <w:tr w:rsidR="001A7B74" w:rsidRPr="001A7B74" w:rsidTr="001A7B74">
        <w:tc>
          <w:tcPr>
            <w:tcW w:w="2515" w:type="dxa"/>
          </w:tcPr>
          <w:p w:rsidR="001A7B74" w:rsidRPr="001A7B74" w:rsidRDefault="001A7B74" w:rsidP="00B51D3B">
            <w:pPr>
              <w:spacing w:after="60"/>
            </w:pPr>
            <w:r w:rsidRPr="001A7B74">
              <w:lastRenderedPageBreak/>
              <w:t>MARC EMMELMANN</w:t>
            </w:r>
          </w:p>
        </w:tc>
        <w:tc>
          <w:tcPr>
            <w:tcW w:w="6930" w:type="dxa"/>
          </w:tcPr>
          <w:p w:rsidR="001A7B74" w:rsidRPr="001A7B74" w:rsidRDefault="001A7B74" w:rsidP="00B51D3B">
            <w:pPr>
              <w:spacing w:after="60"/>
            </w:pPr>
            <w:r w:rsidRPr="001A7B74">
              <w:t>Self Employed</w:t>
            </w:r>
          </w:p>
        </w:tc>
      </w:tr>
      <w:tr w:rsidR="001A7B74" w:rsidRPr="001A7B74" w:rsidTr="001A7B74">
        <w:tc>
          <w:tcPr>
            <w:tcW w:w="2515" w:type="dxa"/>
          </w:tcPr>
          <w:p w:rsidR="001A7B74" w:rsidRPr="001A7B74" w:rsidRDefault="001A7B74" w:rsidP="00B51D3B">
            <w:pPr>
              <w:spacing w:after="60"/>
            </w:pPr>
            <w:r w:rsidRPr="001A7B74">
              <w:t>Peter Ecclesine</w:t>
            </w:r>
          </w:p>
        </w:tc>
        <w:tc>
          <w:tcPr>
            <w:tcW w:w="6930" w:type="dxa"/>
          </w:tcPr>
          <w:p w:rsidR="001A7B74" w:rsidRPr="001A7B74" w:rsidRDefault="001A7B74" w:rsidP="00B51D3B">
            <w:pPr>
              <w:spacing w:after="60"/>
            </w:pPr>
            <w:r w:rsidRPr="001A7B74">
              <w:t>Cisco Systems, Inc.</w:t>
            </w:r>
          </w:p>
        </w:tc>
      </w:tr>
      <w:tr w:rsidR="001A7B74" w:rsidRPr="001A7B74" w:rsidTr="001A7B74">
        <w:tc>
          <w:tcPr>
            <w:tcW w:w="2515" w:type="dxa"/>
          </w:tcPr>
          <w:p w:rsidR="001A7B74" w:rsidRPr="001A7B74" w:rsidRDefault="001A7B74" w:rsidP="00B51D3B">
            <w:pPr>
              <w:spacing w:after="60"/>
            </w:pPr>
            <w:r w:rsidRPr="001A7B74">
              <w:t>Yoshinobu Fujiwara</w:t>
            </w:r>
          </w:p>
        </w:tc>
        <w:tc>
          <w:tcPr>
            <w:tcW w:w="6930" w:type="dxa"/>
          </w:tcPr>
          <w:p w:rsidR="001A7B74" w:rsidRPr="001A7B74" w:rsidRDefault="001A7B74" w:rsidP="00B51D3B">
            <w:pPr>
              <w:spacing w:after="60"/>
            </w:pPr>
            <w:r w:rsidRPr="001A7B74">
              <w:t>TOSHIBA Corporation</w:t>
            </w:r>
          </w:p>
        </w:tc>
      </w:tr>
      <w:tr w:rsidR="001A7B74" w:rsidRPr="001A7B74" w:rsidTr="001A7B74">
        <w:tc>
          <w:tcPr>
            <w:tcW w:w="2515" w:type="dxa"/>
          </w:tcPr>
          <w:p w:rsidR="001A7B74" w:rsidRPr="001A7B74" w:rsidRDefault="001A7B74" w:rsidP="00B51D3B">
            <w:pPr>
              <w:spacing w:after="60"/>
            </w:pPr>
            <w:r w:rsidRPr="001A7B74">
              <w:t>Sho Furuichi</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Monisha Ghosh</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Tim Godfrey</w:t>
            </w:r>
          </w:p>
        </w:tc>
        <w:tc>
          <w:tcPr>
            <w:tcW w:w="6930" w:type="dxa"/>
          </w:tcPr>
          <w:p w:rsidR="001A7B74" w:rsidRPr="001A7B74" w:rsidRDefault="001A7B74" w:rsidP="00B51D3B">
            <w:pPr>
              <w:spacing w:after="60"/>
            </w:pPr>
            <w:r w:rsidRPr="001A7B74">
              <w:t>Electric Power Research Institute, Inc. (EPRI)</w:t>
            </w:r>
          </w:p>
        </w:tc>
      </w:tr>
      <w:tr w:rsidR="001A7B74" w:rsidRPr="001A7B74" w:rsidTr="001A7B74">
        <w:tc>
          <w:tcPr>
            <w:tcW w:w="2515" w:type="dxa"/>
          </w:tcPr>
          <w:p w:rsidR="001A7B74" w:rsidRPr="001A7B74" w:rsidRDefault="001A7B74" w:rsidP="00B51D3B">
            <w:pPr>
              <w:spacing w:after="60"/>
            </w:pPr>
            <w:r w:rsidRPr="001A7B74">
              <w:t>Mark Hamilton</w:t>
            </w:r>
          </w:p>
        </w:tc>
        <w:tc>
          <w:tcPr>
            <w:tcW w:w="6930" w:type="dxa"/>
          </w:tcPr>
          <w:p w:rsidR="001A7B74" w:rsidRPr="001A7B74" w:rsidRDefault="001A7B74" w:rsidP="00B51D3B">
            <w:pPr>
              <w:spacing w:after="60"/>
            </w:pPr>
            <w:r w:rsidRPr="001A7B74">
              <w:t>Ruckus Wireless</w:t>
            </w:r>
          </w:p>
        </w:tc>
      </w:tr>
      <w:tr w:rsidR="001A7B74" w:rsidRPr="001A7B74" w:rsidTr="001A7B74">
        <w:tc>
          <w:tcPr>
            <w:tcW w:w="2515" w:type="dxa"/>
          </w:tcPr>
          <w:p w:rsidR="001A7B74" w:rsidRPr="001A7B74" w:rsidRDefault="001A7B74" w:rsidP="00B51D3B">
            <w:pPr>
              <w:spacing w:after="60"/>
            </w:pPr>
            <w:r w:rsidRPr="001A7B74">
              <w:t>Victor Hou</w:t>
            </w:r>
          </w:p>
        </w:tc>
        <w:tc>
          <w:tcPr>
            <w:tcW w:w="6930" w:type="dxa"/>
          </w:tcPr>
          <w:p w:rsidR="001A7B74" w:rsidRPr="001A7B74" w:rsidRDefault="001A7B74" w:rsidP="00B51D3B">
            <w:pPr>
              <w:spacing w:after="60"/>
            </w:pPr>
            <w:r w:rsidRPr="001A7B74">
              <w:t>Broadcom Corporation</w:t>
            </w:r>
          </w:p>
        </w:tc>
      </w:tr>
      <w:tr w:rsidR="001A7B74" w:rsidRPr="001A7B74" w:rsidTr="001A7B74">
        <w:tc>
          <w:tcPr>
            <w:tcW w:w="2515" w:type="dxa"/>
          </w:tcPr>
          <w:p w:rsidR="001A7B74" w:rsidRPr="001A7B74" w:rsidRDefault="001A7B74" w:rsidP="00B51D3B">
            <w:pPr>
              <w:spacing w:after="60"/>
            </w:pPr>
            <w:r w:rsidRPr="001A7B74">
              <w:t>John Humbert</w:t>
            </w:r>
          </w:p>
        </w:tc>
        <w:tc>
          <w:tcPr>
            <w:tcW w:w="6930" w:type="dxa"/>
          </w:tcPr>
          <w:p w:rsidR="001A7B74" w:rsidRPr="001A7B74" w:rsidRDefault="001A7B74" w:rsidP="00B51D3B">
            <w:pPr>
              <w:spacing w:after="60"/>
            </w:pPr>
            <w:r w:rsidRPr="001A7B74">
              <w:t>Sprint</w:t>
            </w:r>
          </w:p>
        </w:tc>
      </w:tr>
      <w:tr w:rsidR="001A7B74" w:rsidRPr="001A7B74" w:rsidTr="001A7B74">
        <w:tc>
          <w:tcPr>
            <w:tcW w:w="2515" w:type="dxa"/>
          </w:tcPr>
          <w:p w:rsidR="001A7B74" w:rsidRPr="001A7B74" w:rsidRDefault="001A7B74" w:rsidP="00B51D3B">
            <w:pPr>
              <w:spacing w:after="60"/>
            </w:pPr>
            <w:r w:rsidRPr="001A7B74">
              <w:t>Takeshi Itagaki</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Liang Jin</w:t>
            </w:r>
          </w:p>
        </w:tc>
        <w:tc>
          <w:tcPr>
            <w:tcW w:w="6930" w:type="dxa"/>
          </w:tcPr>
          <w:p w:rsidR="001A7B74" w:rsidRPr="001A7B74" w:rsidRDefault="001A7B74" w:rsidP="00B51D3B">
            <w:pPr>
              <w:spacing w:after="60"/>
            </w:pPr>
            <w:r w:rsidRPr="001A7B74">
              <w:t>Spirent Communications</w:t>
            </w:r>
          </w:p>
        </w:tc>
      </w:tr>
      <w:tr w:rsidR="001A7B74" w:rsidRPr="001A7B74" w:rsidTr="001A7B74">
        <w:tc>
          <w:tcPr>
            <w:tcW w:w="2515" w:type="dxa"/>
          </w:tcPr>
          <w:p w:rsidR="001A7B74" w:rsidRPr="001A7B74" w:rsidRDefault="001A7B74" w:rsidP="00B51D3B">
            <w:pPr>
              <w:spacing w:after="60"/>
            </w:pPr>
            <w:r w:rsidRPr="001A7B74">
              <w:t>Hyunduk Kang</w:t>
            </w:r>
          </w:p>
        </w:tc>
        <w:tc>
          <w:tcPr>
            <w:tcW w:w="6930" w:type="dxa"/>
          </w:tcPr>
          <w:p w:rsidR="001A7B74" w:rsidRPr="001A7B74" w:rsidRDefault="001A7B74" w:rsidP="00B51D3B">
            <w:pPr>
              <w:spacing w:after="60"/>
            </w:pPr>
            <w:r w:rsidRPr="001A7B74">
              <w:t>Electronics and Telecommunications Research Institute (ETRI)</w:t>
            </w:r>
          </w:p>
        </w:tc>
      </w:tr>
      <w:tr w:rsidR="001A7B74" w:rsidRPr="001A7B74" w:rsidTr="001A7B74">
        <w:tc>
          <w:tcPr>
            <w:tcW w:w="2515" w:type="dxa"/>
          </w:tcPr>
          <w:p w:rsidR="001A7B74" w:rsidRPr="001A7B74" w:rsidRDefault="001A7B74" w:rsidP="00B51D3B">
            <w:pPr>
              <w:spacing w:after="60"/>
            </w:pPr>
            <w:r w:rsidRPr="001A7B74">
              <w:t>Stuart Kerry</w:t>
            </w:r>
          </w:p>
        </w:tc>
        <w:tc>
          <w:tcPr>
            <w:tcW w:w="6930" w:type="dxa"/>
          </w:tcPr>
          <w:p w:rsidR="001A7B74" w:rsidRPr="001A7B74" w:rsidRDefault="001A7B74" w:rsidP="00B51D3B">
            <w:pPr>
              <w:spacing w:after="60"/>
            </w:pPr>
            <w:r w:rsidRPr="001A7B74">
              <w:t>OK-Brit</w:t>
            </w:r>
          </w:p>
        </w:tc>
      </w:tr>
      <w:tr w:rsidR="001A7B74" w:rsidRPr="001A7B74" w:rsidTr="001A7B74">
        <w:tc>
          <w:tcPr>
            <w:tcW w:w="2515" w:type="dxa"/>
          </w:tcPr>
          <w:p w:rsidR="001A7B74" w:rsidRPr="001A7B74" w:rsidRDefault="001A7B74" w:rsidP="00B51D3B">
            <w:pPr>
              <w:spacing w:after="60"/>
            </w:pPr>
            <w:r w:rsidRPr="001A7B74">
              <w:t>Youhan Kim</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Fumihide Kojima</w:t>
            </w:r>
          </w:p>
        </w:tc>
        <w:tc>
          <w:tcPr>
            <w:tcW w:w="6930" w:type="dxa"/>
          </w:tcPr>
          <w:p w:rsidR="001A7B74" w:rsidRPr="001A7B74" w:rsidRDefault="001A7B74" w:rsidP="00B51D3B">
            <w:pPr>
              <w:spacing w:after="60"/>
            </w:pPr>
            <w:r w:rsidRPr="001A7B74">
              <w:t>National Institute of Information and Communications Technology (NICT)</w:t>
            </w:r>
          </w:p>
        </w:tc>
      </w:tr>
      <w:tr w:rsidR="001A7B74" w:rsidRPr="001A7B74" w:rsidTr="001A7B74">
        <w:tc>
          <w:tcPr>
            <w:tcW w:w="2515" w:type="dxa"/>
          </w:tcPr>
          <w:p w:rsidR="001A7B74" w:rsidRPr="001A7B74" w:rsidRDefault="001A7B74" w:rsidP="00B51D3B">
            <w:pPr>
              <w:spacing w:after="60"/>
            </w:pPr>
            <w:r w:rsidRPr="001A7B74">
              <w:t>Tom Kolze</w:t>
            </w:r>
          </w:p>
        </w:tc>
        <w:tc>
          <w:tcPr>
            <w:tcW w:w="6930" w:type="dxa"/>
          </w:tcPr>
          <w:p w:rsidR="001A7B74" w:rsidRPr="001A7B74" w:rsidRDefault="001A7B74" w:rsidP="00B51D3B">
            <w:pPr>
              <w:spacing w:after="60"/>
            </w:pPr>
            <w:r w:rsidRPr="001A7B74">
              <w:t>Broadcom Corporation</w:t>
            </w:r>
          </w:p>
        </w:tc>
      </w:tr>
      <w:tr w:rsidR="001A7B74" w:rsidRPr="001A7B74" w:rsidTr="001A7B74">
        <w:tc>
          <w:tcPr>
            <w:tcW w:w="2515" w:type="dxa"/>
          </w:tcPr>
          <w:p w:rsidR="001A7B74" w:rsidRPr="001A7B74" w:rsidRDefault="001A7B74" w:rsidP="00B51D3B">
            <w:pPr>
              <w:spacing w:after="60"/>
            </w:pPr>
            <w:r w:rsidRPr="001A7B74">
              <w:t>Massinissa Lalam</w:t>
            </w:r>
          </w:p>
        </w:tc>
        <w:tc>
          <w:tcPr>
            <w:tcW w:w="6930" w:type="dxa"/>
          </w:tcPr>
          <w:p w:rsidR="001A7B74" w:rsidRPr="001A7B74" w:rsidRDefault="001A7B74" w:rsidP="00B51D3B">
            <w:pPr>
              <w:spacing w:after="60"/>
            </w:pPr>
            <w:r w:rsidRPr="001A7B74">
              <w:t>SAGEMCOM SAS</w:t>
            </w:r>
          </w:p>
        </w:tc>
      </w:tr>
      <w:tr w:rsidR="001A7B74" w:rsidRPr="001A7B74" w:rsidTr="001A7B74">
        <w:tc>
          <w:tcPr>
            <w:tcW w:w="2515" w:type="dxa"/>
          </w:tcPr>
          <w:p w:rsidR="001A7B74" w:rsidRPr="001A7B74" w:rsidRDefault="001A7B74" w:rsidP="00B51D3B">
            <w:pPr>
              <w:spacing w:after="60"/>
            </w:pPr>
            <w:r w:rsidRPr="001A7B74">
              <w:t>Benjamin Lampert</w:t>
            </w:r>
          </w:p>
        </w:tc>
        <w:tc>
          <w:tcPr>
            <w:tcW w:w="6930" w:type="dxa"/>
          </w:tcPr>
          <w:p w:rsidR="001A7B74" w:rsidRPr="001A7B74" w:rsidRDefault="001A7B74" w:rsidP="00B51D3B">
            <w:pPr>
              <w:spacing w:after="60"/>
            </w:pPr>
            <w:r w:rsidRPr="001A7B74">
              <w:t>Octoscope</w:t>
            </w:r>
          </w:p>
        </w:tc>
      </w:tr>
      <w:tr w:rsidR="001A7B74" w:rsidRPr="001A7B74" w:rsidTr="001A7B74">
        <w:tc>
          <w:tcPr>
            <w:tcW w:w="2515" w:type="dxa"/>
          </w:tcPr>
          <w:p w:rsidR="001A7B74" w:rsidRPr="001A7B74" w:rsidRDefault="001A7B74" w:rsidP="00B51D3B">
            <w:pPr>
              <w:spacing w:after="60"/>
            </w:pPr>
            <w:r w:rsidRPr="001A7B74">
              <w:t>James Lansford</w:t>
            </w:r>
          </w:p>
        </w:tc>
        <w:tc>
          <w:tcPr>
            <w:tcW w:w="6930" w:type="dxa"/>
          </w:tcPr>
          <w:p w:rsidR="001A7B74" w:rsidRPr="001A7B74" w:rsidRDefault="001A7B74" w:rsidP="00B51D3B">
            <w:pPr>
              <w:spacing w:after="60"/>
            </w:pPr>
            <w:r w:rsidRPr="001A7B74">
              <w:t>CSR plc.</w:t>
            </w:r>
          </w:p>
        </w:tc>
      </w:tr>
      <w:tr w:rsidR="001A7B74" w:rsidRPr="001A7B74" w:rsidTr="001A7B74">
        <w:tc>
          <w:tcPr>
            <w:tcW w:w="2515" w:type="dxa"/>
          </w:tcPr>
          <w:p w:rsidR="001A7B74" w:rsidRPr="001A7B74" w:rsidRDefault="001A7B74" w:rsidP="00B51D3B">
            <w:pPr>
              <w:spacing w:after="60"/>
            </w:pPr>
            <w:r w:rsidRPr="001A7B74">
              <w:t>Jae Seung Lee</w:t>
            </w:r>
          </w:p>
        </w:tc>
        <w:tc>
          <w:tcPr>
            <w:tcW w:w="6930" w:type="dxa"/>
          </w:tcPr>
          <w:p w:rsidR="001A7B74" w:rsidRPr="001A7B74" w:rsidRDefault="001A7B74" w:rsidP="00B51D3B">
            <w:pPr>
              <w:spacing w:after="60"/>
            </w:pPr>
            <w:r w:rsidRPr="001A7B74">
              <w:t>Electronics and Telecommunications Research Institute (ETRI)</w:t>
            </w:r>
          </w:p>
        </w:tc>
      </w:tr>
      <w:tr w:rsidR="001A7B74" w:rsidRPr="001A7B74" w:rsidTr="001A7B74">
        <w:tc>
          <w:tcPr>
            <w:tcW w:w="2515" w:type="dxa"/>
          </w:tcPr>
          <w:p w:rsidR="001A7B74" w:rsidRPr="001A7B74" w:rsidRDefault="001A7B74" w:rsidP="00B51D3B">
            <w:pPr>
              <w:spacing w:after="60"/>
            </w:pPr>
            <w:r w:rsidRPr="001A7B74">
              <w:t>Zhongding Lei</w:t>
            </w:r>
          </w:p>
        </w:tc>
        <w:tc>
          <w:tcPr>
            <w:tcW w:w="6930" w:type="dxa"/>
          </w:tcPr>
          <w:p w:rsidR="001A7B74" w:rsidRPr="001A7B74" w:rsidRDefault="001A7B74" w:rsidP="00B51D3B">
            <w:pPr>
              <w:spacing w:after="60"/>
            </w:pPr>
            <w:r w:rsidRPr="001A7B74">
              <w:t>Institute for Infocomm Research</w:t>
            </w:r>
          </w:p>
        </w:tc>
      </w:tr>
      <w:tr w:rsidR="001A7B74" w:rsidRPr="001A7B74" w:rsidTr="001A7B74">
        <w:tc>
          <w:tcPr>
            <w:tcW w:w="2515" w:type="dxa"/>
          </w:tcPr>
          <w:p w:rsidR="001A7B74" w:rsidRPr="001A7B74" w:rsidRDefault="001A7B74" w:rsidP="00B51D3B">
            <w:pPr>
              <w:spacing w:after="60"/>
            </w:pPr>
            <w:r w:rsidRPr="001A7B74">
              <w:t>James Lepp</w:t>
            </w:r>
          </w:p>
        </w:tc>
        <w:tc>
          <w:tcPr>
            <w:tcW w:w="6930" w:type="dxa"/>
          </w:tcPr>
          <w:p w:rsidR="001A7B74" w:rsidRPr="001A7B74" w:rsidRDefault="001A7B74" w:rsidP="00B51D3B">
            <w:pPr>
              <w:spacing w:after="60"/>
            </w:pPr>
            <w:r w:rsidRPr="001A7B74">
              <w:t>BlackBerry</w:t>
            </w:r>
          </w:p>
        </w:tc>
      </w:tr>
      <w:tr w:rsidR="001A7B74" w:rsidRPr="001A7B74" w:rsidTr="001A7B74">
        <w:tc>
          <w:tcPr>
            <w:tcW w:w="2515" w:type="dxa"/>
          </w:tcPr>
          <w:p w:rsidR="001A7B74" w:rsidRPr="001A7B74" w:rsidRDefault="001A7B74" w:rsidP="00B51D3B">
            <w:pPr>
              <w:spacing w:after="60"/>
            </w:pPr>
            <w:r w:rsidRPr="001A7B74">
              <w:t>Chuck Lukaszewski</w:t>
            </w:r>
          </w:p>
        </w:tc>
        <w:tc>
          <w:tcPr>
            <w:tcW w:w="6930" w:type="dxa"/>
          </w:tcPr>
          <w:p w:rsidR="001A7B74" w:rsidRPr="001A7B74" w:rsidRDefault="001A7B74" w:rsidP="00B51D3B">
            <w:pPr>
              <w:spacing w:after="60"/>
            </w:pPr>
            <w:r w:rsidRPr="001A7B74">
              <w:t>Aruba Networks, Inc.</w:t>
            </w:r>
          </w:p>
        </w:tc>
      </w:tr>
      <w:tr w:rsidR="001A7B74" w:rsidRPr="001A7B74" w:rsidTr="001A7B74">
        <w:tc>
          <w:tcPr>
            <w:tcW w:w="2515" w:type="dxa"/>
          </w:tcPr>
          <w:p w:rsidR="001A7B74" w:rsidRPr="001A7B74" w:rsidRDefault="001A7B74" w:rsidP="00B51D3B">
            <w:pPr>
              <w:spacing w:after="60"/>
            </w:pPr>
            <w:r w:rsidRPr="001A7B74">
              <w:t>Shigeru Maeda</w:t>
            </w:r>
          </w:p>
        </w:tc>
        <w:tc>
          <w:tcPr>
            <w:tcW w:w="6930" w:type="dxa"/>
          </w:tcPr>
          <w:p w:rsidR="001A7B74" w:rsidRPr="001A7B74" w:rsidRDefault="001A7B74" w:rsidP="00B51D3B">
            <w:pPr>
              <w:spacing w:after="60"/>
            </w:pPr>
            <w:r w:rsidRPr="001A7B74">
              <w:t>TOSHIBA Corporation</w:t>
            </w:r>
          </w:p>
        </w:tc>
      </w:tr>
      <w:tr w:rsidR="001A7B74" w:rsidRPr="001A7B74" w:rsidTr="001A7B74">
        <w:tc>
          <w:tcPr>
            <w:tcW w:w="2515" w:type="dxa"/>
          </w:tcPr>
          <w:p w:rsidR="001A7B74" w:rsidRPr="001A7B74" w:rsidRDefault="001A7B74" w:rsidP="00B51D3B">
            <w:pPr>
              <w:spacing w:after="60"/>
            </w:pPr>
            <w:r w:rsidRPr="001A7B74">
              <w:t>James Marin</w:t>
            </w:r>
          </w:p>
        </w:tc>
        <w:tc>
          <w:tcPr>
            <w:tcW w:w="6930" w:type="dxa"/>
          </w:tcPr>
          <w:p w:rsidR="001A7B74" w:rsidRPr="001A7B74" w:rsidRDefault="001A7B74" w:rsidP="00B51D3B">
            <w:pPr>
              <w:spacing w:after="60"/>
            </w:pPr>
            <w:r w:rsidRPr="001A7B74">
              <w:t>Nokia Networks</w:t>
            </w:r>
          </w:p>
        </w:tc>
      </w:tr>
      <w:tr w:rsidR="001A7B74" w:rsidRPr="001A7B74" w:rsidTr="001A7B74">
        <w:tc>
          <w:tcPr>
            <w:tcW w:w="2515" w:type="dxa"/>
          </w:tcPr>
          <w:p w:rsidR="001A7B74" w:rsidRPr="001A7B74" w:rsidRDefault="001A7B74" w:rsidP="00B51D3B">
            <w:pPr>
              <w:spacing w:after="60"/>
            </w:pPr>
            <w:r w:rsidRPr="001A7B74">
              <w:t>Roger Marks</w:t>
            </w:r>
          </w:p>
        </w:tc>
        <w:tc>
          <w:tcPr>
            <w:tcW w:w="6930" w:type="dxa"/>
          </w:tcPr>
          <w:p w:rsidR="001A7B74" w:rsidRPr="001A7B74" w:rsidRDefault="001A7B74" w:rsidP="00B51D3B">
            <w:pPr>
              <w:spacing w:after="60"/>
            </w:pPr>
            <w:r w:rsidRPr="001A7B74">
              <w:t>Consensii LLC</w:t>
            </w:r>
          </w:p>
        </w:tc>
      </w:tr>
      <w:tr w:rsidR="001A7B74" w:rsidRPr="001A7B74" w:rsidTr="001A7B74">
        <w:tc>
          <w:tcPr>
            <w:tcW w:w="2515" w:type="dxa"/>
          </w:tcPr>
          <w:p w:rsidR="001A7B74" w:rsidRPr="001A7B74" w:rsidRDefault="001A7B74" w:rsidP="00B51D3B">
            <w:pPr>
              <w:spacing w:after="60"/>
            </w:pPr>
            <w:r w:rsidRPr="001A7B74">
              <w:t>James Miller</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Bibhu Mohanty</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Michael Montemurro</w:t>
            </w:r>
          </w:p>
        </w:tc>
        <w:tc>
          <w:tcPr>
            <w:tcW w:w="6930" w:type="dxa"/>
          </w:tcPr>
          <w:p w:rsidR="001A7B74" w:rsidRPr="001A7B74" w:rsidRDefault="001A7B74" w:rsidP="00B51D3B">
            <w:pPr>
              <w:spacing w:after="60"/>
            </w:pPr>
            <w:r w:rsidRPr="001A7B74">
              <w:t>BlackBerry</w:t>
            </w:r>
          </w:p>
        </w:tc>
      </w:tr>
      <w:tr w:rsidR="001A7B74" w:rsidRPr="001A7B74" w:rsidTr="001A7B74">
        <w:tc>
          <w:tcPr>
            <w:tcW w:w="2515" w:type="dxa"/>
          </w:tcPr>
          <w:p w:rsidR="001A7B74" w:rsidRPr="001A7B74" w:rsidRDefault="001A7B74" w:rsidP="00B51D3B">
            <w:pPr>
              <w:spacing w:after="60"/>
            </w:pPr>
            <w:r w:rsidRPr="001A7B74">
              <w:t>Kenichi Mori</w:t>
            </w:r>
          </w:p>
        </w:tc>
        <w:tc>
          <w:tcPr>
            <w:tcW w:w="6930" w:type="dxa"/>
          </w:tcPr>
          <w:p w:rsidR="001A7B74" w:rsidRPr="001A7B74" w:rsidRDefault="001A7B74" w:rsidP="00B51D3B">
            <w:pPr>
              <w:spacing w:after="60"/>
            </w:pPr>
            <w:r w:rsidRPr="001A7B74">
              <w:t>Space-Time Engineering</w:t>
            </w:r>
          </w:p>
        </w:tc>
      </w:tr>
      <w:tr w:rsidR="001A7B74" w:rsidRPr="001A7B74" w:rsidTr="001A7B74">
        <w:tc>
          <w:tcPr>
            <w:tcW w:w="2515" w:type="dxa"/>
          </w:tcPr>
          <w:p w:rsidR="001A7B74" w:rsidRPr="001A7B74" w:rsidRDefault="001A7B74" w:rsidP="00B51D3B">
            <w:pPr>
              <w:spacing w:after="60"/>
            </w:pPr>
            <w:r w:rsidRPr="001A7B74">
              <w:t>Masahito Mori</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Yuichi Morioka</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Andrew Myles</w:t>
            </w:r>
          </w:p>
        </w:tc>
        <w:tc>
          <w:tcPr>
            <w:tcW w:w="6930" w:type="dxa"/>
          </w:tcPr>
          <w:p w:rsidR="001A7B74" w:rsidRPr="001A7B74" w:rsidRDefault="001A7B74" w:rsidP="00B51D3B">
            <w:pPr>
              <w:spacing w:after="60"/>
            </w:pPr>
            <w:r w:rsidRPr="001A7B74">
              <w:t>Cisco Systems, Inc.</w:t>
            </w:r>
          </w:p>
        </w:tc>
      </w:tr>
      <w:tr w:rsidR="001A7B74" w:rsidRPr="001A7B74" w:rsidTr="001A7B74">
        <w:tc>
          <w:tcPr>
            <w:tcW w:w="2515" w:type="dxa"/>
          </w:tcPr>
          <w:p w:rsidR="001A7B74" w:rsidRPr="001A7B74" w:rsidRDefault="001A7B74" w:rsidP="00B51D3B">
            <w:pPr>
              <w:spacing w:after="60"/>
            </w:pPr>
            <w:r w:rsidRPr="001A7B74">
              <w:t>Akhila Nandgopal</w:t>
            </w:r>
          </w:p>
        </w:tc>
        <w:tc>
          <w:tcPr>
            <w:tcW w:w="6930" w:type="dxa"/>
          </w:tcPr>
          <w:p w:rsidR="001A7B74" w:rsidRPr="001A7B74" w:rsidRDefault="001A7B74" w:rsidP="00B51D3B">
            <w:pPr>
              <w:spacing w:after="60"/>
            </w:pPr>
            <w:r w:rsidRPr="001A7B74">
              <w:t>Octoscope</w:t>
            </w:r>
          </w:p>
        </w:tc>
      </w:tr>
      <w:tr w:rsidR="001A7B74" w:rsidRPr="001A7B74" w:rsidTr="001A7B74">
        <w:tc>
          <w:tcPr>
            <w:tcW w:w="2515" w:type="dxa"/>
          </w:tcPr>
          <w:p w:rsidR="001A7B74" w:rsidRPr="001A7B74" w:rsidRDefault="001A7B74" w:rsidP="00B51D3B">
            <w:pPr>
              <w:spacing w:after="60"/>
            </w:pPr>
            <w:r w:rsidRPr="001A7B74">
              <w:t>Alireza Nejatian</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t>John Notor</w:t>
            </w:r>
          </w:p>
        </w:tc>
        <w:tc>
          <w:tcPr>
            <w:tcW w:w="6930" w:type="dxa"/>
          </w:tcPr>
          <w:p w:rsidR="001A7B74" w:rsidRPr="001A7B74" w:rsidRDefault="001A7B74" w:rsidP="00B51D3B">
            <w:pPr>
              <w:spacing w:after="60"/>
            </w:pPr>
            <w:r w:rsidRPr="001A7B74">
              <w:t>Notor Research</w:t>
            </w:r>
          </w:p>
        </w:tc>
      </w:tr>
      <w:tr w:rsidR="001A7B74" w:rsidRPr="001A7B74" w:rsidTr="001A7B74">
        <w:tc>
          <w:tcPr>
            <w:tcW w:w="2515" w:type="dxa"/>
          </w:tcPr>
          <w:p w:rsidR="001A7B74" w:rsidRPr="001A7B74" w:rsidRDefault="001A7B74" w:rsidP="00B51D3B">
            <w:pPr>
              <w:spacing w:after="60"/>
            </w:pPr>
            <w:r w:rsidRPr="001A7B74">
              <w:t>Hakan Persson</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lastRenderedPageBreak/>
              <w:t>James Petranovich</w:t>
            </w:r>
          </w:p>
        </w:tc>
        <w:tc>
          <w:tcPr>
            <w:tcW w:w="6930" w:type="dxa"/>
          </w:tcPr>
          <w:p w:rsidR="001A7B74" w:rsidRPr="001A7B74" w:rsidRDefault="001A7B74" w:rsidP="00B51D3B">
            <w:pPr>
              <w:spacing w:after="60"/>
            </w:pPr>
            <w:r w:rsidRPr="001A7B74">
              <w:t>viasat</w:t>
            </w:r>
          </w:p>
        </w:tc>
      </w:tr>
      <w:tr w:rsidR="001A7B74" w:rsidRPr="001A7B74" w:rsidTr="001A7B74">
        <w:tc>
          <w:tcPr>
            <w:tcW w:w="2515" w:type="dxa"/>
          </w:tcPr>
          <w:p w:rsidR="001A7B74" w:rsidRPr="001A7B74" w:rsidRDefault="001A7B74" w:rsidP="00B51D3B">
            <w:pPr>
              <w:spacing w:after="60"/>
            </w:pPr>
            <w:r w:rsidRPr="001A7B74">
              <w:t>Demir Rakanovic</w:t>
            </w:r>
          </w:p>
        </w:tc>
        <w:tc>
          <w:tcPr>
            <w:tcW w:w="6930" w:type="dxa"/>
          </w:tcPr>
          <w:p w:rsidR="001A7B74" w:rsidRPr="001A7B74" w:rsidRDefault="001A7B74" w:rsidP="00B51D3B">
            <w:pPr>
              <w:spacing w:after="60"/>
            </w:pPr>
            <w:r w:rsidRPr="001A7B74">
              <w:t>u-blox</w:t>
            </w:r>
          </w:p>
        </w:tc>
      </w:tr>
      <w:tr w:rsidR="001A7B74" w:rsidRPr="001A7B74" w:rsidTr="001A7B74">
        <w:tc>
          <w:tcPr>
            <w:tcW w:w="2515" w:type="dxa"/>
          </w:tcPr>
          <w:p w:rsidR="001A7B74" w:rsidRPr="001A7B74" w:rsidRDefault="001A7B74" w:rsidP="00B51D3B">
            <w:pPr>
              <w:spacing w:after="60"/>
            </w:pPr>
            <w:r w:rsidRPr="001A7B74">
              <w:t>Stephen G Rayment</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t>Richard Roy</w:t>
            </w:r>
          </w:p>
        </w:tc>
        <w:tc>
          <w:tcPr>
            <w:tcW w:w="6930" w:type="dxa"/>
          </w:tcPr>
          <w:p w:rsidR="001A7B74" w:rsidRPr="001A7B74" w:rsidRDefault="001A7B74" w:rsidP="00B51D3B">
            <w:pPr>
              <w:spacing w:after="60"/>
            </w:pPr>
            <w:r w:rsidRPr="001A7B74">
              <w:t>Connexus Energy</w:t>
            </w:r>
          </w:p>
        </w:tc>
      </w:tr>
      <w:tr w:rsidR="001A7B74" w:rsidRPr="001A7B74" w:rsidTr="001A7B74">
        <w:tc>
          <w:tcPr>
            <w:tcW w:w="2515" w:type="dxa"/>
          </w:tcPr>
          <w:p w:rsidR="001A7B74" w:rsidRPr="001A7B74" w:rsidRDefault="001A7B74" w:rsidP="00B51D3B">
            <w:pPr>
              <w:spacing w:after="60"/>
            </w:pPr>
            <w:r w:rsidRPr="001A7B74">
              <w:t>Hemanth Sampath</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Naotaka Sato</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Stephen Shellhammer</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Robert Slater</w:t>
            </w:r>
          </w:p>
        </w:tc>
        <w:tc>
          <w:tcPr>
            <w:tcW w:w="6930" w:type="dxa"/>
          </w:tcPr>
          <w:p w:rsidR="001A7B74" w:rsidRPr="001A7B74" w:rsidRDefault="001A7B74" w:rsidP="00B51D3B">
            <w:pPr>
              <w:spacing w:after="60"/>
            </w:pPr>
            <w:r w:rsidRPr="001A7B74">
              <w:t>Motorola Mobility</w:t>
            </w:r>
          </w:p>
        </w:tc>
      </w:tr>
      <w:tr w:rsidR="001A7B74" w:rsidRPr="001A7B74" w:rsidTr="001A7B74">
        <w:tc>
          <w:tcPr>
            <w:tcW w:w="2515" w:type="dxa"/>
          </w:tcPr>
          <w:p w:rsidR="001A7B74" w:rsidRPr="001A7B74" w:rsidRDefault="001A7B74" w:rsidP="00B51D3B">
            <w:pPr>
              <w:spacing w:after="60"/>
            </w:pPr>
            <w:r w:rsidRPr="001A7B74">
              <w:t>Chen Sun</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Li-Hsiang Sun</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Mineo Takai</w:t>
            </w:r>
          </w:p>
        </w:tc>
        <w:tc>
          <w:tcPr>
            <w:tcW w:w="6930" w:type="dxa"/>
          </w:tcPr>
          <w:p w:rsidR="001A7B74" w:rsidRPr="001A7B74" w:rsidRDefault="001A7B74" w:rsidP="00B51D3B">
            <w:pPr>
              <w:spacing w:after="60"/>
            </w:pPr>
            <w:r w:rsidRPr="001A7B74">
              <w:t>Space-Time Engineering</w:t>
            </w:r>
          </w:p>
        </w:tc>
      </w:tr>
      <w:tr w:rsidR="001A7B74" w:rsidRPr="001A7B74" w:rsidTr="001A7B74">
        <w:tc>
          <w:tcPr>
            <w:tcW w:w="2515" w:type="dxa"/>
          </w:tcPr>
          <w:p w:rsidR="001A7B74" w:rsidRPr="001A7B74" w:rsidRDefault="001A7B74" w:rsidP="00B51D3B">
            <w:pPr>
              <w:spacing w:after="60"/>
            </w:pPr>
            <w:r w:rsidRPr="001A7B74">
              <w:t>Gabriel Villardi</w:t>
            </w:r>
          </w:p>
        </w:tc>
        <w:tc>
          <w:tcPr>
            <w:tcW w:w="6930" w:type="dxa"/>
          </w:tcPr>
          <w:p w:rsidR="001A7B74" w:rsidRPr="001A7B74" w:rsidRDefault="001A7B74" w:rsidP="00B51D3B">
            <w:pPr>
              <w:spacing w:after="60"/>
            </w:pPr>
            <w:r w:rsidRPr="001A7B74">
              <w:t>National Institute of Information and Communications Technology (NICT)</w:t>
            </w:r>
          </w:p>
        </w:tc>
      </w:tr>
      <w:tr w:rsidR="001A7B74" w:rsidRPr="001A7B74" w:rsidTr="001A7B74">
        <w:tc>
          <w:tcPr>
            <w:tcW w:w="2515" w:type="dxa"/>
          </w:tcPr>
          <w:p w:rsidR="001A7B74" w:rsidRPr="001A7B74" w:rsidRDefault="001A7B74" w:rsidP="00B51D3B">
            <w:pPr>
              <w:spacing w:after="60"/>
            </w:pPr>
            <w:r w:rsidRPr="001A7B74">
              <w:t>Fujio Watanabe</w:t>
            </w:r>
          </w:p>
        </w:tc>
        <w:tc>
          <w:tcPr>
            <w:tcW w:w="6930" w:type="dxa"/>
          </w:tcPr>
          <w:p w:rsidR="001A7B74" w:rsidRPr="001A7B74" w:rsidRDefault="001A7B74" w:rsidP="00B51D3B">
            <w:pPr>
              <w:spacing w:after="60"/>
            </w:pPr>
            <w:r w:rsidRPr="001A7B74">
              <w:t>NTT DoCoMo, Inc.</w:t>
            </w:r>
          </w:p>
        </w:tc>
      </w:tr>
      <w:tr w:rsidR="001A7B74" w:rsidRPr="001A7B74" w:rsidTr="001A7B74">
        <w:tc>
          <w:tcPr>
            <w:tcW w:w="2515" w:type="dxa"/>
          </w:tcPr>
          <w:p w:rsidR="001A7B74" w:rsidRPr="001A7B74" w:rsidRDefault="001A7B74" w:rsidP="00B51D3B">
            <w:pPr>
              <w:spacing w:after="60"/>
            </w:pPr>
            <w:r w:rsidRPr="001A7B74">
              <w:t>Akira Yamada</w:t>
            </w:r>
          </w:p>
        </w:tc>
        <w:tc>
          <w:tcPr>
            <w:tcW w:w="6930" w:type="dxa"/>
          </w:tcPr>
          <w:p w:rsidR="001A7B74" w:rsidRPr="001A7B74" w:rsidRDefault="001A7B74" w:rsidP="00B51D3B">
            <w:pPr>
              <w:spacing w:after="60"/>
            </w:pPr>
            <w:r w:rsidRPr="001A7B74">
              <w:t>NTT DoCoMo, Inc.</w:t>
            </w:r>
          </w:p>
        </w:tc>
      </w:tr>
      <w:tr w:rsidR="001A7B74" w:rsidRPr="001A7B74" w:rsidTr="001A7B74">
        <w:tc>
          <w:tcPr>
            <w:tcW w:w="2515" w:type="dxa"/>
          </w:tcPr>
          <w:p w:rsidR="001A7B74" w:rsidRPr="001A7B74" w:rsidRDefault="001A7B74" w:rsidP="00B51D3B">
            <w:pPr>
              <w:spacing w:after="60"/>
            </w:pPr>
            <w:r w:rsidRPr="001A7B74">
              <w:t>Katsuo Yunoki</w:t>
            </w:r>
          </w:p>
        </w:tc>
        <w:tc>
          <w:tcPr>
            <w:tcW w:w="6930" w:type="dxa"/>
          </w:tcPr>
          <w:p w:rsidR="001A7B74" w:rsidRPr="001A7B74" w:rsidRDefault="001A7B74" w:rsidP="00B51D3B">
            <w:pPr>
              <w:spacing w:after="60"/>
            </w:pPr>
            <w:r w:rsidRPr="001A7B74">
              <w:t>KDDI R&amp;D Laboratories</w:t>
            </w:r>
          </w:p>
        </w:tc>
      </w:tr>
      <w:tr w:rsidR="001A7B74" w:rsidRPr="001A7B74" w:rsidTr="001A7B74">
        <w:tc>
          <w:tcPr>
            <w:tcW w:w="2515" w:type="dxa"/>
          </w:tcPr>
          <w:p w:rsidR="001A7B74" w:rsidRPr="001A7B74" w:rsidRDefault="001A7B74" w:rsidP="00B51D3B">
            <w:pPr>
              <w:spacing w:after="60"/>
            </w:pPr>
            <w:r w:rsidRPr="001A7B74">
              <w:t>XIAOWU ZHAO</w:t>
            </w:r>
          </w:p>
        </w:tc>
        <w:tc>
          <w:tcPr>
            <w:tcW w:w="6930" w:type="dxa"/>
          </w:tcPr>
          <w:p w:rsidR="001A7B74" w:rsidRPr="001A7B74" w:rsidRDefault="001A7B74" w:rsidP="00B51D3B">
            <w:pPr>
              <w:spacing w:after="60"/>
            </w:pPr>
            <w:r w:rsidRPr="001A7B74">
              <w:t>ZTE Corporation</w:t>
            </w:r>
          </w:p>
        </w:tc>
      </w:tr>
      <w:tr w:rsidR="001A7B74" w:rsidRPr="001A7B74" w:rsidTr="001A7B74">
        <w:tc>
          <w:tcPr>
            <w:tcW w:w="2515" w:type="dxa"/>
          </w:tcPr>
          <w:p w:rsidR="001A7B74" w:rsidRPr="001A7B74" w:rsidRDefault="001A7B74" w:rsidP="00B51D3B">
            <w:pPr>
              <w:spacing w:after="60"/>
            </w:pPr>
            <w:r w:rsidRPr="001A7B74">
              <w:t>Jingyi Zhou</w:t>
            </w:r>
          </w:p>
        </w:tc>
        <w:tc>
          <w:tcPr>
            <w:tcW w:w="6930" w:type="dxa"/>
          </w:tcPr>
          <w:p w:rsidR="001A7B74" w:rsidRPr="001A7B74" w:rsidRDefault="001A7B74" w:rsidP="00B51D3B">
            <w:pPr>
              <w:spacing w:after="60"/>
            </w:pPr>
            <w:r w:rsidRPr="001A7B74">
              <w:t>Verizon Communications</w:t>
            </w:r>
          </w:p>
        </w:tc>
      </w:tr>
      <w:tr w:rsidR="001A7B74" w:rsidRPr="001F2F1B" w:rsidTr="001A7B74">
        <w:tc>
          <w:tcPr>
            <w:tcW w:w="2515" w:type="dxa"/>
          </w:tcPr>
          <w:p w:rsidR="001A7B74" w:rsidRPr="001A7B74" w:rsidRDefault="001A7B74" w:rsidP="00B51D3B">
            <w:pPr>
              <w:spacing w:after="60"/>
            </w:pPr>
            <w:r w:rsidRPr="001A7B74">
              <w:t>Rolf de Vegt</w:t>
            </w:r>
          </w:p>
        </w:tc>
        <w:tc>
          <w:tcPr>
            <w:tcW w:w="6930" w:type="dxa"/>
          </w:tcPr>
          <w:p w:rsidR="001A7B74" w:rsidRPr="001F2F1B" w:rsidRDefault="001A7B74" w:rsidP="00B51D3B">
            <w:pPr>
              <w:spacing w:after="60"/>
            </w:pPr>
            <w:r w:rsidRPr="001A7B74">
              <w:t>Qualcomm Incorporated</w:t>
            </w:r>
          </w:p>
        </w:tc>
      </w:tr>
    </w:tbl>
    <w:p w:rsidR="001F2F1B" w:rsidRPr="001F2F1B" w:rsidRDefault="001F2F1B" w:rsidP="001A7B74">
      <w:pPr>
        <w:spacing w:after="60" w:line="240" w:lineRule="auto"/>
      </w:pPr>
    </w:p>
    <w:sectPr w:rsidR="001F2F1B" w:rsidRPr="001F2F1B"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BF" w:rsidRDefault="00831DBF" w:rsidP="00766E54">
      <w:pPr>
        <w:spacing w:after="0" w:line="240" w:lineRule="auto"/>
      </w:pPr>
      <w:r>
        <w:separator/>
      </w:r>
    </w:p>
  </w:endnote>
  <w:endnote w:type="continuationSeparator" w:id="0">
    <w:p w:rsidR="00831DBF" w:rsidRDefault="00831DB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365CA">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BF" w:rsidRDefault="00831DBF" w:rsidP="00766E54">
      <w:pPr>
        <w:spacing w:after="0" w:line="240" w:lineRule="auto"/>
      </w:pPr>
      <w:r>
        <w:separator/>
      </w:r>
    </w:p>
  </w:footnote>
  <w:footnote w:type="continuationSeparator" w:id="0">
    <w:p w:rsidR="00831DBF" w:rsidRDefault="00831DB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C2321C" w:rsidP="00766E54">
    <w:pPr>
      <w:pStyle w:val="Header"/>
      <w:pBdr>
        <w:bottom w:val="single" w:sz="8" w:space="1" w:color="auto"/>
      </w:pBdr>
      <w:tabs>
        <w:tab w:val="clear" w:pos="4680"/>
        <w:tab w:val="center" w:pos="8280"/>
      </w:tabs>
      <w:rPr>
        <w:sz w:val="28"/>
      </w:rPr>
    </w:pPr>
    <w:r>
      <w:rPr>
        <w:sz w:val="28"/>
      </w:rPr>
      <w:t>July</w:t>
    </w:r>
    <w:r w:rsidR="004C0D55">
      <w:rPr>
        <w:sz w:val="28"/>
      </w:rPr>
      <w:t xml:space="preserve"> 2015</w:t>
    </w:r>
    <w:r w:rsidR="004C0D55">
      <w:rPr>
        <w:sz w:val="28"/>
      </w:rPr>
      <w:tab/>
      <w:t>IEEE P802.19-15/00</w:t>
    </w:r>
    <w:r w:rsidR="002365CA">
      <w:rPr>
        <w:sz w:val="28"/>
      </w:rPr>
      <w:t>66</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0A6595"/>
    <w:rsid w:val="000F4D0E"/>
    <w:rsid w:val="000F796C"/>
    <w:rsid w:val="00173D4A"/>
    <w:rsid w:val="001A7B74"/>
    <w:rsid w:val="001F2F1B"/>
    <w:rsid w:val="00203373"/>
    <w:rsid w:val="00211633"/>
    <w:rsid w:val="002365CA"/>
    <w:rsid w:val="002644C8"/>
    <w:rsid w:val="00283796"/>
    <w:rsid w:val="002B183F"/>
    <w:rsid w:val="0031092D"/>
    <w:rsid w:val="0032282C"/>
    <w:rsid w:val="004537C4"/>
    <w:rsid w:val="004707C1"/>
    <w:rsid w:val="004C0D55"/>
    <w:rsid w:val="004E5271"/>
    <w:rsid w:val="004F5AFC"/>
    <w:rsid w:val="00582C17"/>
    <w:rsid w:val="00585307"/>
    <w:rsid w:val="005A7272"/>
    <w:rsid w:val="0062080C"/>
    <w:rsid w:val="00684426"/>
    <w:rsid w:val="00716715"/>
    <w:rsid w:val="00717767"/>
    <w:rsid w:val="00766E54"/>
    <w:rsid w:val="00767680"/>
    <w:rsid w:val="007E6710"/>
    <w:rsid w:val="00831DBF"/>
    <w:rsid w:val="00844FC7"/>
    <w:rsid w:val="00880F7E"/>
    <w:rsid w:val="00903F7E"/>
    <w:rsid w:val="0093141F"/>
    <w:rsid w:val="0096705D"/>
    <w:rsid w:val="009A31B5"/>
    <w:rsid w:val="009D2F1C"/>
    <w:rsid w:val="009E2A1A"/>
    <w:rsid w:val="009F3DA7"/>
    <w:rsid w:val="00A26257"/>
    <w:rsid w:val="00A92EA0"/>
    <w:rsid w:val="00AC3824"/>
    <w:rsid w:val="00B35B05"/>
    <w:rsid w:val="00BA64E6"/>
    <w:rsid w:val="00BB3DA8"/>
    <w:rsid w:val="00BC399A"/>
    <w:rsid w:val="00BE432A"/>
    <w:rsid w:val="00C2321C"/>
    <w:rsid w:val="00C24474"/>
    <w:rsid w:val="00C724F0"/>
    <w:rsid w:val="00C81A70"/>
    <w:rsid w:val="00C868D4"/>
    <w:rsid w:val="00CB0E65"/>
    <w:rsid w:val="00DA32C4"/>
    <w:rsid w:val="00DC3351"/>
    <w:rsid w:val="00DF47E5"/>
    <w:rsid w:val="00E04ED7"/>
    <w:rsid w:val="00E0514C"/>
    <w:rsid w:val="00E153D1"/>
    <w:rsid w:val="00E2772D"/>
    <w:rsid w:val="00E45049"/>
    <w:rsid w:val="00EA627F"/>
    <w:rsid w:val="00F151ED"/>
    <w:rsid w:val="00F53B24"/>
    <w:rsid w:val="00F9342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970F-D02C-4710-BAAE-7AE2DFFE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49</cp:revision>
  <cp:lastPrinted>2014-11-08T19:57:00Z</cp:lastPrinted>
  <dcterms:created xsi:type="dcterms:W3CDTF">2014-11-08T19:17:00Z</dcterms:created>
  <dcterms:modified xsi:type="dcterms:W3CDTF">2015-07-20T21:34:00Z</dcterms:modified>
</cp:coreProperties>
</file>