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1559"/>
        <w:gridCol w:w="1701"/>
        <w:gridCol w:w="1701"/>
        <w:gridCol w:w="1923"/>
      </w:tblGrid>
      <w:tr w:rsidR="00B129C7" w:rsidTr="00DB2961">
        <w:trPr>
          <w:trHeight w:val="485"/>
          <w:jc w:val="center"/>
        </w:trPr>
        <w:tc>
          <w:tcPr>
            <w:tcW w:w="8662" w:type="dxa"/>
            <w:gridSpan w:val="5"/>
            <w:vAlign w:val="center"/>
          </w:tcPr>
          <w:p w:rsidR="00B129C7" w:rsidRDefault="000370DB" w:rsidP="00470B9B">
            <w:pPr>
              <w:pStyle w:val="T2"/>
            </w:pPr>
            <w:r>
              <w:rPr>
                <w:rFonts w:eastAsia="맑은 고딕"/>
                <w:lang w:eastAsia="ko-KR"/>
              </w:rPr>
              <w:t>S</w:t>
            </w:r>
            <w:r w:rsidR="006B204F">
              <w:rPr>
                <w:rFonts w:eastAsia="맑은 고딕"/>
                <w:lang w:eastAsia="ko-KR"/>
              </w:rPr>
              <w:t>G CUB</w:t>
            </w:r>
            <w:r w:rsidR="00E223F5">
              <w:rPr>
                <w:rFonts w:eastAsia="맑은 고딕"/>
                <w:lang w:eastAsia="ko-KR"/>
              </w:rPr>
              <w:t xml:space="preserve"> </w:t>
            </w:r>
            <w:r w:rsidR="00BB14B4">
              <w:rPr>
                <w:rFonts w:eastAsia="맑은 고딕" w:hint="eastAsia"/>
                <w:lang w:eastAsia="ko-KR"/>
              </w:rPr>
              <w:t>July 9</w:t>
            </w:r>
            <w:r w:rsidR="006B204F">
              <w:rPr>
                <w:rFonts w:eastAsia="MS Mincho"/>
                <w:lang w:eastAsia="ja-JP"/>
              </w:rPr>
              <w:t>,</w:t>
            </w:r>
            <w:r w:rsidR="005E35FF">
              <w:t xml:space="preserve"> 201</w:t>
            </w:r>
            <w:r w:rsidR="00C66208">
              <w:t>5</w:t>
            </w:r>
            <w:r w:rsidR="00DB2961">
              <w:t xml:space="preserve"> Teleconference Minutes</w:t>
            </w:r>
          </w:p>
        </w:tc>
      </w:tr>
      <w:tr w:rsidR="00B129C7" w:rsidTr="00DB2961">
        <w:trPr>
          <w:trHeight w:val="359"/>
          <w:jc w:val="center"/>
        </w:trPr>
        <w:tc>
          <w:tcPr>
            <w:tcW w:w="8662" w:type="dxa"/>
            <w:gridSpan w:val="5"/>
            <w:vAlign w:val="center"/>
          </w:tcPr>
          <w:p w:rsidR="00B129C7" w:rsidRPr="00350308" w:rsidRDefault="00B129C7" w:rsidP="00470B9B">
            <w:pPr>
              <w:pStyle w:val="T2"/>
              <w:ind w:left="0"/>
              <w:rPr>
                <w:rFonts w:eastAsia="맑은 고딕"/>
                <w:sz w:val="20"/>
                <w:lang w:eastAsia="ko-KR"/>
              </w:rPr>
            </w:pPr>
            <w:r>
              <w:rPr>
                <w:sz w:val="20"/>
              </w:rPr>
              <w:t>Date:</w:t>
            </w:r>
            <w:r>
              <w:rPr>
                <w:b w:val="0"/>
                <w:sz w:val="20"/>
              </w:rPr>
              <w:t xml:space="preserve">  </w:t>
            </w:r>
            <w:r w:rsidR="00720E76">
              <w:rPr>
                <w:b w:val="0"/>
                <w:sz w:val="20"/>
              </w:rPr>
              <w:t>201</w:t>
            </w:r>
            <w:r w:rsidR="004D283E">
              <w:rPr>
                <w:b w:val="0"/>
                <w:sz w:val="20"/>
              </w:rPr>
              <w:t>5</w:t>
            </w:r>
            <w:r>
              <w:rPr>
                <w:b w:val="0"/>
                <w:sz w:val="20"/>
              </w:rPr>
              <w:t>-</w:t>
            </w:r>
            <w:r w:rsidR="004D283E">
              <w:rPr>
                <w:b w:val="0"/>
                <w:sz w:val="20"/>
              </w:rPr>
              <w:t>0</w:t>
            </w:r>
            <w:r w:rsidR="00BB14B4">
              <w:rPr>
                <w:b w:val="0"/>
                <w:sz w:val="20"/>
              </w:rPr>
              <w:t>7</w:t>
            </w:r>
            <w:r w:rsidR="00720E76">
              <w:rPr>
                <w:b w:val="0"/>
                <w:sz w:val="20"/>
              </w:rPr>
              <w:t>-</w:t>
            </w:r>
            <w:r w:rsidR="00470B9B">
              <w:rPr>
                <w:b w:val="0"/>
                <w:sz w:val="20"/>
              </w:rPr>
              <w:t>0</w:t>
            </w:r>
            <w:r w:rsidR="00BB14B4">
              <w:rPr>
                <w:b w:val="0"/>
                <w:sz w:val="20"/>
              </w:rPr>
              <w:t>9</w:t>
            </w:r>
          </w:p>
        </w:tc>
      </w:tr>
      <w:tr w:rsidR="00B129C7" w:rsidTr="00DB2961">
        <w:trPr>
          <w:cantSplit/>
          <w:jc w:val="center"/>
        </w:trPr>
        <w:tc>
          <w:tcPr>
            <w:tcW w:w="8662" w:type="dxa"/>
            <w:gridSpan w:val="5"/>
            <w:vAlign w:val="center"/>
          </w:tcPr>
          <w:p w:rsidR="00B129C7" w:rsidRDefault="00B129C7">
            <w:pPr>
              <w:pStyle w:val="T2"/>
              <w:spacing w:after="0"/>
              <w:ind w:left="0" w:right="0"/>
              <w:jc w:val="left"/>
              <w:rPr>
                <w:sz w:val="20"/>
              </w:rPr>
            </w:pPr>
            <w:r>
              <w:rPr>
                <w:sz w:val="20"/>
              </w:rPr>
              <w:t>Author(s):</w:t>
            </w:r>
          </w:p>
        </w:tc>
      </w:tr>
      <w:tr w:rsidR="00B129C7" w:rsidTr="00AC0FA4">
        <w:trPr>
          <w:jc w:val="center"/>
        </w:trPr>
        <w:tc>
          <w:tcPr>
            <w:tcW w:w="1778" w:type="dxa"/>
            <w:vAlign w:val="center"/>
          </w:tcPr>
          <w:p w:rsidR="00B129C7" w:rsidRDefault="00B129C7">
            <w:pPr>
              <w:pStyle w:val="T2"/>
              <w:spacing w:after="0"/>
              <w:ind w:left="0" w:right="0"/>
              <w:jc w:val="left"/>
              <w:rPr>
                <w:sz w:val="20"/>
              </w:rPr>
            </w:pPr>
            <w:r>
              <w:rPr>
                <w:sz w:val="20"/>
              </w:rPr>
              <w:t>Name</w:t>
            </w:r>
          </w:p>
        </w:tc>
        <w:tc>
          <w:tcPr>
            <w:tcW w:w="1559" w:type="dxa"/>
            <w:vAlign w:val="center"/>
          </w:tcPr>
          <w:p w:rsidR="00B129C7" w:rsidRDefault="00B129C7">
            <w:pPr>
              <w:pStyle w:val="T2"/>
              <w:spacing w:after="0"/>
              <w:ind w:left="0" w:right="0"/>
              <w:jc w:val="left"/>
              <w:rPr>
                <w:sz w:val="20"/>
              </w:rPr>
            </w:pPr>
            <w:r>
              <w:rPr>
                <w:sz w:val="20"/>
              </w:rPr>
              <w:t>Company</w:t>
            </w:r>
          </w:p>
        </w:tc>
        <w:tc>
          <w:tcPr>
            <w:tcW w:w="1701" w:type="dxa"/>
            <w:vAlign w:val="center"/>
          </w:tcPr>
          <w:p w:rsidR="00B129C7" w:rsidRDefault="00B129C7">
            <w:pPr>
              <w:pStyle w:val="T2"/>
              <w:spacing w:after="0"/>
              <w:ind w:left="0" w:right="0"/>
              <w:jc w:val="left"/>
              <w:rPr>
                <w:sz w:val="20"/>
              </w:rPr>
            </w:pPr>
            <w:r>
              <w:rPr>
                <w:sz w:val="20"/>
              </w:rPr>
              <w:t>Address</w:t>
            </w:r>
          </w:p>
        </w:tc>
        <w:tc>
          <w:tcPr>
            <w:tcW w:w="1701" w:type="dxa"/>
            <w:vAlign w:val="center"/>
          </w:tcPr>
          <w:p w:rsidR="00B129C7" w:rsidRDefault="00B129C7">
            <w:pPr>
              <w:pStyle w:val="T2"/>
              <w:spacing w:after="0"/>
              <w:ind w:left="0" w:right="0"/>
              <w:jc w:val="left"/>
              <w:rPr>
                <w:sz w:val="20"/>
              </w:rPr>
            </w:pPr>
            <w:r>
              <w:rPr>
                <w:sz w:val="20"/>
              </w:rPr>
              <w:t>Phone</w:t>
            </w:r>
          </w:p>
        </w:tc>
        <w:tc>
          <w:tcPr>
            <w:tcW w:w="1923" w:type="dxa"/>
            <w:vAlign w:val="center"/>
          </w:tcPr>
          <w:p w:rsidR="00B129C7" w:rsidRDefault="00B129C7">
            <w:pPr>
              <w:pStyle w:val="T2"/>
              <w:spacing w:after="0"/>
              <w:ind w:left="0" w:right="0"/>
              <w:jc w:val="left"/>
              <w:rPr>
                <w:sz w:val="20"/>
              </w:rPr>
            </w:pPr>
            <w:r>
              <w:rPr>
                <w:sz w:val="20"/>
              </w:rPr>
              <w:t>email</w:t>
            </w:r>
          </w:p>
        </w:tc>
      </w:tr>
      <w:tr w:rsidR="00946574" w:rsidTr="00AC0FA4">
        <w:trPr>
          <w:jc w:val="center"/>
        </w:trPr>
        <w:tc>
          <w:tcPr>
            <w:tcW w:w="1778" w:type="dxa"/>
          </w:tcPr>
          <w:p w:rsidR="00946574" w:rsidRPr="005E2C38" w:rsidRDefault="005E2C38" w:rsidP="009F11A4">
            <w:pPr>
              <w:rPr>
                <w:rFonts w:eastAsia="맑은 고딕"/>
                <w:sz w:val="20"/>
                <w:lang w:eastAsia="ko-KR"/>
              </w:rPr>
            </w:pPr>
            <w:r>
              <w:rPr>
                <w:rFonts w:eastAsia="맑은 고딕" w:hint="eastAsia"/>
                <w:sz w:val="20"/>
                <w:lang w:eastAsia="ko-KR"/>
              </w:rPr>
              <w:t>Hyunduk Kang</w:t>
            </w:r>
          </w:p>
        </w:tc>
        <w:tc>
          <w:tcPr>
            <w:tcW w:w="1559" w:type="dxa"/>
          </w:tcPr>
          <w:p w:rsidR="00946574" w:rsidRPr="005E2C38" w:rsidRDefault="005E2C38" w:rsidP="009F11A4">
            <w:pPr>
              <w:rPr>
                <w:rFonts w:eastAsia="맑은 고딕"/>
                <w:sz w:val="20"/>
                <w:lang w:eastAsia="ko-KR"/>
              </w:rPr>
            </w:pPr>
            <w:r>
              <w:rPr>
                <w:rFonts w:eastAsia="맑은 고딕" w:hint="eastAsia"/>
                <w:sz w:val="20"/>
                <w:lang w:eastAsia="ko-KR"/>
              </w:rPr>
              <w:t>ETRI</w:t>
            </w:r>
          </w:p>
        </w:tc>
        <w:tc>
          <w:tcPr>
            <w:tcW w:w="1701" w:type="dxa"/>
          </w:tcPr>
          <w:p w:rsidR="00946574" w:rsidRPr="00946574" w:rsidRDefault="00946574" w:rsidP="009F11A4">
            <w:pPr>
              <w:rPr>
                <w:sz w:val="20"/>
              </w:rPr>
            </w:pPr>
          </w:p>
        </w:tc>
        <w:tc>
          <w:tcPr>
            <w:tcW w:w="1701" w:type="dxa"/>
          </w:tcPr>
          <w:p w:rsidR="00946574" w:rsidRPr="00946574" w:rsidRDefault="00946574" w:rsidP="009F11A4">
            <w:pPr>
              <w:rPr>
                <w:sz w:val="20"/>
              </w:rPr>
            </w:pPr>
          </w:p>
        </w:tc>
        <w:tc>
          <w:tcPr>
            <w:tcW w:w="1923" w:type="dxa"/>
          </w:tcPr>
          <w:p w:rsidR="00946574" w:rsidRPr="005E2C38" w:rsidRDefault="005E2C38" w:rsidP="009F11A4">
            <w:pPr>
              <w:rPr>
                <w:rFonts w:eastAsia="맑은 고딕"/>
                <w:sz w:val="20"/>
                <w:lang w:eastAsia="ko-KR"/>
              </w:rPr>
            </w:pPr>
            <w:r>
              <w:rPr>
                <w:rFonts w:eastAsia="맑은 고딕" w:hint="eastAsia"/>
                <w:sz w:val="20"/>
                <w:lang w:eastAsia="ko-KR"/>
              </w:rPr>
              <w:t>henry</w:t>
            </w:r>
            <w:r w:rsidR="00550AA5">
              <w:rPr>
                <w:rFonts w:eastAsia="MS Mincho" w:hint="eastAsia"/>
                <w:sz w:val="20"/>
                <w:lang w:eastAsia="ja-JP"/>
              </w:rPr>
              <w:t>@</w:t>
            </w:r>
            <w:r>
              <w:rPr>
                <w:rFonts w:eastAsia="맑은 고딕" w:hint="eastAsia"/>
                <w:sz w:val="20"/>
                <w:lang w:eastAsia="ko-KR"/>
              </w:rPr>
              <w:t>etri.re.kr</w:t>
            </w:r>
          </w:p>
        </w:tc>
      </w:tr>
    </w:tbl>
    <w:p w:rsidR="00B129C7" w:rsidRDefault="00415E1E">
      <w:pPr>
        <w:pStyle w:val="T1"/>
        <w:spacing w:after="120"/>
        <w:rPr>
          <w:sz w:val="22"/>
        </w:rPr>
      </w:pPr>
      <w:r>
        <w:rPr>
          <w:noProof/>
          <w:lang w:val="en-US" w:eastAsia="ko-KR"/>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9C7" w:rsidRDefault="00B129C7">
                            <w:pPr>
                              <w:pStyle w:val="T1"/>
                              <w:spacing w:after="120"/>
                            </w:pPr>
                            <w:r>
                              <w:t>Abstract</w:t>
                            </w:r>
                          </w:p>
                          <w:p w:rsidR="00B129C7" w:rsidRDefault="00DB2961">
                            <w:pPr>
                              <w:jc w:val="both"/>
                            </w:pPr>
                            <w:r>
                              <w:t xml:space="preserve">This document contains minutes from </w:t>
                            </w:r>
                            <w:r w:rsidR="000370DB">
                              <w:t>S</w:t>
                            </w:r>
                            <w:r w:rsidR="006B204F">
                              <w:rPr>
                                <w:rFonts w:eastAsia="맑은 고딕"/>
                                <w:lang w:eastAsia="ko-KR"/>
                              </w:rPr>
                              <w:t>G CUB</w:t>
                            </w:r>
                            <w:r w:rsidR="00BB14B4">
                              <w:t xml:space="preserve"> teleconference on July 9</w:t>
                            </w:r>
                            <w:r w:rsidR="00C66208">
                              <w:rPr>
                                <w:rFonts w:eastAsia="맑은 고딕"/>
                                <w:lang w:eastAsia="ko-KR"/>
                              </w:rPr>
                              <w:t>,</w:t>
                            </w:r>
                            <w:r>
                              <w:t xml:space="preserve"> 201</w:t>
                            </w:r>
                            <w:r w:rsidR="00C66208">
                              <w:rPr>
                                <w:rFonts w:hint="eastAsia"/>
                                <w:lang w:eastAsia="ja-JP"/>
                              </w:rPr>
                              <w:t>5</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B129C7" w:rsidRDefault="00DB2961">
                      <w:pPr>
                        <w:jc w:val="both"/>
                      </w:pPr>
                      <w:r>
                        <w:t xml:space="preserve">This document contains minutes from </w:t>
                      </w:r>
                      <w:r w:rsidR="000370DB">
                        <w:t>S</w:t>
                      </w:r>
                      <w:r w:rsidR="006B204F">
                        <w:rPr>
                          <w:rFonts w:eastAsia="맑은 고딕"/>
                          <w:lang w:eastAsia="ko-KR"/>
                        </w:rPr>
                        <w:t>G CUB</w:t>
                      </w:r>
                      <w:r w:rsidR="00BB14B4">
                        <w:t xml:space="preserve"> teleconference on July 9</w:t>
                      </w:r>
                      <w:r w:rsidR="00C66208">
                        <w:rPr>
                          <w:rFonts w:eastAsia="맑은 고딕"/>
                          <w:lang w:eastAsia="ko-KR"/>
                        </w:rPr>
                        <w:t>,</w:t>
                      </w:r>
                      <w:r>
                        <w:t xml:space="preserve"> 201</w:t>
                      </w:r>
                      <w:r w:rsidR="00C66208">
                        <w:rPr>
                          <w:rFonts w:hint="eastAsia"/>
                          <w:lang w:eastAsia="ja-JP"/>
                        </w:rPr>
                        <w:t>5</w:t>
                      </w:r>
                      <w:r>
                        <w:t>.</w:t>
                      </w:r>
                    </w:p>
                  </w:txbxContent>
                </v:textbox>
              </v:shape>
            </w:pict>
          </mc:Fallback>
        </mc:AlternateContent>
      </w:r>
    </w:p>
    <w:p w:rsidR="00B129C7" w:rsidRPr="005A20F8" w:rsidRDefault="00415E1E" w:rsidP="00DB2961">
      <w:pPr>
        <w:rPr>
          <w:b/>
          <w:i/>
          <w:sz w:val="24"/>
        </w:rPr>
      </w:pPr>
      <w:r w:rsidRPr="005A20F8">
        <w:rPr>
          <w:i/>
          <w:noProof/>
          <w:lang w:val="en-US" w:eastAsia="ko-KR"/>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5683250</wp:posOffset>
                </wp:positionV>
                <wp:extent cx="6057900" cy="572135"/>
                <wp:effectExtent l="0" t="0" r="1905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rsidRPr="005A20F8">
        <w:rPr>
          <w:i/>
        </w:rPr>
        <w:br w:type="page"/>
      </w:r>
    </w:p>
    <w:p w:rsidR="00670AF4" w:rsidRPr="006279A2" w:rsidRDefault="005A7881" w:rsidP="005A7881">
      <w:pPr>
        <w:pStyle w:val="1"/>
      </w:pPr>
      <w:r w:rsidRPr="006279A2">
        <w:lastRenderedPageBreak/>
        <w:t>Agenda review and approval</w:t>
      </w:r>
    </w:p>
    <w:p w:rsidR="005A7881" w:rsidRPr="006279A2" w:rsidRDefault="005A7881" w:rsidP="005A7881"/>
    <w:p w:rsidR="005A7881" w:rsidRPr="006279A2" w:rsidRDefault="005A7881" w:rsidP="005A7881">
      <w:r w:rsidRPr="006279A2">
        <w:t>The following agenda was approved for the meeting:</w:t>
      </w:r>
    </w:p>
    <w:p w:rsidR="005A7881" w:rsidRPr="006279A2" w:rsidRDefault="005A7881" w:rsidP="005A7881">
      <w:pPr>
        <w:pStyle w:val="a7"/>
        <w:numPr>
          <w:ilvl w:val="0"/>
          <w:numId w:val="1"/>
        </w:numPr>
      </w:pPr>
      <w:r w:rsidRPr="006279A2">
        <w:t>Attendance</w:t>
      </w:r>
    </w:p>
    <w:p w:rsidR="005A7881" w:rsidRPr="00986E00" w:rsidRDefault="005A7881" w:rsidP="005A7881">
      <w:pPr>
        <w:pStyle w:val="a7"/>
        <w:numPr>
          <w:ilvl w:val="0"/>
          <w:numId w:val="1"/>
        </w:numPr>
      </w:pPr>
      <w:r w:rsidRPr="006279A2">
        <w:t>IEEE patent policy</w:t>
      </w:r>
    </w:p>
    <w:p w:rsidR="00BB14B4" w:rsidRPr="00BB14B4" w:rsidRDefault="00BB14B4" w:rsidP="00BB14B4">
      <w:pPr>
        <w:pStyle w:val="a7"/>
        <w:numPr>
          <w:ilvl w:val="0"/>
          <w:numId w:val="1"/>
        </w:numPr>
      </w:pPr>
      <w:r w:rsidRPr="00BB14B4">
        <w:rPr>
          <w:rFonts w:ascii="10" w:hAnsi="10"/>
        </w:rPr>
        <w:t xml:space="preserve">Expected Performance Improvement in the New Coexistence Scenario and Use Cases for IEEE 802.19.1 - Simulation Result Part- </w:t>
      </w:r>
    </w:p>
    <w:p w:rsidR="00A8199F" w:rsidRPr="007670AF" w:rsidRDefault="00550AA5" w:rsidP="00BB14B4">
      <w:pPr>
        <w:pStyle w:val="a7"/>
        <w:numPr>
          <w:ilvl w:val="0"/>
          <w:numId w:val="1"/>
        </w:numPr>
      </w:pPr>
      <w:r w:rsidRPr="006279A2">
        <w:t>AOB</w:t>
      </w:r>
    </w:p>
    <w:p w:rsidR="005A7881" w:rsidRDefault="005A7881" w:rsidP="00550AA5">
      <w:pPr>
        <w:pStyle w:val="1"/>
      </w:pPr>
      <w:r>
        <w:t>Attendance</w:t>
      </w:r>
      <w:bookmarkStart w:id="0" w:name="_GoBack"/>
      <w:bookmarkEnd w:id="0"/>
    </w:p>
    <w:p w:rsidR="005A7881" w:rsidRDefault="005A7881" w:rsidP="005A7881"/>
    <w:p w:rsidR="0092729C" w:rsidRDefault="009E0D34" w:rsidP="00E15E98">
      <w:pPr>
        <w:rPr>
          <w:rFonts w:eastAsia="맑은 고딕"/>
          <w:lang w:val="fi-FI" w:eastAsia="ko-KR"/>
        </w:rPr>
      </w:pPr>
      <w:r>
        <w:rPr>
          <w:rFonts w:eastAsia="맑은 고딕"/>
          <w:lang w:val="fi-FI" w:eastAsia="ko-KR"/>
        </w:rPr>
        <w:t>Sho Furuichi (Sony)</w:t>
      </w:r>
    </w:p>
    <w:p w:rsidR="00C66208" w:rsidRDefault="00C66208" w:rsidP="00C66208">
      <w:pPr>
        <w:rPr>
          <w:rFonts w:eastAsia="맑은 고딕"/>
          <w:lang w:val="fi-FI" w:eastAsia="ko-KR"/>
        </w:rPr>
      </w:pPr>
      <w:r>
        <w:rPr>
          <w:rFonts w:eastAsia="맑은 고딕"/>
          <w:lang w:val="fi-FI" w:eastAsia="ko-KR"/>
        </w:rPr>
        <w:t>Sato Naotaka (Sony)</w:t>
      </w:r>
    </w:p>
    <w:p w:rsidR="00C66208" w:rsidRDefault="00C66208" w:rsidP="00C66208">
      <w:pPr>
        <w:rPr>
          <w:rFonts w:eastAsia="맑은 고딕"/>
          <w:lang w:val="fi-FI" w:eastAsia="ko-KR"/>
        </w:rPr>
      </w:pPr>
      <w:r>
        <w:rPr>
          <w:rFonts w:eastAsia="맑은 고딕"/>
          <w:lang w:val="fi-FI" w:eastAsia="ko-KR"/>
        </w:rPr>
        <w:t>Chen Sun (Sony)</w:t>
      </w:r>
    </w:p>
    <w:p w:rsidR="00E15E98" w:rsidRDefault="00E15E98" w:rsidP="00E15E98">
      <w:pPr>
        <w:rPr>
          <w:rFonts w:eastAsia="맑은 고딕"/>
          <w:lang w:val="fi-FI" w:eastAsia="ko-KR"/>
        </w:rPr>
      </w:pPr>
      <w:r w:rsidRPr="005B0A24">
        <w:rPr>
          <w:rFonts w:eastAsia="맑은 고딕"/>
          <w:lang w:val="fi-FI" w:eastAsia="ko-KR"/>
        </w:rPr>
        <w:t>Hyunduk Kang (ETRI)</w:t>
      </w:r>
    </w:p>
    <w:p w:rsidR="00A8199F" w:rsidRDefault="00A8199F" w:rsidP="00986E00">
      <w:pPr>
        <w:rPr>
          <w:rFonts w:eastAsia="맑은 고딕"/>
          <w:lang w:val="fi-FI" w:eastAsia="ko-KR"/>
        </w:rPr>
      </w:pPr>
    </w:p>
    <w:p w:rsidR="00262CF7" w:rsidRPr="00BD1B61" w:rsidRDefault="00262CF7" w:rsidP="00262CF7">
      <w:pPr>
        <w:pStyle w:val="1"/>
        <w:rPr>
          <w:lang w:val="en-US"/>
        </w:rPr>
      </w:pPr>
      <w:r w:rsidRPr="00BD1B61">
        <w:rPr>
          <w:lang w:val="en-US"/>
        </w:rPr>
        <w:t>IEEE patent policy</w:t>
      </w:r>
    </w:p>
    <w:p w:rsidR="00262CF7" w:rsidRPr="00BD1B61" w:rsidRDefault="00262CF7" w:rsidP="00262CF7">
      <w:pPr>
        <w:rPr>
          <w:lang w:val="en-US"/>
        </w:rPr>
      </w:pPr>
    </w:p>
    <w:p w:rsidR="00E30A0F" w:rsidRDefault="00262CF7" w:rsidP="00262CF7">
      <w:pPr>
        <w:rPr>
          <w:lang w:val="en-US"/>
        </w:rPr>
      </w:pPr>
      <w:r w:rsidRPr="00262CF7">
        <w:rPr>
          <w:lang w:val="en-US"/>
        </w:rPr>
        <w:t xml:space="preserve">The </w:t>
      </w:r>
      <w:r w:rsidR="00DB0642">
        <w:rPr>
          <w:rFonts w:eastAsia="맑은 고딕"/>
          <w:lang w:val="en-US" w:eastAsia="ko-KR"/>
        </w:rPr>
        <w:t>S</w:t>
      </w:r>
      <w:r w:rsidR="002A62FF">
        <w:rPr>
          <w:rFonts w:eastAsia="맑은 고딕"/>
          <w:lang w:val="en-US" w:eastAsia="ko-KR"/>
        </w:rPr>
        <w:t>G chair</w:t>
      </w:r>
      <w:r w:rsidR="002B2E88">
        <w:rPr>
          <w:rFonts w:eastAsia="맑은 고딕" w:hint="eastAsia"/>
          <w:lang w:val="en-US" w:eastAsia="ko-KR"/>
        </w:rPr>
        <w:t>,</w:t>
      </w:r>
      <w:r w:rsidRPr="00262CF7">
        <w:rPr>
          <w:lang w:val="en-US"/>
        </w:rPr>
        <w:t xml:space="preserve"> </w:t>
      </w:r>
      <w:r w:rsidR="00756C85">
        <w:rPr>
          <w:lang w:val="en-US"/>
        </w:rPr>
        <w:t>Hyunduk Kang</w:t>
      </w:r>
      <w:r w:rsidR="002B2E88">
        <w:rPr>
          <w:rFonts w:eastAsia="맑은 고딕" w:hint="eastAsia"/>
          <w:lang w:val="en-US" w:eastAsia="ko-KR"/>
        </w:rPr>
        <w:t>,</w:t>
      </w:r>
      <w:r w:rsidRPr="00262CF7">
        <w:rPr>
          <w:lang w:val="en-US"/>
        </w:rPr>
        <w:t xml:space="preserve"> </w:t>
      </w:r>
      <w:r>
        <w:rPr>
          <w:lang w:val="en-US"/>
        </w:rPr>
        <w:t xml:space="preserve">reminded the participants on the IEEE-SA Patent Policy and shared the related material in the online meeting. He issued call for potentially essential patents. Nobody in the </w:t>
      </w:r>
      <w:r w:rsidR="00520366">
        <w:rPr>
          <w:rFonts w:hint="eastAsia"/>
          <w:lang w:val="en-US" w:eastAsia="ja-JP"/>
        </w:rPr>
        <w:t>teleconference</w:t>
      </w:r>
      <w:r>
        <w:rPr>
          <w:lang w:val="en-US"/>
        </w:rPr>
        <w:t xml:space="preserve"> responded to the call. </w:t>
      </w:r>
    </w:p>
    <w:p w:rsidR="00A8199F" w:rsidRDefault="00A8199F" w:rsidP="00262CF7">
      <w:pPr>
        <w:rPr>
          <w:rFonts w:eastAsia="맑은 고딕"/>
          <w:lang w:val="en-US" w:eastAsia="ko-KR"/>
        </w:rPr>
      </w:pPr>
    </w:p>
    <w:p w:rsidR="00624769" w:rsidRDefault="00BB14B4" w:rsidP="00C11CCA">
      <w:pPr>
        <w:rPr>
          <w:rFonts w:ascii="Arial" w:eastAsia="맑은 고딕" w:hAnsi="Arial"/>
          <w:b/>
          <w:sz w:val="32"/>
          <w:u w:val="single"/>
          <w:lang w:val="en-US" w:eastAsia="ko-KR"/>
        </w:rPr>
      </w:pPr>
      <w:r w:rsidRPr="00BB14B4">
        <w:rPr>
          <w:rFonts w:ascii="Arial" w:eastAsia="맑은 고딕" w:hAnsi="Arial"/>
          <w:b/>
          <w:sz w:val="32"/>
          <w:u w:val="single"/>
          <w:lang w:val="en-US" w:eastAsia="ko-KR"/>
        </w:rPr>
        <w:t xml:space="preserve">Expected Performance Improvement in the New Coexistence Scenario and Use Cases for IEEE 802.19.1 - Simulation Result Part- </w:t>
      </w:r>
    </w:p>
    <w:p w:rsidR="0092729C" w:rsidRPr="00B36AA8" w:rsidRDefault="0092729C" w:rsidP="00C11CCA">
      <w:pPr>
        <w:rPr>
          <w:rFonts w:eastAsia="맑은 고딕"/>
          <w:lang w:val="en-US" w:eastAsia="ko-KR"/>
        </w:rPr>
      </w:pPr>
    </w:p>
    <w:p w:rsidR="00CA2CC6" w:rsidRDefault="00BB14B4" w:rsidP="00A01A5D">
      <w:pPr>
        <w:rPr>
          <w:rFonts w:eastAsia="맑은 고딕"/>
          <w:lang w:val="en-US" w:eastAsia="ko-KR"/>
        </w:rPr>
      </w:pPr>
      <w:r>
        <w:rPr>
          <w:rFonts w:eastAsia="맑은 고딕"/>
          <w:lang w:val="fi-FI" w:eastAsia="ko-KR"/>
        </w:rPr>
        <w:t>Sho</w:t>
      </w:r>
      <w:r w:rsidR="00386B7A">
        <w:rPr>
          <w:rFonts w:eastAsia="맑은 고딕" w:hint="eastAsia"/>
          <w:lang w:val="fi-FI" w:eastAsia="ko-KR"/>
        </w:rPr>
        <w:t xml:space="preserve"> </w:t>
      </w:r>
      <w:r w:rsidR="00DB0642" w:rsidRPr="00B36AA8">
        <w:rPr>
          <w:rFonts w:eastAsia="맑은 고딕"/>
          <w:lang w:val="en-US" w:eastAsia="ko-KR"/>
        </w:rPr>
        <w:t xml:space="preserve">presented </w:t>
      </w:r>
      <w:r w:rsidR="00DD4C32">
        <w:rPr>
          <w:rFonts w:eastAsia="맑은 고딕"/>
          <w:lang w:val="en-US" w:eastAsia="ko-KR"/>
        </w:rPr>
        <w:t>contribution</w:t>
      </w:r>
      <w:r w:rsidR="00FA4102">
        <w:rPr>
          <w:rFonts w:eastAsia="맑은 고딕"/>
          <w:lang w:val="en-US" w:eastAsia="ko-KR"/>
        </w:rPr>
        <w:t xml:space="preserve"> on </w:t>
      </w:r>
      <w:r w:rsidRPr="00BB14B4">
        <w:rPr>
          <w:rFonts w:eastAsia="맑은 고딕"/>
          <w:lang w:val="en-US" w:eastAsia="ko-KR"/>
        </w:rPr>
        <w:t xml:space="preserve">Expected Performance Improvement in the New Coexistence Scenario and Use Cases for IEEE 802.19.1 - Simulation Result Part- </w:t>
      </w:r>
      <w:r>
        <w:rPr>
          <w:rFonts w:eastAsia="맑은 고딕"/>
          <w:lang w:val="en-US" w:eastAsia="ko-KR"/>
        </w:rPr>
        <w:t>in 19-15/0054r0</w:t>
      </w:r>
      <w:r w:rsidR="00470B9B">
        <w:rPr>
          <w:rFonts w:eastAsia="맑은 고딕"/>
          <w:lang w:val="en-US" w:eastAsia="ko-KR"/>
        </w:rPr>
        <w:t xml:space="preserve">. </w:t>
      </w:r>
      <w:r w:rsidR="002F25D8">
        <w:rPr>
          <w:rFonts w:eastAsia="맑은 고딕"/>
          <w:lang w:val="en-US" w:eastAsia="ko-KR"/>
        </w:rPr>
        <w:t>Two cases are considered; CMs are managed by different operators using a common CDIS, and multiple network operators have their own CDISs for coexistence in its network. Performance improvements in SINR at 5-percentile CDF show 2dB or 8dB gain when full inter-operator coordination or intra and partial inter-operator coordination are provided respectively.</w:t>
      </w:r>
    </w:p>
    <w:p w:rsidR="00FA4102" w:rsidRPr="002F25D8" w:rsidRDefault="00FA4102" w:rsidP="00C11CCA">
      <w:pPr>
        <w:rPr>
          <w:rFonts w:eastAsia="맑은 고딕"/>
          <w:lang w:val="en-US" w:eastAsia="ko-KR"/>
        </w:rPr>
      </w:pPr>
    </w:p>
    <w:p w:rsidR="00C317D9" w:rsidRPr="009D4420" w:rsidRDefault="00BF25DF" w:rsidP="00C317D9">
      <w:pPr>
        <w:pStyle w:val="1"/>
        <w:rPr>
          <w:rFonts w:eastAsia="MS Mincho"/>
          <w:lang w:val="en-US" w:eastAsia="ja-JP"/>
        </w:rPr>
      </w:pPr>
      <w:r w:rsidRPr="009D4420">
        <w:rPr>
          <w:rFonts w:eastAsia="MS Mincho" w:hint="eastAsia"/>
          <w:lang w:val="en-US" w:eastAsia="ja-JP"/>
        </w:rPr>
        <w:t>AOB</w:t>
      </w:r>
    </w:p>
    <w:p w:rsidR="00BF25DF" w:rsidRPr="009D4420" w:rsidRDefault="00BF25DF" w:rsidP="00C317D9">
      <w:pPr>
        <w:rPr>
          <w:rFonts w:eastAsia="MS Mincho"/>
          <w:lang w:val="en-US" w:eastAsia="ja-JP"/>
        </w:rPr>
      </w:pPr>
    </w:p>
    <w:p w:rsidR="00122C0B" w:rsidRPr="009D4420" w:rsidRDefault="00BF25DF" w:rsidP="00C317D9">
      <w:pPr>
        <w:rPr>
          <w:rFonts w:eastAsia="MS Mincho"/>
          <w:lang w:val="en-US" w:eastAsia="ja-JP"/>
        </w:rPr>
      </w:pPr>
      <w:r w:rsidRPr="009D4420">
        <w:rPr>
          <w:rFonts w:eastAsia="MS Mincho" w:hint="eastAsia"/>
          <w:lang w:val="en-US" w:eastAsia="ja-JP"/>
        </w:rPr>
        <w:t>The</w:t>
      </w:r>
      <w:r w:rsidR="008E3B86" w:rsidRPr="009D4420">
        <w:rPr>
          <w:rFonts w:eastAsia="MS Mincho" w:hint="eastAsia"/>
          <w:lang w:val="en-US" w:eastAsia="ja-JP"/>
        </w:rPr>
        <w:t>re</w:t>
      </w:r>
      <w:r w:rsidRPr="009D4420">
        <w:rPr>
          <w:rFonts w:eastAsia="MS Mincho" w:hint="eastAsia"/>
          <w:lang w:val="en-US" w:eastAsia="ja-JP"/>
        </w:rPr>
        <w:t xml:space="preserve"> was no AOB</w:t>
      </w:r>
      <w:r w:rsidR="007319A1" w:rsidRPr="009D4420">
        <w:rPr>
          <w:rFonts w:eastAsia="MS Mincho" w:hint="eastAsia"/>
          <w:lang w:val="en-US" w:eastAsia="ja-JP"/>
        </w:rPr>
        <w:t>.</w:t>
      </w:r>
    </w:p>
    <w:sectPr w:rsidR="00122C0B" w:rsidRPr="009D4420" w:rsidSect="007A4151">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296" w:rsidRDefault="00DD0296">
      <w:r>
        <w:separator/>
      </w:r>
    </w:p>
  </w:endnote>
  <w:endnote w:type="continuationSeparator" w:id="0">
    <w:p w:rsidR="00DD0296" w:rsidRDefault="00DD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10">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3"/>
      <w:jc w:val="center"/>
      <w:rPr>
        <w:rFonts w:ascii="Arial" w:hAnsi="Arial" w:cs="Arial"/>
        <w:b/>
        <w:color w:val="3E8430"/>
        <w:sz w:val="20"/>
      </w:rPr>
    </w:pPr>
    <w:bookmarkStart w:id="3" w:name="aliashDOCCompanyConfiden1FooterEvenPages"/>
  </w:p>
  <w:bookmarkEnd w:id="3"/>
  <w:p w:rsidR="00DB2961" w:rsidRDefault="00DB296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9C7" w:rsidRDefault="00A151D3">
    <w:pPr>
      <w:pStyle w:val="a3"/>
      <w:tabs>
        <w:tab w:val="clear" w:pos="6480"/>
        <w:tab w:val="center" w:pos="4680"/>
        <w:tab w:val="right" w:pos="9360"/>
      </w:tabs>
    </w:pPr>
    <w:r>
      <w:fldChar w:fldCharType="begin"/>
    </w:r>
    <w:r w:rsidR="00B129C7">
      <w:instrText xml:space="preserve"> SUBJECT  \* MERGEFORMAT </w:instrText>
    </w:r>
    <w:r>
      <w:fldChar w:fldCharType="separate"/>
    </w:r>
    <w:r w:rsidR="00DB2961">
      <w:t>Submission</w:t>
    </w:r>
    <w:r>
      <w:fldChar w:fldCharType="end"/>
    </w:r>
    <w:r w:rsidR="00B129C7">
      <w:tab/>
      <w:t xml:space="preserve">page </w:t>
    </w:r>
    <w:r>
      <w:fldChar w:fldCharType="begin"/>
    </w:r>
    <w:r w:rsidR="00B129C7">
      <w:instrText xml:space="preserve">page </w:instrText>
    </w:r>
    <w:r>
      <w:fldChar w:fldCharType="separate"/>
    </w:r>
    <w:r w:rsidR="004E2BC2">
      <w:rPr>
        <w:noProof/>
      </w:rPr>
      <w:t>2</w:t>
    </w:r>
    <w:r>
      <w:fldChar w:fldCharType="end"/>
    </w:r>
    <w:r w:rsidR="00B129C7">
      <w:tab/>
    </w:r>
    <w:r w:rsidR="00F45FF3">
      <w:fldChar w:fldCharType="begin"/>
    </w:r>
    <w:r w:rsidR="00F45FF3">
      <w:instrText xml:space="preserve"> COMMENTS  \* MERGEFORMAT </w:instrText>
    </w:r>
    <w:r w:rsidR="00F45FF3">
      <w:fldChar w:fldCharType="separate"/>
    </w:r>
    <w:proofErr w:type="spellStart"/>
    <w:r w:rsidR="00E30A0F">
      <w:rPr>
        <w:rFonts w:eastAsia="MS Mincho" w:hint="eastAsia"/>
        <w:lang w:eastAsia="ja-JP"/>
      </w:rPr>
      <w:t>Hyunduk</w:t>
    </w:r>
    <w:proofErr w:type="spellEnd"/>
    <w:r w:rsidR="00E30A0F">
      <w:rPr>
        <w:rFonts w:eastAsia="MS Mincho" w:hint="eastAsia"/>
        <w:lang w:eastAsia="ja-JP"/>
      </w:rPr>
      <w:t xml:space="preserve"> Kang</w:t>
    </w:r>
    <w:r w:rsidR="00DB2961">
      <w:t xml:space="preserve">, </w:t>
    </w:r>
    <w:r w:rsidR="00E30A0F">
      <w:rPr>
        <w:rFonts w:eastAsia="맑은 고딕" w:hint="eastAsia"/>
        <w:lang w:eastAsia="ko-KR"/>
      </w:rPr>
      <w:t>ETRI</w:t>
    </w:r>
    <w:r w:rsidR="00F45FF3">
      <w:rPr>
        <w:rFonts w:eastAsia="맑은 고딕"/>
        <w:lang w:eastAsia="ko-KR"/>
      </w:rPr>
      <w:fldChar w:fldCharType="end"/>
    </w:r>
  </w:p>
  <w:p w:rsidR="00B129C7" w:rsidRDefault="00B129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3"/>
      <w:jc w:val="center"/>
      <w:rPr>
        <w:rFonts w:ascii="Arial" w:hAnsi="Arial" w:cs="Arial"/>
        <w:b/>
        <w:color w:val="3E8430"/>
        <w:sz w:val="20"/>
      </w:rPr>
    </w:pPr>
    <w:bookmarkStart w:id="5" w:name="aliashDOCCompanyConfiden1FooterFirstPage"/>
  </w:p>
  <w:bookmarkEnd w:id="5"/>
  <w:p w:rsidR="00DB2961" w:rsidRDefault="00DB296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296" w:rsidRDefault="00DD0296">
      <w:r>
        <w:separator/>
      </w:r>
    </w:p>
  </w:footnote>
  <w:footnote w:type="continuationSeparator" w:id="0">
    <w:p w:rsidR="00DD0296" w:rsidRDefault="00DD0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4"/>
      <w:jc w:val="center"/>
      <w:rPr>
        <w:rFonts w:ascii="Arial" w:hAnsi="Arial" w:cs="Arial"/>
        <w:color w:val="3E8430"/>
        <w:sz w:val="20"/>
      </w:rPr>
    </w:pPr>
    <w:bookmarkStart w:id="1" w:name="aliashDOCCompanyConfiden1HeaderEvenPages"/>
  </w:p>
  <w:bookmarkEnd w:id="1"/>
  <w:p w:rsidR="00DB2961" w:rsidRDefault="00DB296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4"/>
      <w:tabs>
        <w:tab w:val="clear" w:pos="6480"/>
        <w:tab w:val="center" w:pos="4680"/>
        <w:tab w:val="right" w:pos="9360"/>
      </w:tabs>
      <w:jc w:val="center"/>
      <w:rPr>
        <w:rFonts w:ascii="Arial" w:hAnsi="Arial" w:cs="Arial"/>
        <w:color w:val="3E8430"/>
        <w:sz w:val="20"/>
      </w:rPr>
    </w:pPr>
    <w:bookmarkStart w:id="2" w:name="aliashDOCCompanyConfidenti1HeaderPrimary"/>
  </w:p>
  <w:bookmarkEnd w:id="2"/>
  <w:p w:rsidR="00B129C7" w:rsidRPr="005E35FF" w:rsidRDefault="00A151D3">
    <w:pPr>
      <w:pStyle w:val="a4"/>
      <w:tabs>
        <w:tab w:val="clear" w:pos="6480"/>
        <w:tab w:val="center" w:pos="4680"/>
        <w:tab w:val="right" w:pos="9360"/>
      </w:tabs>
      <w:rPr>
        <w:rFonts w:eastAsia="맑은 고딕"/>
        <w:lang w:eastAsia="ko-KR"/>
      </w:rPr>
    </w:pPr>
    <w:r>
      <w:fldChar w:fldCharType="begin"/>
    </w:r>
    <w:r w:rsidR="00B129C7">
      <w:instrText xml:space="preserve"> KEYWORDS  \* MERGEFORMAT </w:instrText>
    </w:r>
    <w:r>
      <w:fldChar w:fldCharType="separate"/>
    </w:r>
    <w:r w:rsidR="00C66208">
      <w:rPr>
        <w:rFonts w:eastAsia="맑은 고딕"/>
        <w:lang w:eastAsia="ko-KR"/>
      </w:rPr>
      <w:t>April</w:t>
    </w:r>
    <w:r w:rsidR="00B64E0F">
      <w:t xml:space="preserve"> 201</w:t>
    </w:r>
    <w:r>
      <w:fldChar w:fldCharType="end"/>
    </w:r>
    <w:r w:rsidR="00C66208">
      <w:t>5</w:t>
    </w:r>
    <w:r w:rsidR="00B129C7">
      <w:tab/>
    </w:r>
    <w:r w:rsidR="00B129C7">
      <w:tab/>
    </w:r>
    <w:fldSimple w:instr=" TITLE  \* MERGEFORMAT ">
      <w:r w:rsidR="00DB2961">
        <w:t>doc.: IEEE 802.19-</w:t>
      </w:r>
      <w:r w:rsidR="00B64E0F">
        <w:t>1</w:t>
      </w:r>
      <w:r w:rsidR="00EB3A6B">
        <w:t>5</w:t>
      </w:r>
      <w:r w:rsidR="00DB2961">
        <w:t>/</w:t>
      </w:r>
      <w:r w:rsidR="00E30A0F">
        <w:rPr>
          <w:rFonts w:eastAsia="맑은 고딕" w:hint="eastAsia"/>
          <w:lang w:eastAsia="ko-KR"/>
        </w:rPr>
        <w:t>00</w:t>
      </w:r>
      <w:r w:rsidR="00BB14B4">
        <w:rPr>
          <w:rFonts w:eastAsia="맑은 고딕"/>
          <w:lang w:eastAsia="ko-KR"/>
        </w:rPr>
        <w:t>59</w:t>
      </w:r>
      <w:r w:rsidR="00DB2961">
        <w:t>r</w:t>
      </w:r>
      <w:r w:rsidR="00E1056B">
        <w:t>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4"/>
      <w:jc w:val="center"/>
      <w:rPr>
        <w:rFonts w:ascii="Arial" w:hAnsi="Arial" w:cs="Arial"/>
        <w:color w:val="3E8430"/>
        <w:sz w:val="20"/>
      </w:rPr>
    </w:pPr>
    <w:bookmarkStart w:id="4" w:name="aliashDOCCompanyConfiden1HeaderFirstPage"/>
  </w:p>
  <w:bookmarkEnd w:id="4"/>
  <w:p w:rsidR="00DB2961" w:rsidRDefault="00DB296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623BF"/>
    <w:multiLevelType w:val="hybridMultilevel"/>
    <w:tmpl w:val="8794D82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34A5713"/>
    <w:multiLevelType w:val="hybridMultilevel"/>
    <w:tmpl w:val="8A42B0B8"/>
    <w:lvl w:ilvl="0" w:tplc="251AD504">
      <w:start w:val="1"/>
      <w:numFmt w:val="bullet"/>
      <w:lvlText w:val="•"/>
      <w:lvlJc w:val="left"/>
      <w:pPr>
        <w:tabs>
          <w:tab w:val="num" w:pos="720"/>
        </w:tabs>
        <w:ind w:left="720" w:hanging="360"/>
      </w:pPr>
      <w:rPr>
        <w:rFonts w:ascii="Arial" w:hAnsi="Arial" w:hint="default"/>
      </w:rPr>
    </w:lvl>
    <w:lvl w:ilvl="1" w:tplc="948C2748">
      <w:start w:val="3505"/>
      <w:numFmt w:val="bullet"/>
      <w:lvlText w:val="•"/>
      <w:lvlJc w:val="left"/>
      <w:pPr>
        <w:tabs>
          <w:tab w:val="num" w:pos="1440"/>
        </w:tabs>
        <w:ind w:left="1440" w:hanging="360"/>
      </w:pPr>
      <w:rPr>
        <w:rFonts w:ascii="Arial" w:hAnsi="Arial" w:hint="default"/>
      </w:rPr>
    </w:lvl>
    <w:lvl w:ilvl="2" w:tplc="3BE4F494">
      <w:start w:val="3505"/>
      <w:numFmt w:val="bullet"/>
      <w:lvlText w:val="•"/>
      <w:lvlJc w:val="left"/>
      <w:pPr>
        <w:tabs>
          <w:tab w:val="num" w:pos="2160"/>
        </w:tabs>
        <w:ind w:left="2160" w:hanging="360"/>
      </w:pPr>
      <w:rPr>
        <w:rFonts w:ascii="Arial" w:hAnsi="Arial" w:hint="default"/>
      </w:rPr>
    </w:lvl>
    <w:lvl w:ilvl="3" w:tplc="86029132" w:tentative="1">
      <w:start w:val="1"/>
      <w:numFmt w:val="bullet"/>
      <w:lvlText w:val="•"/>
      <w:lvlJc w:val="left"/>
      <w:pPr>
        <w:tabs>
          <w:tab w:val="num" w:pos="2880"/>
        </w:tabs>
        <w:ind w:left="2880" w:hanging="360"/>
      </w:pPr>
      <w:rPr>
        <w:rFonts w:ascii="Arial" w:hAnsi="Arial" w:hint="default"/>
      </w:rPr>
    </w:lvl>
    <w:lvl w:ilvl="4" w:tplc="9CB66B36" w:tentative="1">
      <w:start w:val="1"/>
      <w:numFmt w:val="bullet"/>
      <w:lvlText w:val="•"/>
      <w:lvlJc w:val="left"/>
      <w:pPr>
        <w:tabs>
          <w:tab w:val="num" w:pos="3600"/>
        </w:tabs>
        <w:ind w:left="3600" w:hanging="360"/>
      </w:pPr>
      <w:rPr>
        <w:rFonts w:ascii="Arial" w:hAnsi="Arial" w:hint="default"/>
      </w:rPr>
    </w:lvl>
    <w:lvl w:ilvl="5" w:tplc="96C4785E" w:tentative="1">
      <w:start w:val="1"/>
      <w:numFmt w:val="bullet"/>
      <w:lvlText w:val="•"/>
      <w:lvlJc w:val="left"/>
      <w:pPr>
        <w:tabs>
          <w:tab w:val="num" w:pos="4320"/>
        </w:tabs>
        <w:ind w:left="4320" w:hanging="360"/>
      </w:pPr>
      <w:rPr>
        <w:rFonts w:ascii="Arial" w:hAnsi="Arial" w:hint="default"/>
      </w:rPr>
    </w:lvl>
    <w:lvl w:ilvl="6" w:tplc="21ECDD8C" w:tentative="1">
      <w:start w:val="1"/>
      <w:numFmt w:val="bullet"/>
      <w:lvlText w:val="•"/>
      <w:lvlJc w:val="left"/>
      <w:pPr>
        <w:tabs>
          <w:tab w:val="num" w:pos="5040"/>
        </w:tabs>
        <w:ind w:left="5040" w:hanging="360"/>
      </w:pPr>
      <w:rPr>
        <w:rFonts w:ascii="Arial" w:hAnsi="Arial" w:hint="default"/>
      </w:rPr>
    </w:lvl>
    <w:lvl w:ilvl="7" w:tplc="009C9986" w:tentative="1">
      <w:start w:val="1"/>
      <w:numFmt w:val="bullet"/>
      <w:lvlText w:val="•"/>
      <w:lvlJc w:val="left"/>
      <w:pPr>
        <w:tabs>
          <w:tab w:val="num" w:pos="5760"/>
        </w:tabs>
        <w:ind w:left="5760" w:hanging="360"/>
      </w:pPr>
      <w:rPr>
        <w:rFonts w:ascii="Arial" w:hAnsi="Arial" w:hint="default"/>
      </w:rPr>
    </w:lvl>
    <w:lvl w:ilvl="8" w:tplc="11704DF6" w:tentative="1">
      <w:start w:val="1"/>
      <w:numFmt w:val="bullet"/>
      <w:lvlText w:val="•"/>
      <w:lvlJc w:val="left"/>
      <w:pPr>
        <w:tabs>
          <w:tab w:val="num" w:pos="6480"/>
        </w:tabs>
        <w:ind w:left="6480" w:hanging="360"/>
      </w:pPr>
      <w:rPr>
        <w:rFonts w:ascii="Arial" w:hAnsi="Arial" w:hint="default"/>
      </w:rPr>
    </w:lvl>
  </w:abstractNum>
  <w:abstractNum w:abstractNumId="2">
    <w:nsid w:val="45C85D35"/>
    <w:multiLevelType w:val="hybridMultilevel"/>
    <w:tmpl w:val="F4AE73A8"/>
    <w:lvl w:ilvl="0" w:tplc="580C1D8A">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48551D6F"/>
    <w:multiLevelType w:val="hybridMultilevel"/>
    <w:tmpl w:val="FCD4DF50"/>
    <w:lvl w:ilvl="0" w:tplc="38407C60">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C4C45BE"/>
    <w:multiLevelType w:val="hybridMultilevel"/>
    <w:tmpl w:val="A0B8515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61"/>
    <w:rsid w:val="0000050D"/>
    <w:rsid w:val="00003C8B"/>
    <w:rsid w:val="00004A86"/>
    <w:rsid w:val="00011EC7"/>
    <w:rsid w:val="000253BC"/>
    <w:rsid w:val="00027332"/>
    <w:rsid w:val="000370DB"/>
    <w:rsid w:val="00037305"/>
    <w:rsid w:val="0004451F"/>
    <w:rsid w:val="00051C3B"/>
    <w:rsid w:val="00052F2E"/>
    <w:rsid w:val="0006110B"/>
    <w:rsid w:val="0007103B"/>
    <w:rsid w:val="00071B78"/>
    <w:rsid w:val="00082A8C"/>
    <w:rsid w:val="00096BB0"/>
    <w:rsid w:val="0009795B"/>
    <w:rsid w:val="000A74D0"/>
    <w:rsid w:val="000B474D"/>
    <w:rsid w:val="000D0588"/>
    <w:rsid w:val="000D4603"/>
    <w:rsid w:val="00104CEA"/>
    <w:rsid w:val="00115A71"/>
    <w:rsid w:val="00121FC5"/>
    <w:rsid w:val="00122C0B"/>
    <w:rsid w:val="00131AB2"/>
    <w:rsid w:val="00133556"/>
    <w:rsid w:val="00136B0A"/>
    <w:rsid w:val="001418F8"/>
    <w:rsid w:val="001459ED"/>
    <w:rsid w:val="001566DF"/>
    <w:rsid w:val="00157D1E"/>
    <w:rsid w:val="001671D9"/>
    <w:rsid w:val="00181B31"/>
    <w:rsid w:val="001A4F5C"/>
    <w:rsid w:val="001A5161"/>
    <w:rsid w:val="001B1CB7"/>
    <w:rsid w:val="001B4177"/>
    <w:rsid w:val="001C19BF"/>
    <w:rsid w:val="001C5D69"/>
    <w:rsid w:val="001C745B"/>
    <w:rsid w:val="001E213C"/>
    <w:rsid w:val="0020151B"/>
    <w:rsid w:val="00202489"/>
    <w:rsid w:val="00203864"/>
    <w:rsid w:val="00211961"/>
    <w:rsid w:val="002126D6"/>
    <w:rsid w:val="0021410C"/>
    <w:rsid w:val="00227BC3"/>
    <w:rsid w:val="00233386"/>
    <w:rsid w:val="00242A7E"/>
    <w:rsid w:val="00254F59"/>
    <w:rsid w:val="00262CF7"/>
    <w:rsid w:val="00273754"/>
    <w:rsid w:val="00276CCF"/>
    <w:rsid w:val="00281658"/>
    <w:rsid w:val="00294655"/>
    <w:rsid w:val="002A62FF"/>
    <w:rsid w:val="002B2A17"/>
    <w:rsid w:val="002B2E88"/>
    <w:rsid w:val="002B4B42"/>
    <w:rsid w:val="002B5C4C"/>
    <w:rsid w:val="002C3821"/>
    <w:rsid w:val="002C5F20"/>
    <w:rsid w:val="002E3EA3"/>
    <w:rsid w:val="002F25D8"/>
    <w:rsid w:val="00317EBC"/>
    <w:rsid w:val="00322118"/>
    <w:rsid w:val="00332190"/>
    <w:rsid w:val="003343FA"/>
    <w:rsid w:val="00342CEB"/>
    <w:rsid w:val="00346857"/>
    <w:rsid w:val="00346EF4"/>
    <w:rsid w:val="003501E2"/>
    <w:rsid w:val="00350308"/>
    <w:rsid w:val="00360334"/>
    <w:rsid w:val="0036142F"/>
    <w:rsid w:val="00367D85"/>
    <w:rsid w:val="00373F03"/>
    <w:rsid w:val="003757EA"/>
    <w:rsid w:val="00386B7A"/>
    <w:rsid w:val="003942F8"/>
    <w:rsid w:val="003A2D0F"/>
    <w:rsid w:val="003A713D"/>
    <w:rsid w:val="003A75DB"/>
    <w:rsid w:val="003C4741"/>
    <w:rsid w:val="003C6938"/>
    <w:rsid w:val="003E3355"/>
    <w:rsid w:val="003E33C9"/>
    <w:rsid w:val="003F2B38"/>
    <w:rsid w:val="003F7067"/>
    <w:rsid w:val="00406063"/>
    <w:rsid w:val="00411959"/>
    <w:rsid w:val="00415E1E"/>
    <w:rsid w:val="0042053F"/>
    <w:rsid w:val="0044571F"/>
    <w:rsid w:val="004462CD"/>
    <w:rsid w:val="00461D62"/>
    <w:rsid w:val="00470B9B"/>
    <w:rsid w:val="004721A7"/>
    <w:rsid w:val="004839D1"/>
    <w:rsid w:val="00485E24"/>
    <w:rsid w:val="0049511D"/>
    <w:rsid w:val="0049640F"/>
    <w:rsid w:val="004976DB"/>
    <w:rsid w:val="004A3793"/>
    <w:rsid w:val="004A76CA"/>
    <w:rsid w:val="004B4391"/>
    <w:rsid w:val="004C7061"/>
    <w:rsid w:val="004D283E"/>
    <w:rsid w:val="004D3C5E"/>
    <w:rsid w:val="004E2BC2"/>
    <w:rsid w:val="004E62A5"/>
    <w:rsid w:val="004F07FE"/>
    <w:rsid w:val="00502106"/>
    <w:rsid w:val="00505DA2"/>
    <w:rsid w:val="00507775"/>
    <w:rsid w:val="005112E0"/>
    <w:rsid w:val="0052025B"/>
    <w:rsid w:val="00520366"/>
    <w:rsid w:val="0053365D"/>
    <w:rsid w:val="0054081F"/>
    <w:rsid w:val="00546055"/>
    <w:rsid w:val="00547B9C"/>
    <w:rsid w:val="005507C7"/>
    <w:rsid w:val="00550AA5"/>
    <w:rsid w:val="005660EE"/>
    <w:rsid w:val="00577FBE"/>
    <w:rsid w:val="00591FF9"/>
    <w:rsid w:val="005A20F8"/>
    <w:rsid w:val="005A7881"/>
    <w:rsid w:val="005A7DC5"/>
    <w:rsid w:val="005B0A24"/>
    <w:rsid w:val="005B5098"/>
    <w:rsid w:val="005C3BF8"/>
    <w:rsid w:val="005D43C2"/>
    <w:rsid w:val="005E0C70"/>
    <w:rsid w:val="005E1525"/>
    <w:rsid w:val="005E2C38"/>
    <w:rsid w:val="005E35FF"/>
    <w:rsid w:val="005E4D88"/>
    <w:rsid w:val="00602879"/>
    <w:rsid w:val="00616722"/>
    <w:rsid w:val="00624769"/>
    <w:rsid w:val="006279A2"/>
    <w:rsid w:val="00630091"/>
    <w:rsid w:val="00642A34"/>
    <w:rsid w:val="00652968"/>
    <w:rsid w:val="00652BAD"/>
    <w:rsid w:val="00657E9E"/>
    <w:rsid w:val="00661331"/>
    <w:rsid w:val="00666518"/>
    <w:rsid w:val="00670AF4"/>
    <w:rsid w:val="006722D8"/>
    <w:rsid w:val="00672EED"/>
    <w:rsid w:val="006865AC"/>
    <w:rsid w:val="00691ABA"/>
    <w:rsid w:val="006A59EB"/>
    <w:rsid w:val="006B204F"/>
    <w:rsid w:val="006C6020"/>
    <w:rsid w:val="006D6B71"/>
    <w:rsid w:val="006F05FD"/>
    <w:rsid w:val="006F0AA4"/>
    <w:rsid w:val="006F2922"/>
    <w:rsid w:val="006F3D3A"/>
    <w:rsid w:val="0071219B"/>
    <w:rsid w:val="00720E76"/>
    <w:rsid w:val="007271FF"/>
    <w:rsid w:val="00730219"/>
    <w:rsid w:val="007319A1"/>
    <w:rsid w:val="007329AB"/>
    <w:rsid w:val="00734ACD"/>
    <w:rsid w:val="00740574"/>
    <w:rsid w:val="00742C28"/>
    <w:rsid w:val="0075622D"/>
    <w:rsid w:val="00756C85"/>
    <w:rsid w:val="00761D32"/>
    <w:rsid w:val="00763F4C"/>
    <w:rsid w:val="007670AF"/>
    <w:rsid w:val="00797857"/>
    <w:rsid w:val="007A4151"/>
    <w:rsid w:val="007C53FD"/>
    <w:rsid w:val="007C5CAB"/>
    <w:rsid w:val="007D1A65"/>
    <w:rsid w:val="007D5B1D"/>
    <w:rsid w:val="007D7324"/>
    <w:rsid w:val="007D7BAF"/>
    <w:rsid w:val="007E0028"/>
    <w:rsid w:val="007E1FFB"/>
    <w:rsid w:val="007F638F"/>
    <w:rsid w:val="00810483"/>
    <w:rsid w:val="008115E0"/>
    <w:rsid w:val="00811F30"/>
    <w:rsid w:val="0082699E"/>
    <w:rsid w:val="008277E9"/>
    <w:rsid w:val="00861173"/>
    <w:rsid w:val="00892453"/>
    <w:rsid w:val="00894996"/>
    <w:rsid w:val="008A3EBB"/>
    <w:rsid w:val="008B4C2E"/>
    <w:rsid w:val="008B5641"/>
    <w:rsid w:val="008C71E7"/>
    <w:rsid w:val="008D16AF"/>
    <w:rsid w:val="008E3B86"/>
    <w:rsid w:val="008F1034"/>
    <w:rsid w:val="00901673"/>
    <w:rsid w:val="00903CBA"/>
    <w:rsid w:val="00911B91"/>
    <w:rsid w:val="0091211D"/>
    <w:rsid w:val="009155BA"/>
    <w:rsid w:val="0092729C"/>
    <w:rsid w:val="00927978"/>
    <w:rsid w:val="00930ADE"/>
    <w:rsid w:val="00942D9C"/>
    <w:rsid w:val="00946574"/>
    <w:rsid w:val="00951789"/>
    <w:rsid w:val="00962613"/>
    <w:rsid w:val="0096325A"/>
    <w:rsid w:val="009640BF"/>
    <w:rsid w:val="00970E5D"/>
    <w:rsid w:val="00977F79"/>
    <w:rsid w:val="009813F9"/>
    <w:rsid w:val="00986E00"/>
    <w:rsid w:val="00996806"/>
    <w:rsid w:val="00997612"/>
    <w:rsid w:val="009A3E72"/>
    <w:rsid w:val="009A7F3E"/>
    <w:rsid w:val="009B247D"/>
    <w:rsid w:val="009C4468"/>
    <w:rsid w:val="009D4420"/>
    <w:rsid w:val="009E0D34"/>
    <w:rsid w:val="009F4671"/>
    <w:rsid w:val="00A00DB1"/>
    <w:rsid w:val="00A00EBF"/>
    <w:rsid w:val="00A01A5D"/>
    <w:rsid w:val="00A0265D"/>
    <w:rsid w:val="00A0776A"/>
    <w:rsid w:val="00A12802"/>
    <w:rsid w:val="00A14B51"/>
    <w:rsid w:val="00A151D3"/>
    <w:rsid w:val="00A24408"/>
    <w:rsid w:val="00A352B9"/>
    <w:rsid w:val="00A42E96"/>
    <w:rsid w:val="00A50AE8"/>
    <w:rsid w:val="00A6589E"/>
    <w:rsid w:val="00A65D52"/>
    <w:rsid w:val="00A8199F"/>
    <w:rsid w:val="00A837E2"/>
    <w:rsid w:val="00A92EEC"/>
    <w:rsid w:val="00AA1B8B"/>
    <w:rsid w:val="00AC0998"/>
    <w:rsid w:val="00AC0FA4"/>
    <w:rsid w:val="00AD6B85"/>
    <w:rsid w:val="00AE5F23"/>
    <w:rsid w:val="00B006CF"/>
    <w:rsid w:val="00B129C7"/>
    <w:rsid w:val="00B15FF6"/>
    <w:rsid w:val="00B36651"/>
    <w:rsid w:val="00B36AA8"/>
    <w:rsid w:val="00B507F5"/>
    <w:rsid w:val="00B533CC"/>
    <w:rsid w:val="00B64E0F"/>
    <w:rsid w:val="00B73781"/>
    <w:rsid w:val="00B74EA0"/>
    <w:rsid w:val="00B913C6"/>
    <w:rsid w:val="00B9402F"/>
    <w:rsid w:val="00BA63D8"/>
    <w:rsid w:val="00BB14B4"/>
    <w:rsid w:val="00BB6533"/>
    <w:rsid w:val="00BC06AE"/>
    <w:rsid w:val="00BD1B61"/>
    <w:rsid w:val="00BE6825"/>
    <w:rsid w:val="00BF1CAB"/>
    <w:rsid w:val="00BF25DF"/>
    <w:rsid w:val="00C05C43"/>
    <w:rsid w:val="00C11CCA"/>
    <w:rsid w:val="00C14CB7"/>
    <w:rsid w:val="00C2253E"/>
    <w:rsid w:val="00C317D9"/>
    <w:rsid w:val="00C34782"/>
    <w:rsid w:val="00C36F8C"/>
    <w:rsid w:val="00C66208"/>
    <w:rsid w:val="00C76F1F"/>
    <w:rsid w:val="00C81BB6"/>
    <w:rsid w:val="00C91AA2"/>
    <w:rsid w:val="00C97087"/>
    <w:rsid w:val="00CA0808"/>
    <w:rsid w:val="00CA2CC6"/>
    <w:rsid w:val="00CA6641"/>
    <w:rsid w:val="00CC5A4F"/>
    <w:rsid w:val="00CC5F16"/>
    <w:rsid w:val="00CD1F18"/>
    <w:rsid w:val="00CF46ED"/>
    <w:rsid w:val="00D00CA2"/>
    <w:rsid w:val="00D2027A"/>
    <w:rsid w:val="00D23EE6"/>
    <w:rsid w:val="00D242F1"/>
    <w:rsid w:val="00D31AB4"/>
    <w:rsid w:val="00D31BD3"/>
    <w:rsid w:val="00D4313C"/>
    <w:rsid w:val="00D4665F"/>
    <w:rsid w:val="00D52843"/>
    <w:rsid w:val="00D82FCD"/>
    <w:rsid w:val="00D832A7"/>
    <w:rsid w:val="00D8501E"/>
    <w:rsid w:val="00D9307E"/>
    <w:rsid w:val="00D96FB2"/>
    <w:rsid w:val="00DA34B9"/>
    <w:rsid w:val="00DA4BC4"/>
    <w:rsid w:val="00DB0642"/>
    <w:rsid w:val="00DB2961"/>
    <w:rsid w:val="00DC1693"/>
    <w:rsid w:val="00DC3F65"/>
    <w:rsid w:val="00DC720E"/>
    <w:rsid w:val="00DD0296"/>
    <w:rsid w:val="00DD4C32"/>
    <w:rsid w:val="00DD6CBC"/>
    <w:rsid w:val="00DE41C1"/>
    <w:rsid w:val="00DE6357"/>
    <w:rsid w:val="00DF11D7"/>
    <w:rsid w:val="00DF7B52"/>
    <w:rsid w:val="00E03B5A"/>
    <w:rsid w:val="00E049E8"/>
    <w:rsid w:val="00E077D1"/>
    <w:rsid w:val="00E1056B"/>
    <w:rsid w:val="00E13C0E"/>
    <w:rsid w:val="00E13C6C"/>
    <w:rsid w:val="00E14301"/>
    <w:rsid w:val="00E14FF0"/>
    <w:rsid w:val="00E15E98"/>
    <w:rsid w:val="00E223F5"/>
    <w:rsid w:val="00E239E2"/>
    <w:rsid w:val="00E30A0F"/>
    <w:rsid w:val="00E33B40"/>
    <w:rsid w:val="00E418AA"/>
    <w:rsid w:val="00E41B35"/>
    <w:rsid w:val="00E427AB"/>
    <w:rsid w:val="00E60AA0"/>
    <w:rsid w:val="00E8034A"/>
    <w:rsid w:val="00E85AA1"/>
    <w:rsid w:val="00E941BC"/>
    <w:rsid w:val="00EB3A6B"/>
    <w:rsid w:val="00EB6849"/>
    <w:rsid w:val="00EB6F8B"/>
    <w:rsid w:val="00EC3BBF"/>
    <w:rsid w:val="00ED35D8"/>
    <w:rsid w:val="00EE6D05"/>
    <w:rsid w:val="00F06048"/>
    <w:rsid w:val="00F127D6"/>
    <w:rsid w:val="00F16758"/>
    <w:rsid w:val="00F36683"/>
    <w:rsid w:val="00F41A53"/>
    <w:rsid w:val="00F4592A"/>
    <w:rsid w:val="00F45FF3"/>
    <w:rsid w:val="00F5664A"/>
    <w:rsid w:val="00F578C2"/>
    <w:rsid w:val="00F6224B"/>
    <w:rsid w:val="00F7047C"/>
    <w:rsid w:val="00F74C1D"/>
    <w:rsid w:val="00F76168"/>
    <w:rsid w:val="00F81A87"/>
    <w:rsid w:val="00FA4102"/>
    <w:rsid w:val="00FB2E6D"/>
    <w:rsid w:val="00FC186B"/>
    <w:rsid w:val="00FE7E6D"/>
    <w:rsid w:val="00FF5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340B44F5-0D54-480E-9751-02BBC6E0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5A7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18775">
      <w:bodyDiv w:val="1"/>
      <w:marLeft w:val="0"/>
      <w:marRight w:val="0"/>
      <w:marTop w:val="0"/>
      <w:marBottom w:val="0"/>
      <w:divBdr>
        <w:top w:val="none" w:sz="0" w:space="0" w:color="auto"/>
        <w:left w:val="none" w:sz="0" w:space="0" w:color="auto"/>
        <w:bottom w:val="none" w:sz="0" w:space="0" w:color="auto"/>
        <w:right w:val="none" w:sz="0" w:space="0" w:color="auto"/>
      </w:divBdr>
    </w:div>
    <w:div w:id="98065198">
      <w:bodyDiv w:val="1"/>
      <w:marLeft w:val="0"/>
      <w:marRight w:val="0"/>
      <w:marTop w:val="0"/>
      <w:marBottom w:val="0"/>
      <w:divBdr>
        <w:top w:val="none" w:sz="0" w:space="0" w:color="auto"/>
        <w:left w:val="none" w:sz="0" w:space="0" w:color="auto"/>
        <w:bottom w:val="none" w:sz="0" w:space="0" w:color="auto"/>
        <w:right w:val="none" w:sz="0" w:space="0" w:color="auto"/>
      </w:divBdr>
      <w:divsChild>
        <w:div w:id="1752190101">
          <w:marLeft w:val="1339"/>
          <w:marRight w:val="0"/>
          <w:marTop w:val="107"/>
          <w:marBottom w:val="0"/>
          <w:divBdr>
            <w:top w:val="none" w:sz="0" w:space="0" w:color="auto"/>
            <w:left w:val="none" w:sz="0" w:space="0" w:color="auto"/>
            <w:bottom w:val="none" w:sz="0" w:space="0" w:color="auto"/>
            <w:right w:val="none" w:sz="0" w:space="0" w:color="auto"/>
          </w:divBdr>
        </w:div>
      </w:divsChild>
    </w:div>
    <w:div w:id="335544479">
      <w:bodyDiv w:val="1"/>
      <w:marLeft w:val="0"/>
      <w:marRight w:val="0"/>
      <w:marTop w:val="0"/>
      <w:marBottom w:val="0"/>
      <w:divBdr>
        <w:top w:val="none" w:sz="0" w:space="0" w:color="auto"/>
        <w:left w:val="none" w:sz="0" w:space="0" w:color="auto"/>
        <w:bottom w:val="none" w:sz="0" w:space="0" w:color="auto"/>
        <w:right w:val="none" w:sz="0" w:space="0" w:color="auto"/>
      </w:divBdr>
    </w:div>
    <w:div w:id="361786223">
      <w:bodyDiv w:val="1"/>
      <w:marLeft w:val="0"/>
      <w:marRight w:val="0"/>
      <w:marTop w:val="0"/>
      <w:marBottom w:val="0"/>
      <w:divBdr>
        <w:top w:val="none" w:sz="0" w:space="0" w:color="auto"/>
        <w:left w:val="none" w:sz="0" w:space="0" w:color="auto"/>
        <w:bottom w:val="none" w:sz="0" w:space="0" w:color="auto"/>
        <w:right w:val="none" w:sz="0" w:space="0" w:color="auto"/>
      </w:divBdr>
      <w:divsChild>
        <w:div w:id="906722497">
          <w:marLeft w:val="360"/>
          <w:marRight w:val="0"/>
          <w:marTop w:val="200"/>
          <w:marBottom w:val="0"/>
          <w:divBdr>
            <w:top w:val="none" w:sz="0" w:space="0" w:color="auto"/>
            <w:left w:val="none" w:sz="0" w:space="0" w:color="auto"/>
            <w:bottom w:val="none" w:sz="0" w:space="0" w:color="auto"/>
            <w:right w:val="none" w:sz="0" w:space="0" w:color="auto"/>
          </w:divBdr>
        </w:div>
        <w:div w:id="1805274631">
          <w:marLeft w:val="1080"/>
          <w:marRight w:val="0"/>
          <w:marTop w:val="100"/>
          <w:marBottom w:val="0"/>
          <w:divBdr>
            <w:top w:val="none" w:sz="0" w:space="0" w:color="auto"/>
            <w:left w:val="none" w:sz="0" w:space="0" w:color="auto"/>
            <w:bottom w:val="none" w:sz="0" w:space="0" w:color="auto"/>
            <w:right w:val="none" w:sz="0" w:space="0" w:color="auto"/>
          </w:divBdr>
        </w:div>
        <w:div w:id="1986928073">
          <w:marLeft w:val="1080"/>
          <w:marRight w:val="0"/>
          <w:marTop w:val="100"/>
          <w:marBottom w:val="0"/>
          <w:divBdr>
            <w:top w:val="none" w:sz="0" w:space="0" w:color="auto"/>
            <w:left w:val="none" w:sz="0" w:space="0" w:color="auto"/>
            <w:bottom w:val="none" w:sz="0" w:space="0" w:color="auto"/>
            <w:right w:val="none" w:sz="0" w:space="0" w:color="auto"/>
          </w:divBdr>
        </w:div>
        <w:div w:id="585699261">
          <w:marLeft w:val="360"/>
          <w:marRight w:val="0"/>
          <w:marTop w:val="200"/>
          <w:marBottom w:val="0"/>
          <w:divBdr>
            <w:top w:val="none" w:sz="0" w:space="0" w:color="auto"/>
            <w:left w:val="none" w:sz="0" w:space="0" w:color="auto"/>
            <w:bottom w:val="none" w:sz="0" w:space="0" w:color="auto"/>
            <w:right w:val="none" w:sz="0" w:space="0" w:color="auto"/>
          </w:divBdr>
        </w:div>
        <w:div w:id="1678656627">
          <w:marLeft w:val="1080"/>
          <w:marRight w:val="0"/>
          <w:marTop w:val="100"/>
          <w:marBottom w:val="0"/>
          <w:divBdr>
            <w:top w:val="none" w:sz="0" w:space="0" w:color="auto"/>
            <w:left w:val="none" w:sz="0" w:space="0" w:color="auto"/>
            <w:bottom w:val="none" w:sz="0" w:space="0" w:color="auto"/>
            <w:right w:val="none" w:sz="0" w:space="0" w:color="auto"/>
          </w:divBdr>
        </w:div>
        <w:div w:id="668170685">
          <w:marLeft w:val="1080"/>
          <w:marRight w:val="0"/>
          <w:marTop w:val="100"/>
          <w:marBottom w:val="0"/>
          <w:divBdr>
            <w:top w:val="none" w:sz="0" w:space="0" w:color="auto"/>
            <w:left w:val="none" w:sz="0" w:space="0" w:color="auto"/>
            <w:bottom w:val="none" w:sz="0" w:space="0" w:color="auto"/>
            <w:right w:val="none" w:sz="0" w:space="0" w:color="auto"/>
          </w:divBdr>
        </w:div>
        <w:div w:id="385684532">
          <w:marLeft w:val="360"/>
          <w:marRight w:val="0"/>
          <w:marTop w:val="200"/>
          <w:marBottom w:val="0"/>
          <w:divBdr>
            <w:top w:val="none" w:sz="0" w:space="0" w:color="auto"/>
            <w:left w:val="none" w:sz="0" w:space="0" w:color="auto"/>
            <w:bottom w:val="none" w:sz="0" w:space="0" w:color="auto"/>
            <w:right w:val="none" w:sz="0" w:space="0" w:color="auto"/>
          </w:divBdr>
        </w:div>
        <w:div w:id="1474063294">
          <w:marLeft w:val="360"/>
          <w:marRight w:val="0"/>
          <w:marTop w:val="200"/>
          <w:marBottom w:val="0"/>
          <w:divBdr>
            <w:top w:val="none" w:sz="0" w:space="0" w:color="auto"/>
            <w:left w:val="none" w:sz="0" w:space="0" w:color="auto"/>
            <w:bottom w:val="none" w:sz="0" w:space="0" w:color="auto"/>
            <w:right w:val="none" w:sz="0" w:space="0" w:color="auto"/>
          </w:divBdr>
        </w:div>
        <w:div w:id="880484508">
          <w:marLeft w:val="1080"/>
          <w:marRight w:val="0"/>
          <w:marTop w:val="100"/>
          <w:marBottom w:val="0"/>
          <w:divBdr>
            <w:top w:val="none" w:sz="0" w:space="0" w:color="auto"/>
            <w:left w:val="none" w:sz="0" w:space="0" w:color="auto"/>
            <w:bottom w:val="none" w:sz="0" w:space="0" w:color="auto"/>
            <w:right w:val="none" w:sz="0" w:space="0" w:color="auto"/>
          </w:divBdr>
        </w:div>
        <w:div w:id="699355709">
          <w:marLeft w:val="1800"/>
          <w:marRight w:val="0"/>
          <w:marTop w:val="100"/>
          <w:marBottom w:val="0"/>
          <w:divBdr>
            <w:top w:val="none" w:sz="0" w:space="0" w:color="auto"/>
            <w:left w:val="none" w:sz="0" w:space="0" w:color="auto"/>
            <w:bottom w:val="none" w:sz="0" w:space="0" w:color="auto"/>
            <w:right w:val="none" w:sz="0" w:space="0" w:color="auto"/>
          </w:divBdr>
        </w:div>
        <w:div w:id="1498689552">
          <w:marLeft w:val="1080"/>
          <w:marRight w:val="0"/>
          <w:marTop w:val="100"/>
          <w:marBottom w:val="0"/>
          <w:divBdr>
            <w:top w:val="none" w:sz="0" w:space="0" w:color="auto"/>
            <w:left w:val="none" w:sz="0" w:space="0" w:color="auto"/>
            <w:bottom w:val="none" w:sz="0" w:space="0" w:color="auto"/>
            <w:right w:val="none" w:sz="0" w:space="0" w:color="auto"/>
          </w:divBdr>
        </w:div>
        <w:div w:id="593709116">
          <w:marLeft w:val="1800"/>
          <w:marRight w:val="0"/>
          <w:marTop w:val="100"/>
          <w:marBottom w:val="0"/>
          <w:divBdr>
            <w:top w:val="none" w:sz="0" w:space="0" w:color="auto"/>
            <w:left w:val="none" w:sz="0" w:space="0" w:color="auto"/>
            <w:bottom w:val="none" w:sz="0" w:space="0" w:color="auto"/>
            <w:right w:val="none" w:sz="0" w:space="0" w:color="auto"/>
          </w:divBdr>
        </w:div>
        <w:div w:id="361709721">
          <w:marLeft w:val="1800"/>
          <w:marRight w:val="0"/>
          <w:marTop w:val="100"/>
          <w:marBottom w:val="0"/>
          <w:divBdr>
            <w:top w:val="none" w:sz="0" w:space="0" w:color="auto"/>
            <w:left w:val="none" w:sz="0" w:space="0" w:color="auto"/>
            <w:bottom w:val="none" w:sz="0" w:space="0" w:color="auto"/>
            <w:right w:val="none" w:sz="0" w:space="0" w:color="auto"/>
          </w:divBdr>
        </w:div>
        <w:div w:id="222562739">
          <w:marLeft w:val="1800"/>
          <w:marRight w:val="0"/>
          <w:marTop w:val="100"/>
          <w:marBottom w:val="0"/>
          <w:divBdr>
            <w:top w:val="none" w:sz="0" w:space="0" w:color="auto"/>
            <w:left w:val="none" w:sz="0" w:space="0" w:color="auto"/>
            <w:bottom w:val="none" w:sz="0" w:space="0" w:color="auto"/>
            <w:right w:val="none" w:sz="0" w:space="0" w:color="auto"/>
          </w:divBdr>
        </w:div>
      </w:divsChild>
    </w:div>
    <w:div w:id="584416685">
      <w:bodyDiv w:val="1"/>
      <w:marLeft w:val="0"/>
      <w:marRight w:val="0"/>
      <w:marTop w:val="0"/>
      <w:marBottom w:val="0"/>
      <w:divBdr>
        <w:top w:val="none" w:sz="0" w:space="0" w:color="auto"/>
        <w:left w:val="none" w:sz="0" w:space="0" w:color="auto"/>
        <w:bottom w:val="none" w:sz="0" w:space="0" w:color="auto"/>
        <w:right w:val="none" w:sz="0" w:space="0" w:color="auto"/>
      </w:divBdr>
      <w:divsChild>
        <w:div w:id="1917010332">
          <w:marLeft w:val="1339"/>
          <w:marRight w:val="0"/>
          <w:marTop w:val="107"/>
          <w:marBottom w:val="0"/>
          <w:divBdr>
            <w:top w:val="none" w:sz="0" w:space="0" w:color="auto"/>
            <w:left w:val="none" w:sz="0" w:space="0" w:color="auto"/>
            <w:bottom w:val="none" w:sz="0" w:space="0" w:color="auto"/>
            <w:right w:val="none" w:sz="0" w:space="0" w:color="auto"/>
          </w:divBdr>
        </w:div>
      </w:divsChild>
    </w:div>
    <w:div w:id="672875253">
      <w:bodyDiv w:val="1"/>
      <w:marLeft w:val="0"/>
      <w:marRight w:val="0"/>
      <w:marTop w:val="0"/>
      <w:marBottom w:val="0"/>
      <w:divBdr>
        <w:top w:val="none" w:sz="0" w:space="0" w:color="auto"/>
        <w:left w:val="none" w:sz="0" w:space="0" w:color="auto"/>
        <w:bottom w:val="none" w:sz="0" w:space="0" w:color="auto"/>
        <w:right w:val="none" w:sz="0" w:space="0" w:color="auto"/>
      </w:divBdr>
    </w:div>
    <w:div w:id="2048484291">
      <w:bodyDiv w:val="1"/>
      <w:marLeft w:val="0"/>
      <w:marRight w:val="0"/>
      <w:marTop w:val="0"/>
      <w:marBottom w:val="0"/>
      <w:divBdr>
        <w:top w:val="none" w:sz="0" w:space="0" w:color="auto"/>
        <w:left w:val="none" w:sz="0" w:space="0" w:color="auto"/>
        <w:bottom w:val="none" w:sz="0" w:space="0" w:color="auto"/>
        <w:right w:val="none" w:sz="0" w:space="0" w:color="auto"/>
      </w:divBdr>
    </w:div>
    <w:div w:id="2126803402">
      <w:bodyDiv w:val="1"/>
      <w:marLeft w:val="0"/>
      <w:marRight w:val="0"/>
      <w:marTop w:val="0"/>
      <w:marBottom w:val="0"/>
      <w:divBdr>
        <w:top w:val="none" w:sz="0" w:space="0" w:color="auto"/>
        <w:left w:val="none" w:sz="0" w:space="0" w:color="auto"/>
        <w:bottom w:val="none" w:sz="0" w:space="0" w:color="auto"/>
        <w:right w:val="none" w:sz="0" w:space="0" w:color="auto"/>
      </w:divBdr>
      <w:divsChild>
        <w:div w:id="340545975">
          <w:marLeft w:val="1339"/>
          <w:marRight w:val="0"/>
          <w:marTop w:val="10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Template>
  <TotalTime>679</TotalTime>
  <Pages>2</Pages>
  <Words>214</Words>
  <Characters>1237</Characters>
  <Application>Microsoft Office Word</Application>
  <DocSecurity>0</DocSecurity>
  <Lines>10</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802.19-13/0002r0</vt:lpstr>
      <vt:lpstr>doc.: IEEE 802.19-13/0002r0</vt:lpstr>
    </vt:vector>
  </TitlesOfParts>
  <Company>Some Company</Company>
  <LinksUpToDate>false</LinksUpToDate>
  <CharactersWithSpaces>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802.19-13/0002r0</dc:title>
  <dc:subject>Submission</dc:subject>
  <dc:creator>Mika Kasslin</dc:creator>
  <cp:keywords>January 2013</cp:keywords>
  <dc:description>Mika Kasslin, Nokia</dc:description>
  <cp:lastModifiedBy>user</cp:lastModifiedBy>
  <cp:revision>63</cp:revision>
  <cp:lastPrinted>1900-12-31T22:00:00Z</cp:lastPrinted>
  <dcterms:created xsi:type="dcterms:W3CDTF">2014-07-02T22:59:00Z</dcterms:created>
  <dcterms:modified xsi:type="dcterms:W3CDTF">2015-07-13T21:11:00Z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860a7df2-7771-4ec1-b4ec-c438dae4348b</vt:lpwstr>
  </property>
  <property fmtid="{D5CDD505-2E9C-101B-9397-08002B2CF9AE}" pid="3" name="NokiaConfidentiality">
    <vt:lpwstr>Public</vt:lpwstr>
  </property>
</Properties>
</file>