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0370DB" w:rsidP="00CA2CC6">
            <w:pPr>
              <w:pStyle w:val="T2"/>
            </w:pPr>
            <w:r>
              <w:rPr>
                <w:rFonts w:eastAsia="맑은 고딕"/>
                <w:lang w:eastAsia="ko-KR"/>
              </w:rPr>
              <w:t>S</w:t>
            </w:r>
            <w:r w:rsidR="006B204F">
              <w:rPr>
                <w:rFonts w:eastAsia="맑은 고딕"/>
                <w:lang w:eastAsia="ko-KR"/>
              </w:rPr>
              <w:t>G CUB</w:t>
            </w:r>
            <w:r w:rsidR="00E223F5">
              <w:rPr>
                <w:rFonts w:eastAsia="맑은 고딕"/>
                <w:lang w:eastAsia="ko-KR"/>
              </w:rPr>
              <w:t xml:space="preserve"> </w:t>
            </w:r>
            <w:r w:rsidR="00C66208">
              <w:rPr>
                <w:rFonts w:eastAsia="맑은 고딕" w:hint="eastAsia"/>
                <w:lang w:eastAsia="ko-KR"/>
              </w:rPr>
              <w:t xml:space="preserve">April </w:t>
            </w:r>
            <w:r w:rsidR="00CA2CC6">
              <w:rPr>
                <w:rFonts w:eastAsia="맑은 고딕"/>
                <w:lang w:eastAsia="ko-KR"/>
              </w:rPr>
              <w:t>22</w:t>
            </w:r>
            <w:r w:rsidR="006B204F">
              <w:rPr>
                <w:rFonts w:eastAsia="MS Mincho"/>
                <w:lang w:eastAsia="ja-JP"/>
              </w:rPr>
              <w:t>,</w:t>
            </w:r>
            <w:r w:rsidR="005E35FF">
              <w:t xml:space="preserve"> 201</w:t>
            </w:r>
            <w:r w:rsidR="00C66208">
              <w:t>5</w:t>
            </w:r>
            <w:r w:rsidR="00DB2961">
              <w:t xml:space="preserve"> Teleconference Minutes</w:t>
            </w:r>
          </w:p>
        </w:tc>
      </w:tr>
      <w:tr w:rsidR="00B129C7" w:rsidTr="00DB2961">
        <w:trPr>
          <w:trHeight w:val="359"/>
          <w:jc w:val="center"/>
        </w:trPr>
        <w:tc>
          <w:tcPr>
            <w:tcW w:w="8662" w:type="dxa"/>
            <w:gridSpan w:val="5"/>
            <w:vAlign w:val="center"/>
          </w:tcPr>
          <w:p w:rsidR="00B129C7" w:rsidRPr="00350308" w:rsidRDefault="00B129C7" w:rsidP="004D283E">
            <w:pPr>
              <w:pStyle w:val="T2"/>
              <w:ind w:left="0"/>
              <w:rPr>
                <w:rFonts w:eastAsia="맑은 고딕"/>
                <w:sz w:val="20"/>
                <w:lang w:eastAsia="ko-KR"/>
              </w:rPr>
            </w:pPr>
            <w:r>
              <w:rPr>
                <w:sz w:val="20"/>
              </w:rPr>
              <w:t>Date:</w:t>
            </w:r>
            <w:r>
              <w:rPr>
                <w:b w:val="0"/>
                <w:sz w:val="20"/>
              </w:rPr>
              <w:t xml:space="preserve">  </w:t>
            </w:r>
            <w:r w:rsidR="00720E76">
              <w:rPr>
                <w:b w:val="0"/>
                <w:sz w:val="20"/>
              </w:rPr>
              <w:t>201</w:t>
            </w:r>
            <w:r w:rsidR="004D283E">
              <w:rPr>
                <w:b w:val="0"/>
                <w:sz w:val="20"/>
              </w:rPr>
              <w:t>5</w:t>
            </w:r>
            <w:r>
              <w:rPr>
                <w:b w:val="0"/>
                <w:sz w:val="20"/>
              </w:rPr>
              <w:t>-</w:t>
            </w:r>
            <w:r w:rsidR="004D283E">
              <w:rPr>
                <w:b w:val="0"/>
                <w:sz w:val="20"/>
              </w:rPr>
              <w:t>04</w:t>
            </w:r>
            <w:r w:rsidR="00720E76">
              <w:rPr>
                <w:b w:val="0"/>
                <w:sz w:val="20"/>
              </w:rPr>
              <w:t>-</w:t>
            </w:r>
            <w:r w:rsidR="004D283E">
              <w:rPr>
                <w:b w:val="0"/>
                <w:sz w:val="20"/>
              </w:rPr>
              <w:t>22</w:t>
            </w:r>
          </w:p>
        </w:tc>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E2C38" w:rsidRDefault="005E2C38" w:rsidP="009F11A4">
            <w:pPr>
              <w:rPr>
                <w:rFonts w:eastAsia="맑은 고딕"/>
                <w:sz w:val="20"/>
                <w:lang w:eastAsia="ko-KR"/>
              </w:rPr>
            </w:pPr>
            <w:r>
              <w:rPr>
                <w:rFonts w:eastAsia="맑은 고딕" w:hint="eastAsia"/>
                <w:sz w:val="20"/>
                <w:lang w:eastAsia="ko-KR"/>
              </w:rPr>
              <w:t>Hyunduk Kang</w:t>
            </w:r>
          </w:p>
        </w:tc>
        <w:tc>
          <w:tcPr>
            <w:tcW w:w="1559" w:type="dxa"/>
          </w:tcPr>
          <w:p w:rsidR="00946574" w:rsidRPr="005E2C38" w:rsidRDefault="005E2C38" w:rsidP="009F11A4">
            <w:pPr>
              <w:rPr>
                <w:rFonts w:eastAsia="맑은 고딕"/>
                <w:sz w:val="20"/>
                <w:lang w:eastAsia="ko-KR"/>
              </w:rPr>
            </w:pPr>
            <w:r>
              <w:rPr>
                <w:rFonts w:eastAsia="맑은 고딕" w:hint="eastAsia"/>
                <w:sz w:val="20"/>
                <w:lang w:eastAsia="ko-KR"/>
              </w:rPr>
              <w:t>ETRI</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E2C38" w:rsidRDefault="005E2C38" w:rsidP="009F11A4">
            <w:pPr>
              <w:rPr>
                <w:rFonts w:eastAsia="맑은 고딕"/>
                <w:sz w:val="20"/>
                <w:lang w:eastAsia="ko-KR"/>
              </w:rPr>
            </w:pPr>
            <w:r>
              <w:rPr>
                <w:rFonts w:eastAsia="맑은 고딕" w:hint="eastAsia"/>
                <w:sz w:val="20"/>
                <w:lang w:eastAsia="ko-KR"/>
              </w:rPr>
              <w:t>henry</w:t>
            </w:r>
            <w:r w:rsidR="00550AA5">
              <w:rPr>
                <w:rFonts w:eastAsia="MS Mincho" w:hint="eastAsia"/>
                <w:sz w:val="20"/>
                <w:lang w:eastAsia="ja-JP"/>
              </w:rPr>
              <w:t>@</w:t>
            </w:r>
            <w:r>
              <w:rPr>
                <w:rFonts w:eastAsia="맑은 고딕" w:hint="eastAsia"/>
                <w:sz w:val="20"/>
                <w:lang w:eastAsia="ko-KR"/>
              </w:rPr>
              <w:t>etri.re.kr</w:t>
            </w:r>
          </w:p>
        </w:tc>
      </w:tr>
    </w:tbl>
    <w:p w:rsidR="00B129C7" w:rsidRDefault="00415E1E">
      <w:pPr>
        <w:pStyle w:val="T1"/>
        <w:spacing w:after="120"/>
        <w:rPr>
          <w:sz w:val="22"/>
        </w:rPr>
      </w:pPr>
      <w:r>
        <w:rPr>
          <w:noProof/>
          <w:lang w:val="en-US" w:eastAsia="ko-KR"/>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4D283E">
                              <w:rPr>
                                <w:rFonts w:eastAsia="맑은 고딕"/>
                                <w:lang w:eastAsia="ko-KR"/>
                              </w:rPr>
                              <w:t>22</w:t>
                            </w:r>
                            <w:r w:rsidR="00C66208">
                              <w:rPr>
                                <w:rFonts w:eastAsia="맑은 고딕"/>
                                <w:lang w:eastAsia="ko-KR"/>
                              </w:rPr>
                              <w:t>,</w:t>
                            </w:r>
                            <w:r>
                              <w:t xml:space="preserve"> 201</w:t>
                            </w:r>
                            <w:r w:rsidR="00C66208">
                              <w:rPr>
                                <w:rFonts w:hint="eastAsia"/>
                                <w:lang w:eastAsia="ja-JP"/>
                              </w:rPr>
                              <w:t>5</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w:t>
                      </w:r>
                      <w:r w:rsidR="000370DB">
                        <w:t>S</w:t>
                      </w:r>
                      <w:r w:rsidR="006B204F">
                        <w:rPr>
                          <w:rFonts w:eastAsia="맑은 고딕"/>
                          <w:lang w:eastAsia="ko-KR"/>
                        </w:rPr>
                        <w:t>G CUB</w:t>
                      </w:r>
                      <w:r>
                        <w:t xml:space="preserve"> teleconference on </w:t>
                      </w:r>
                      <w:r w:rsidR="00C66208">
                        <w:rPr>
                          <w:rFonts w:eastAsia="맑은 고딕"/>
                          <w:lang w:eastAsia="ko-KR"/>
                        </w:rPr>
                        <w:t>April</w:t>
                      </w:r>
                      <w:r w:rsidR="005B0A24">
                        <w:rPr>
                          <w:rFonts w:eastAsia="맑은 고딕"/>
                          <w:lang w:eastAsia="ko-KR"/>
                        </w:rPr>
                        <w:t xml:space="preserve"> </w:t>
                      </w:r>
                      <w:r w:rsidR="004D283E">
                        <w:rPr>
                          <w:rFonts w:eastAsia="맑은 고딕"/>
                          <w:lang w:eastAsia="ko-KR"/>
                        </w:rPr>
                        <w:t>22</w:t>
                      </w:r>
                      <w:r w:rsidR="00C66208">
                        <w:rPr>
                          <w:rFonts w:eastAsia="맑은 고딕"/>
                          <w:lang w:eastAsia="ko-KR"/>
                        </w:rPr>
                        <w:t>,</w:t>
                      </w:r>
                      <w:r>
                        <w:t xml:space="preserve"> 201</w:t>
                      </w:r>
                      <w:r w:rsidR="00C66208">
                        <w:rPr>
                          <w:rFonts w:hint="eastAsia"/>
                          <w:lang w:eastAsia="ja-JP"/>
                        </w:rPr>
                        <w:t>5</w:t>
                      </w:r>
                      <w:r>
                        <w:t>.</w:t>
                      </w:r>
                    </w:p>
                  </w:txbxContent>
                </v:textbox>
              </v:shape>
            </w:pict>
          </mc:Fallback>
        </mc:AlternateContent>
      </w:r>
    </w:p>
    <w:p w:rsidR="00B129C7" w:rsidRPr="005A20F8" w:rsidRDefault="00415E1E" w:rsidP="00DB2961">
      <w:pPr>
        <w:rPr>
          <w:b/>
          <w:i/>
          <w:sz w:val="24"/>
        </w:rPr>
      </w:pPr>
      <w:r w:rsidRPr="005A20F8">
        <w:rPr>
          <w:i/>
          <w:noProof/>
          <w:lang w:val="en-US" w:eastAsia="ko-KR"/>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mc:Fallback>
        </mc:AlternateContent>
      </w:r>
      <w:r w:rsidR="00B129C7" w:rsidRPr="005A20F8">
        <w:rPr>
          <w:i/>
        </w:rPr>
        <w:br w:type="page"/>
      </w:r>
    </w:p>
    <w:p w:rsidR="00670AF4" w:rsidRPr="006279A2" w:rsidRDefault="005A7881" w:rsidP="005A7881">
      <w:pPr>
        <w:pStyle w:val="1"/>
      </w:pPr>
      <w:r w:rsidRPr="006279A2">
        <w:lastRenderedPageBreak/>
        <w:t>Agenda review and approval</w:t>
      </w:r>
    </w:p>
    <w:p w:rsidR="005A7881" w:rsidRPr="006279A2" w:rsidRDefault="005A7881" w:rsidP="005A7881"/>
    <w:p w:rsidR="005A7881" w:rsidRPr="006279A2" w:rsidRDefault="005A7881" w:rsidP="005A7881">
      <w:r w:rsidRPr="006279A2">
        <w:t>The following agenda was approved for the meeting:</w:t>
      </w:r>
    </w:p>
    <w:p w:rsidR="005A7881" w:rsidRPr="006279A2" w:rsidRDefault="005A7881" w:rsidP="005A7881">
      <w:pPr>
        <w:pStyle w:val="a7"/>
        <w:numPr>
          <w:ilvl w:val="0"/>
          <w:numId w:val="1"/>
        </w:numPr>
      </w:pPr>
      <w:r w:rsidRPr="006279A2">
        <w:t>Attendance</w:t>
      </w:r>
    </w:p>
    <w:p w:rsidR="005A7881" w:rsidRPr="00986E00" w:rsidRDefault="005A7881" w:rsidP="005A7881">
      <w:pPr>
        <w:pStyle w:val="a7"/>
        <w:numPr>
          <w:ilvl w:val="0"/>
          <w:numId w:val="1"/>
        </w:numPr>
      </w:pPr>
      <w:r w:rsidRPr="006279A2">
        <w:t>IEEE patent policy</w:t>
      </w:r>
    </w:p>
    <w:p w:rsidR="0007103B" w:rsidRPr="0007103B" w:rsidRDefault="0007103B" w:rsidP="0007103B">
      <w:pPr>
        <w:pStyle w:val="a7"/>
        <w:numPr>
          <w:ilvl w:val="0"/>
          <w:numId w:val="1"/>
        </w:numPr>
      </w:pPr>
      <w:r w:rsidRPr="0007103B">
        <w:rPr>
          <w:rFonts w:ascii="10" w:hAnsi="10"/>
        </w:rPr>
        <w:t>Title of PAR for new project</w:t>
      </w:r>
    </w:p>
    <w:p w:rsidR="00A8199F" w:rsidRPr="007670AF" w:rsidRDefault="00550AA5" w:rsidP="0007103B">
      <w:pPr>
        <w:pStyle w:val="a7"/>
        <w:numPr>
          <w:ilvl w:val="0"/>
          <w:numId w:val="1"/>
        </w:numPr>
      </w:pPr>
      <w:r w:rsidRPr="006279A2">
        <w:t>AOB</w:t>
      </w:r>
    </w:p>
    <w:p w:rsidR="005A7881" w:rsidRDefault="005A7881" w:rsidP="00550AA5">
      <w:pPr>
        <w:pStyle w:val="1"/>
      </w:pPr>
      <w:r>
        <w:t>Attendance</w:t>
      </w:r>
    </w:p>
    <w:p w:rsidR="005A7881" w:rsidRDefault="005A7881" w:rsidP="005A7881"/>
    <w:p w:rsidR="0092729C" w:rsidRDefault="009E0D34" w:rsidP="00E15E98">
      <w:pPr>
        <w:rPr>
          <w:rFonts w:eastAsia="맑은 고딕"/>
          <w:lang w:val="fi-FI" w:eastAsia="ko-KR"/>
        </w:rPr>
      </w:pPr>
      <w:r>
        <w:rPr>
          <w:rFonts w:eastAsia="맑은 고딕"/>
          <w:lang w:val="fi-FI" w:eastAsia="ko-KR"/>
        </w:rPr>
        <w:t>Sho Furuichi (Sony)</w:t>
      </w:r>
    </w:p>
    <w:p w:rsidR="00C66208" w:rsidRDefault="00C66208" w:rsidP="00C66208">
      <w:pPr>
        <w:rPr>
          <w:rFonts w:eastAsia="맑은 고딕"/>
          <w:lang w:val="fi-FI" w:eastAsia="ko-KR"/>
        </w:rPr>
      </w:pPr>
      <w:r>
        <w:rPr>
          <w:rFonts w:eastAsia="맑은 고딕"/>
          <w:lang w:val="fi-FI" w:eastAsia="ko-KR"/>
        </w:rPr>
        <w:t>Sato Naotaka (Sony)</w:t>
      </w:r>
    </w:p>
    <w:p w:rsidR="00C66208" w:rsidRDefault="00C66208" w:rsidP="00C66208">
      <w:pPr>
        <w:rPr>
          <w:rFonts w:eastAsia="맑은 고딕"/>
          <w:lang w:val="fi-FI" w:eastAsia="ko-KR"/>
        </w:rPr>
      </w:pPr>
      <w:r>
        <w:rPr>
          <w:rFonts w:eastAsia="맑은 고딕"/>
          <w:lang w:val="fi-FI" w:eastAsia="ko-KR"/>
        </w:rPr>
        <w:t>Chen Sun (Sony)</w:t>
      </w:r>
    </w:p>
    <w:p w:rsidR="0006110B" w:rsidRDefault="0006110B" w:rsidP="00C66208">
      <w:pPr>
        <w:rPr>
          <w:rFonts w:eastAsia="맑은 고딕"/>
          <w:lang w:val="fi-FI" w:eastAsia="ko-KR"/>
        </w:rPr>
      </w:pPr>
      <w:r w:rsidRPr="0006110B">
        <w:rPr>
          <w:rFonts w:eastAsia="맑은 고딕"/>
          <w:lang w:val="fi-FI" w:eastAsia="ko-KR"/>
        </w:rPr>
        <w:t>Sergei Bantseev</w:t>
      </w:r>
      <w:r>
        <w:rPr>
          <w:rFonts w:eastAsia="맑은 고딕"/>
          <w:lang w:val="fi-FI" w:eastAsia="ko-KR"/>
        </w:rPr>
        <w:t xml:space="preserve"> (Industry Canada</w:t>
      </w:r>
      <w:r>
        <w:rPr>
          <w:rFonts w:eastAsia="맑은 고딕" w:hint="eastAsia"/>
          <w:lang w:val="fi-FI" w:eastAsia="ko-KR"/>
        </w:rPr>
        <w:t>)</w:t>
      </w:r>
      <w:r w:rsidR="007E41EB">
        <w:rPr>
          <w:rFonts w:eastAsia="맑은 고딕"/>
          <w:lang w:val="fi-FI" w:eastAsia="ko-KR"/>
        </w:rPr>
        <w:br/>
      </w:r>
      <w:proofErr w:type="spellStart"/>
      <w:r w:rsidR="007E41EB">
        <w:t>Alireza</w:t>
      </w:r>
      <w:proofErr w:type="spellEnd"/>
      <w:r w:rsidR="007E41EB">
        <w:t xml:space="preserve"> </w:t>
      </w:r>
      <w:proofErr w:type="spellStart"/>
      <w:r w:rsidR="007E41EB">
        <w:t>Nejatian</w:t>
      </w:r>
      <w:proofErr w:type="spellEnd"/>
      <w:r w:rsidR="007E41EB">
        <w:t xml:space="preserve"> (Ericsson)</w:t>
      </w:r>
      <w:bookmarkStart w:id="0" w:name="_GoBack"/>
      <w:bookmarkEnd w:id="0"/>
    </w:p>
    <w:p w:rsidR="00E15E98" w:rsidRDefault="00E15E98" w:rsidP="00E15E98">
      <w:pPr>
        <w:rPr>
          <w:rFonts w:eastAsia="맑은 고딕"/>
          <w:lang w:val="fi-FI" w:eastAsia="ko-KR"/>
        </w:rPr>
      </w:pPr>
      <w:r w:rsidRPr="005B0A24">
        <w:rPr>
          <w:rFonts w:eastAsia="맑은 고딕"/>
          <w:lang w:val="fi-FI" w:eastAsia="ko-KR"/>
        </w:rPr>
        <w:t>Hyunduk Kang (ETRI)</w:t>
      </w:r>
    </w:p>
    <w:p w:rsidR="00A8199F" w:rsidRDefault="00A8199F" w:rsidP="00986E00">
      <w:pPr>
        <w:rPr>
          <w:rFonts w:eastAsia="맑은 고딕"/>
          <w:lang w:val="fi-FI" w:eastAsia="ko-KR"/>
        </w:rPr>
      </w:pPr>
    </w:p>
    <w:p w:rsidR="00262CF7" w:rsidRPr="00BD1B61" w:rsidRDefault="00262CF7" w:rsidP="00262CF7">
      <w:pPr>
        <w:pStyle w:val="1"/>
        <w:rPr>
          <w:lang w:val="en-US"/>
        </w:rPr>
      </w:pPr>
      <w:r w:rsidRPr="00BD1B61">
        <w:rPr>
          <w:lang w:val="en-US"/>
        </w:rPr>
        <w:t>IEEE patent policy</w:t>
      </w:r>
    </w:p>
    <w:p w:rsidR="00262CF7" w:rsidRPr="00BD1B61" w:rsidRDefault="00262CF7" w:rsidP="00262CF7">
      <w:pPr>
        <w:rPr>
          <w:lang w:val="en-US"/>
        </w:rPr>
      </w:pPr>
    </w:p>
    <w:p w:rsidR="00E30A0F" w:rsidRDefault="00262CF7" w:rsidP="00262CF7">
      <w:pPr>
        <w:rPr>
          <w:lang w:val="en-US"/>
        </w:rPr>
      </w:pPr>
      <w:r w:rsidRPr="00262CF7">
        <w:rPr>
          <w:lang w:val="en-US"/>
        </w:rPr>
        <w:t xml:space="preserve">The </w:t>
      </w:r>
      <w:r w:rsidR="00DB0642">
        <w:rPr>
          <w:rFonts w:eastAsia="맑은 고딕"/>
          <w:lang w:val="en-US" w:eastAsia="ko-KR"/>
        </w:rPr>
        <w:t>S</w:t>
      </w:r>
      <w:r w:rsidR="002A62FF">
        <w:rPr>
          <w:rFonts w:eastAsia="맑은 고딕"/>
          <w:lang w:val="en-US" w:eastAsia="ko-KR"/>
        </w:rPr>
        <w:t>G chair</w:t>
      </w:r>
      <w:r w:rsidR="002B2E88">
        <w:rPr>
          <w:rFonts w:eastAsia="맑은 고딕" w:hint="eastAsia"/>
          <w:lang w:val="en-US" w:eastAsia="ko-KR"/>
        </w:rPr>
        <w:t>,</w:t>
      </w:r>
      <w:r w:rsidRPr="00262CF7">
        <w:rPr>
          <w:lang w:val="en-US"/>
        </w:rPr>
        <w:t xml:space="preserve"> </w:t>
      </w:r>
      <w:r w:rsidR="00756C85">
        <w:rPr>
          <w:lang w:val="en-US"/>
        </w:rPr>
        <w:t>Hyunduk Kang</w:t>
      </w:r>
      <w:r w:rsidR="002B2E88">
        <w:rPr>
          <w:rFonts w:eastAsia="맑은 고딕" w:hint="eastAsia"/>
          <w:lang w:val="en-US" w:eastAsia="ko-KR"/>
        </w:rPr>
        <w:t>,</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A8199F" w:rsidRDefault="00A8199F" w:rsidP="00262CF7">
      <w:pPr>
        <w:rPr>
          <w:rFonts w:eastAsia="맑은 고딕"/>
          <w:lang w:val="en-US" w:eastAsia="ko-KR"/>
        </w:rPr>
      </w:pPr>
    </w:p>
    <w:p w:rsidR="00624769" w:rsidRDefault="00761D32" w:rsidP="00C11CCA">
      <w:pPr>
        <w:rPr>
          <w:rFonts w:ascii="Arial" w:eastAsia="맑은 고딕" w:hAnsi="Arial"/>
          <w:b/>
          <w:sz w:val="32"/>
          <w:u w:val="single"/>
          <w:lang w:val="en-US" w:eastAsia="ko-KR"/>
        </w:rPr>
      </w:pPr>
      <w:r w:rsidRPr="00761D32">
        <w:rPr>
          <w:rFonts w:ascii="Arial" w:eastAsia="맑은 고딕" w:hAnsi="Arial"/>
          <w:b/>
          <w:sz w:val="32"/>
          <w:u w:val="single"/>
          <w:lang w:val="en-US" w:eastAsia="ko-KR"/>
        </w:rPr>
        <w:t>Title of PAR for new project</w:t>
      </w:r>
    </w:p>
    <w:p w:rsidR="0092729C" w:rsidRPr="00B36AA8" w:rsidRDefault="0092729C" w:rsidP="00C11CCA">
      <w:pPr>
        <w:rPr>
          <w:rFonts w:eastAsia="맑은 고딕"/>
          <w:lang w:val="en-US" w:eastAsia="ko-KR"/>
        </w:rPr>
      </w:pPr>
    </w:p>
    <w:p w:rsidR="00CA2CC6" w:rsidRDefault="00386B7A" w:rsidP="00A01A5D">
      <w:pPr>
        <w:rPr>
          <w:rFonts w:eastAsia="맑은 고딕"/>
          <w:lang w:val="en-US" w:eastAsia="ko-KR"/>
        </w:rPr>
      </w:pPr>
      <w:r>
        <w:rPr>
          <w:rFonts w:eastAsia="맑은 고딕" w:hint="eastAsia"/>
          <w:lang w:val="fi-FI" w:eastAsia="ko-KR"/>
        </w:rPr>
        <w:t xml:space="preserve">Sato </w:t>
      </w:r>
      <w:r w:rsidR="00DB0642" w:rsidRPr="00B36AA8">
        <w:rPr>
          <w:rFonts w:eastAsia="맑은 고딕"/>
          <w:lang w:val="en-US" w:eastAsia="ko-KR"/>
        </w:rPr>
        <w:t xml:space="preserve">presented </w:t>
      </w:r>
      <w:r w:rsidR="00DD4C32">
        <w:rPr>
          <w:rFonts w:eastAsia="맑은 고딕"/>
          <w:lang w:val="en-US" w:eastAsia="ko-KR"/>
        </w:rPr>
        <w:t>contribution</w:t>
      </w:r>
      <w:r w:rsidR="00FA4102">
        <w:rPr>
          <w:rFonts w:eastAsia="맑은 고딕"/>
          <w:lang w:val="en-US" w:eastAsia="ko-KR"/>
        </w:rPr>
        <w:t xml:space="preserve"> </w:t>
      </w:r>
      <w:r w:rsidR="00E46D65">
        <w:rPr>
          <w:rFonts w:eastAsia="맑은 고딕"/>
          <w:lang w:val="en-US" w:eastAsia="ko-KR"/>
        </w:rPr>
        <w:t>(19-15/0035r</w:t>
      </w:r>
      <w:r w:rsidR="00E46D65">
        <w:rPr>
          <w:rFonts w:eastAsia="맑은 고딕" w:hint="eastAsia"/>
          <w:lang w:val="en-US" w:eastAsia="ko-KR"/>
        </w:rPr>
        <w:t>0</w:t>
      </w:r>
      <w:r w:rsidR="00E46D65">
        <w:rPr>
          <w:rFonts w:eastAsia="맑은 고딕"/>
          <w:lang w:val="en-US" w:eastAsia="ko-KR"/>
        </w:rPr>
        <w:t xml:space="preserve">) </w:t>
      </w:r>
      <w:r w:rsidR="00FA4102">
        <w:rPr>
          <w:rFonts w:eastAsia="맑은 고딕"/>
          <w:lang w:val="en-US" w:eastAsia="ko-KR"/>
        </w:rPr>
        <w:t xml:space="preserve">on </w:t>
      </w:r>
      <w:r>
        <w:rPr>
          <w:rFonts w:eastAsia="맑은 고딕"/>
          <w:lang w:val="en-US" w:eastAsia="ko-KR"/>
        </w:rPr>
        <w:t>t</w:t>
      </w:r>
      <w:proofErr w:type="spellStart"/>
      <w:r w:rsidRPr="0007103B">
        <w:rPr>
          <w:rFonts w:ascii="10" w:hAnsi="10"/>
        </w:rPr>
        <w:t>itle</w:t>
      </w:r>
      <w:proofErr w:type="spellEnd"/>
      <w:r w:rsidRPr="0007103B">
        <w:rPr>
          <w:rFonts w:ascii="10" w:hAnsi="10"/>
        </w:rPr>
        <w:t xml:space="preserve"> of PAR for new project</w:t>
      </w:r>
      <w:r>
        <w:rPr>
          <w:rFonts w:eastAsia="맑은 고딕" w:hint="eastAsia"/>
          <w:lang w:val="en-US" w:eastAsia="ko-KR"/>
        </w:rPr>
        <w:t xml:space="preserve"> </w:t>
      </w:r>
      <w:r>
        <w:rPr>
          <w:rFonts w:eastAsia="맑은 고딕"/>
          <w:lang w:val="en-US" w:eastAsia="ko-KR"/>
        </w:rPr>
        <w:t xml:space="preserve">considering three options: </w:t>
      </w:r>
      <w:r w:rsidR="00CA2CC6">
        <w:rPr>
          <w:rFonts w:eastAsia="맑은 고딕"/>
          <w:lang w:val="en-US" w:eastAsia="ko-KR"/>
        </w:rPr>
        <w:t>“</w:t>
      </w:r>
      <w:r w:rsidR="00CA2CC6" w:rsidRPr="00CA2CC6">
        <w:rPr>
          <w:rFonts w:eastAsia="맑은 고딕"/>
          <w:lang w:val="en-US" w:eastAsia="ko-KR"/>
        </w:rPr>
        <w:t>TV White Space, 5GHz and 3.5GHz bands Coexistence Methods</w:t>
      </w:r>
      <w:r w:rsidR="00CA2CC6">
        <w:rPr>
          <w:rFonts w:eastAsia="맑은 고딕"/>
          <w:lang w:val="en-US" w:eastAsia="ko-KR"/>
        </w:rPr>
        <w:t>”, “</w:t>
      </w:r>
      <w:r w:rsidR="00CA2CC6" w:rsidRPr="00CA2CC6">
        <w:rPr>
          <w:rFonts w:eastAsia="맑은 고딕"/>
          <w:lang w:val="en-US" w:eastAsia="ko-KR"/>
        </w:rPr>
        <w:t>Coexistence Methods for Geo-location database (GLDB) enabled frequency bands</w:t>
      </w:r>
      <w:r w:rsidR="00CA2CC6">
        <w:rPr>
          <w:rFonts w:eastAsia="맑은 고딕"/>
          <w:lang w:val="en-US" w:eastAsia="ko-KR"/>
        </w:rPr>
        <w:t>”, and “</w:t>
      </w:r>
      <w:r w:rsidR="00CA2CC6" w:rsidRPr="00CA2CC6">
        <w:rPr>
          <w:rFonts w:eastAsia="맑은 고딕"/>
          <w:lang w:val="en-US" w:eastAsia="ko-KR"/>
        </w:rPr>
        <w:t>Coexistence Methods for geo-location capable devices operating under general authorization</w:t>
      </w:r>
      <w:r w:rsidR="00CA2CC6">
        <w:rPr>
          <w:rFonts w:eastAsia="맑은 고딕"/>
          <w:lang w:val="en-US" w:eastAsia="ko-KR"/>
        </w:rPr>
        <w:t xml:space="preserve">”. ECC report 132 gives definition on general authorization terminology including individual license, light </w:t>
      </w:r>
      <w:proofErr w:type="spellStart"/>
      <w:r w:rsidR="00CA2CC6">
        <w:rPr>
          <w:rFonts w:eastAsia="맑은 고딕"/>
          <w:lang w:val="en-US" w:eastAsia="ko-KR"/>
        </w:rPr>
        <w:t>licending</w:t>
      </w:r>
      <w:proofErr w:type="spellEnd"/>
      <w:r w:rsidR="00CA2CC6">
        <w:rPr>
          <w:rFonts w:eastAsia="맑은 고딕"/>
          <w:lang w:val="en-US" w:eastAsia="ko-KR"/>
        </w:rPr>
        <w:t xml:space="preserve">, and license exempt. </w:t>
      </w:r>
    </w:p>
    <w:p w:rsidR="00CA2CC6" w:rsidRPr="00666518" w:rsidRDefault="00CA2CC6" w:rsidP="00A01A5D">
      <w:pPr>
        <w:rPr>
          <w:rFonts w:eastAsia="맑은 고딕"/>
          <w:color w:val="FF0000"/>
          <w:lang w:val="en-US" w:eastAsia="ko-KR"/>
        </w:rPr>
      </w:pPr>
    </w:p>
    <w:p w:rsidR="00C317D9" w:rsidRPr="009D4420" w:rsidRDefault="00BF25DF" w:rsidP="00C317D9">
      <w:pPr>
        <w:pStyle w:val="1"/>
        <w:rPr>
          <w:rFonts w:eastAsia="MS Mincho"/>
          <w:lang w:val="en-US" w:eastAsia="ja-JP"/>
        </w:rPr>
      </w:pPr>
      <w:r w:rsidRPr="009D4420">
        <w:rPr>
          <w:rFonts w:eastAsia="MS Mincho" w:hint="eastAsia"/>
          <w:lang w:val="en-US" w:eastAsia="ja-JP"/>
        </w:rPr>
        <w:t>AOB</w:t>
      </w:r>
    </w:p>
    <w:p w:rsidR="00BF25DF" w:rsidRPr="009D4420" w:rsidRDefault="00BF25DF" w:rsidP="00C317D9">
      <w:pPr>
        <w:rPr>
          <w:rFonts w:eastAsia="MS Mincho"/>
          <w:lang w:val="en-US" w:eastAsia="ja-JP"/>
        </w:rPr>
      </w:pPr>
    </w:p>
    <w:p w:rsidR="00122C0B" w:rsidRPr="009D4420" w:rsidRDefault="00BF25DF" w:rsidP="00C317D9">
      <w:pPr>
        <w:rPr>
          <w:rFonts w:eastAsia="MS Mincho"/>
          <w:lang w:val="en-US" w:eastAsia="ja-JP"/>
        </w:rPr>
      </w:pPr>
      <w:r w:rsidRPr="009D4420">
        <w:rPr>
          <w:rFonts w:eastAsia="MS Mincho" w:hint="eastAsia"/>
          <w:lang w:val="en-US" w:eastAsia="ja-JP"/>
        </w:rPr>
        <w:t>The</w:t>
      </w:r>
      <w:r w:rsidR="008E3B86" w:rsidRPr="009D4420">
        <w:rPr>
          <w:rFonts w:eastAsia="MS Mincho" w:hint="eastAsia"/>
          <w:lang w:val="en-US" w:eastAsia="ja-JP"/>
        </w:rPr>
        <w:t>re</w:t>
      </w:r>
      <w:r w:rsidRPr="009D4420">
        <w:rPr>
          <w:rFonts w:eastAsia="MS Mincho" w:hint="eastAsia"/>
          <w:lang w:val="en-US" w:eastAsia="ja-JP"/>
        </w:rPr>
        <w:t xml:space="preserve"> was no AOB</w:t>
      </w:r>
      <w:r w:rsidR="007319A1" w:rsidRPr="009D4420">
        <w:rPr>
          <w:rFonts w:eastAsia="MS Mincho" w:hint="eastAsia"/>
          <w:lang w:val="en-US" w:eastAsia="ja-JP"/>
        </w:rPr>
        <w:t>.</w:t>
      </w:r>
    </w:p>
    <w:sectPr w:rsidR="00122C0B" w:rsidRPr="009D4420" w:rsidSect="007A4151">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20" w:rsidRDefault="008D4520">
      <w:r>
        <w:separator/>
      </w:r>
    </w:p>
  </w:endnote>
  <w:endnote w:type="continuationSeparator" w:id="0">
    <w:p w:rsidR="008D4520" w:rsidRDefault="008D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10">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3" w:name="aliashDOCCompanyConfiden1FooterEvenPages"/>
  </w:p>
  <w:bookmarkEnd w:id="3"/>
  <w:p w:rsidR="00DB2961" w:rsidRDefault="00DB29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9C7" w:rsidRDefault="00A151D3">
    <w:pPr>
      <w:pStyle w:val="a3"/>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7E41EB">
      <w:rPr>
        <w:noProof/>
      </w:rPr>
      <w:t>2</w:t>
    </w:r>
    <w:r>
      <w:fldChar w:fldCharType="end"/>
    </w:r>
    <w:r w:rsidR="00B129C7">
      <w:tab/>
    </w:r>
    <w:r w:rsidR="00F45FF3">
      <w:fldChar w:fldCharType="begin"/>
    </w:r>
    <w:r w:rsidR="00F45FF3">
      <w:instrText xml:space="preserve"> COMMENTS  \* MERGEFORMAT </w:instrText>
    </w:r>
    <w:r w:rsidR="00F45FF3">
      <w:fldChar w:fldCharType="separate"/>
    </w:r>
    <w:proofErr w:type="spellStart"/>
    <w:r w:rsidR="00E30A0F">
      <w:rPr>
        <w:rFonts w:eastAsia="MS Mincho" w:hint="eastAsia"/>
        <w:lang w:eastAsia="ja-JP"/>
      </w:rPr>
      <w:t>Hyunduk</w:t>
    </w:r>
    <w:proofErr w:type="spellEnd"/>
    <w:r w:rsidR="00E30A0F">
      <w:rPr>
        <w:rFonts w:eastAsia="MS Mincho" w:hint="eastAsia"/>
        <w:lang w:eastAsia="ja-JP"/>
      </w:rPr>
      <w:t xml:space="preserve"> Kang</w:t>
    </w:r>
    <w:r w:rsidR="00DB2961">
      <w:t xml:space="preserve">, </w:t>
    </w:r>
    <w:r w:rsidR="00E30A0F">
      <w:rPr>
        <w:rFonts w:eastAsia="맑은 고딕" w:hint="eastAsia"/>
        <w:lang w:eastAsia="ko-KR"/>
      </w:rPr>
      <w:t>ETRI</w:t>
    </w:r>
    <w:r w:rsidR="00F45FF3">
      <w:rPr>
        <w:rFonts w:eastAsia="맑은 고딕"/>
        <w:lang w:eastAsia="ko-KR"/>
      </w:rPr>
      <w:fldChar w:fldCharType="end"/>
    </w:r>
  </w:p>
  <w:p w:rsidR="00B129C7" w:rsidRDefault="00B129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3"/>
      <w:jc w:val="center"/>
      <w:rPr>
        <w:rFonts w:ascii="Arial" w:hAnsi="Arial" w:cs="Arial"/>
        <w:b/>
        <w:color w:val="3E8430"/>
        <w:sz w:val="20"/>
      </w:rPr>
    </w:pPr>
    <w:bookmarkStart w:id="5" w:name="aliashDOCCompanyConfiden1FooterFirstPage"/>
  </w:p>
  <w:bookmarkEnd w:id="5"/>
  <w:p w:rsidR="00DB2961" w:rsidRDefault="00DB29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20" w:rsidRDefault="008D4520">
      <w:r>
        <w:separator/>
      </w:r>
    </w:p>
  </w:footnote>
  <w:footnote w:type="continuationSeparator" w:id="0">
    <w:p w:rsidR="008D4520" w:rsidRDefault="008D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1" w:name="aliashDOCCompanyConfiden1HeaderEvenPages"/>
  </w:p>
  <w:bookmarkEnd w:id="1"/>
  <w:p w:rsidR="00DB2961" w:rsidRDefault="00DB29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Pr="005E35FF" w:rsidRDefault="00A151D3">
    <w:pPr>
      <w:pStyle w:val="a4"/>
      <w:tabs>
        <w:tab w:val="clear" w:pos="6480"/>
        <w:tab w:val="center" w:pos="4680"/>
        <w:tab w:val="right" w:pos="9360"/>
      </w:tabs>
      <w:rPr>
        <w:rFonts w:eastAsia="맑은 고딕"/>
        <w:lang w:eastAsia="ko-KR"/>
      </w:rPr>
    </w:pPr>
    <w:r>
      <w:fldChar w:fldCharType="begin"/>
    </w:r>
    <w:r w:rsidR="00B129C7">
      <w:instrText xml:space="preserve"> KEYWORDS  \* MERGEFORMAT </w:instrText>
    </w:r>
    <w:r>
      <w:fldChar w:fldCharType="separate"/>
    </w:r>
    <w:r w:rsidR="00C66208">
      <w:rPr>
        <w:rFonts w:eastAsia="맑은 고딕"/>
        <w:lang w:eastAsia="ko-KR"/>
      </w:rPr>
      <w:t>April</w:t>
    </w:r>
    <w:r w:rsidR="00B64E0F">
      <w:t xml:space="preserve"> 201</w:t>
    </w:r>
    <w:r>
      <w:fldChar w:fldCharType="end"/>
    </w:r>
    <w:r w:rsidR="00C66208">
      <w:t>5</w:t>
    </w:r>
    <w:r w:rsidR="00B129C7">
      <w:tab/>
    </w:r>
    <w:r w:rsidR="00B129C7">
      <w:tab/>
    </w:r>
    <w:r w:rsidR="008D4520">
      <w:fldChar w:fldCharType="begin"/>
    </w:r>
    <w:r w:rsidR="008D4520">
      <w:instrText xml:space="preserve"> TITLE  \* MERGEFORMAT </w:instrText>
    </w:r>
    <w:r w:rsidR="008D4520">
      <w:fldChar w:fldCharType="separate"/>
    </w:r>
    <w:r w:rsidR="00DB2961">
      <w:t>doc.: IEEE 802.19-</w:t>
    </w:r>
    <w:r w:rsidR="00B64E0F">
      <w:t>1</w:t>
    </w:r>
    <w:r w:rsidR="00EB3A6B">
      <w:t>5</w:t>
    </w:r>
    <w:r w:rsidR="00DB2961">
      <w:t>/</w:t>
    </w:r>
    <w:r w:rsidR="00E30A0F">
      <w:rPr>
        <w:rFonts w:eastAsia="맑은 고딕" w:hint="eastAsia"/>
        <w:lang w:eastAsia="ko-KR"/>
      </w:rPr>
      <w:t>00</w:t>
    </w:r>
    <w:r w:rsidR="00EB3A6B">
      <w:rPr>
        <w:rFonts w:eastAsia="맑은 고딕"/>
        <w:lang w:eastAsia="ko-KR"/>
      </w:rPr>
      <w:t>3</w:t>
    </w:r>
    <w:r w:rsidR="004D283E">
      <w:rPr>
        <w:rFonts w:eastAsia="맑은 고딕"/>
        <w:lang w:eastAsia="ko-KR"/>
      </w:rPr>
      <w:t>5</w:t>
    </w:r>
    <w:r w:rsidR="00DB2961">
      <w:t>r</w:t>
    </w:r>
    <w:r w:rsidR="007E41EB">
      <w:rPr>
        <w:rFonts w:eastAsia="맑은 고딕" w:hint="eastAsia"/>
        <w:lang w:eastAsia="ko-KR"/>
      </w:rPr>
      <w:t>1</w:t>
    </w:r>
    <w:r w:rsidR="008D452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961" w:rsidRDefault="00DB2961" w:rsidP="00DB2961">
    <w:pPr>
      <w:pStyle w:val="a4"/>
      <w:jc w:val="center"/>
      <w:rPr>
        <w:rFonts w:ascii="Arial" w:hAnsi="Arial" w:cs="Arial"/>
        <w:color w:val="3E8430"/>
        <w:sz w:val="20"/>
      </w:rPr>
    </w:pPr>
    <w:bookmarkStart w:id="4" w:name="aliashDOCCompanyConfiden1HeaderFirstPage"/>
  </w:p>
  <w:bookmarkEnd w:id="4"/>
  <w:p w:rsidR="00DB2961" w:rsidRDefault="00DB29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A5713"/>
    <w:multiLevelType w:val="hybridMultilevel"/>
    <w:tmpl w:val="8A42B0B8"/>
    <w:lvl w:ilvl="0" w:tplc="251AD504">
      <w:start w:val="1"/>
      <w:numFmt w:val="bullet"/>
      <w:lvlText w:val="•"/>
      <w:lvlJc w:val="left"/>
      <w:pPr>
        <w:tabs>
          <w:tab w:val="num" w:pos="720"/>
        </w:tabs>
        <w:ind w:left="720" w:hanging="360"/>
      </w:pPr>
      <w:rPr>
        <w:rFonts w:ascii="Arial" w:hAnsi="Arial" w:hint="default"/>
      </w:rPr>
    </w:lvl>
    <w:lvl w:ilvl="1" w:tplc="948C2748">
      <w:start w:val="3505"/>
      <w:numFmt w:val="bullet"/>
      <w:lvlText w:val="•"/>
      <w:lvlJc w:val="left"/>
      <w:pPr>
        <w:tabs>
          <w:tab w:val="num" w:pos="1440"/>
        </w:tabs>
        <w:ind w:left="1440" w:hanging="360"/>
      </w:pPr>
      <w:rPr>
        <w:rFonts w:ascii="Arial" w:hAnsi="Arial" w:hint="default"/>
      </w:rPr>
    </w:lvl>
    <w:lvl w:ilvl="2" w:tplc="3BE4F494">
      <w:start w:val="3505"/>
      <w:numFmt w:val="bullet"/>
      <w:lvlText w:val="•"/>
      <w:lvlJc w:val="left"/>
      <w:pPr>
        <w:tabs>
          <w:tab w:val="num" w:pos="2160"/>
        </w:tabs>
        <w:ind w:left="2160" w:hanging="360"/>
      </w:pPr>
      <w:rPr>
        <w:rFonts w:ascii="Arial" w:hAnsi="Arial" w:hint="default"/>
      </w:rPr>
    </w:lvl>
    <w:lvl w:ilvl="3" w:tplc="86029132" w:tentative="1">
      <w:start w:val="1"/>
      <w:numFmt w:val="bullet"/>
      <w:lvlText w:val="•"/>
      <w:lvlJc w:val="left"/>
      <w:pPr>
        <w:tabs>
          <w:tab w:val="num" w:pos="2880"/>
        </w:tabs>
        <w:ind w:left="2880" w:hanging="360"/>
      </w:pPr>
      <w:rPr>
        <w:rFonts w:ascii="Arial" w:hAnsi="Arial" w:hint="default"/>
      </w:rPr>
    </w:lvl>
    <w:lvl w:ilvl="4" w:tplc="9CB66B36" w:tentative="1">
      <w:start w:val="1"/>
      <w:numFmt w:val="bullet"/>
      <w:lvlText w:val="•"/>
      <w:lvlJc w:val="left"/>
      <w:pPr>
        <w:tabs>
          <w:tab w:val="num" w:pos="3600"/>
        </w:tabs>
        <w:ind w:left="3600" w:hanging="360"/>
      </w:pPr>
      <w:rPr>
        <w:rFonts w:ascii="Arial" w:hAnsi="Arial" w:hint="default"/>
      </w:rPr>
    </w:lvl>
    <w:lvl w:ilvl="5" w:tplc="96C4785E" w:tentative="1">
      <w:start w:val="1"/>
      <w:numFmt w:val="bullet"/>
      <w:lvlText w:val="•"/>
      <w:lvlJc w:val="left"/>
      <w:pPr>
        <w:tabs>
          <w:tab w:val="num" w:pos="4320"/>
        </w:tabs>
        <w:ind w:left="4320" w:hanging="360"/>
      </w:pPr>
      <w:rPr>
        <w:rFonts w:ascii="Arial" w:hAnsi="Arial" w:hint="default"/>
      </w:rPr>
    </w:lvl>
    <w:lvl w:ilvl="6" w:tplc="21ECDD8C" w:tentative="1">
      <w:start w:val="1"/>
      <w:numFmt w:val="bullet"/>
      <w:lvlText w:val="•"/>
      <w:lvlJc w:val="left"/>
      <w:pPr>
        <w:tabs>
          <w:tab w:val="num" w:pos="5040"/>
        </w:tabs>
        <w:ind w:left="5040" w:hanging="360"/>
      </w:pPr>
      <w:rPr>
        <w:rFonts w:ascii="Arial" w:hAnsi="Arial" w:hint="default"/>
      </w:rPr>
    </w:lvl>
    <w:lvl w:ilvl="7" w:tplc="009C9986" w:tentative="1">
      <w:start w:val="1"/>
      <w:numFmt w:val="bullet"/>
      <w:lvlText w:val="•"/>
      <w:lvlJc w:val="left"/>
      <w:pPr>
        <w:tabs>
          <w:tab w:val="num" w:pos="5760"/>
        </w:tabs>
        <w:ind w:left="5760" w:hanging="360"/>
      </w:pPr>
      <w:rPr>
        <w:rFonts w:ascii="Arial" w:hAnsi="Arial" w:hint="default"/>
      </w:rPr>
    </w:lvl>
    <w:lvl w:ilvl="8" w:tplc="11704DF6" w:tentative="1">
      <w:start w:val="1"/>
      <w:numFmt w:val="bullet"/>
      <w:lvlText w:val="•"/>
      <w:lvlJc w:val="left"/>
      <w:pPr>
        <w:tabs>
          <w:tab w:val="num" w:pos="6480"/>
        </w:tabs>
        <w:ind w:left="6480" w:hanging="360"/>
      </w:pPr>
      <w:rPr>
        <w:rFonts w:ascii="Arial" w:hAnsi="Arial" w:hint="default"/>
      </w:rPr>
    </w:lvl>
  </w:abstractNum>
  <w:abstractNum w:abstractNumId="2">
    <w:nsid w:val="45C85D35"/>
    <w:multiLevelType w:val="hybridMultilevel"/>
    <w:tmpl w:val="F4AE73A8"/>
    <w:lvl w:ilvl="0" w:tplc="580C1D8A">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8551D6F"/>
    <w:multiLevelType w:val="hybridMultilevel"/>
    <w:tmpl w:val="FCD4DF50"/>
    <w:lvl w:ilvl="0" w:tplc="38407C6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C4C45BE"/>
    <w:multiLevelType w:val="hybridMultilevel"/>
    <w:tmpl w:val="A0B8515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050D"/>
    <w:rsid w:val="00003C8B"/>
    <w:rsid w:val="00004A86"/>
    <w:rsid w:val="00011EC7"/>
    <w:rsid w:val="000253BC"/>
    <w:rsid w:val="00027332"/>
    <w:rsid w:val="000370DB"/>
    <w:rsid w:val="00037305"/>
    <w:rsid w:val="0004451F"/>
    <w:rsid w:val="00051C3B"/>
    <w:rsid w:val="00052F2E"/>
    <w:rsid w:val="0006110B"/>
    <w:rsid w:val="0007103B"/>
    <w:rsid w:val="00071B78"/>
    <w:rsid w:val="00082A8C"/>
    <w:rsid w:val="00096BB0"/>
    <w:rsid w:val="0009795B"/>
    <w:rsid w:val="000A74D0"/>
    <w:rsid w:val="000B474D"/>
    <w:rsid w:val="000D0588"/>
    <w:rsid w:val="000D4603"/>
    <w:rsid w:val="00104CEA"/>
    <w:rsid w:val="00115A71"/>
    <w:rsid w:val="00121FC5"/>
    <w:rsid w:val="00122C0B"/>
    <w:rsid w:val="00131AB2"/>
    <w:rsid w:val="00133556"/>
    <w:rsid w:val="00136B0A"/>
    <w:rsid w:val="001418F8"/>
    <w:rsid w:val="001459ED"/>
    <w:rsid w:val="001566DF"/>
    <w:rsid w:val="00157D1E"/>
    <w:rsid w:val="001671D9"/>
    <w:rsid w:val="00181B31"/>
    <w:rsid w:val="001A4F5C"/>
    <w:rsid w:val="001A5161"/>
    <w:rsid w:val="001B1CB7"/>
    <w:rsid w:val="001B4177"/>
    <w:rsid w:val="001C19BF"/>
    <w:rsid w:val="001C5D69"/>
    <w:rsid w:val="001C745B"/>
    <w:rsid w:val="001E213C"/>
    <w:rsid w:val="0020151B"/>
    <w:rsid w:val="00202489"/>
    <w:rsid w:val="00203864"/>
    <w:rsid w:val="00211961"/>
    <w:rsid w:val="002126D6"/>
    <w:rsid w:val="0021410C"/>
    <w:rsid w:val="00227BC3"/>
    <w:rsid w:val="00233386"/>
    <w:rsid w:val="00242A7E"/>
    <w:rsid w:val="00254F59"/>
    <w:rsid w:val="00262CF7"/>
    <w:rsid w:val="00273754"/>
    <w:rsid w:val="00276CCF"/>
    <w:rsid w:val="00281658"/>
    <w:rsid w:val="00294655"/>
    <w:rsid w:val="002A62FF"/>
    <w:rsid w:val="002B2A17"/>
    <w:rsid w:val="002B2E88"/>
    <w:rsid w:val="002B4B42"/>
    <w:rsid w:val="002B5C4C"/>
    <w:rsid w:val="002C3821"/>
    <w:rsid w:val="002C5F20"/>
    <w:rsid w:val="002E3EA3"/>
    <w:rsid w:val="00317EBC"/>
    <w:rsid w:val="00322118"/>
    <w:rsid w:val="00332190"/>
    <w:rsid w:val="003343FA"/>
    <w:rsid w:val="00342CEB"/>
    <w:rsid w:val="00346857"/>
    <w:rsid w:val="00346EF4"/>
    <w:rsid w:val="003501E2"/>
    <w:rsid w:val="00350308"/>
    <w:rsid w:val="00360334"/>
    <w:rsid w:val="0036142F"/>
    <w:rsid w:val="00367D85"/>
    <w:rsid w:val="00373F03"/>
    <w:rsid w:val="003757EA"/>
    <w:rsid w:val="00386B7A"/>
    <w:rsid w:val="003942F8"/>
    <w:rsid w:val="003A2D0F"/>
    <w:rsid w:val="003A713D"/>
    <w:rsid w:val="003A75DB"/>
    <w:rsid w:val="003C4741"/>
    <w:rsid w:val="003C6938"/>
    <w:rsid w:val="003E3355"/>
    <w:rsid w:val="003E33C9"/>
    <w:rsid w:val="003F2B38"/>
    <w:rsid w:val="003F7067"/>
    <w:rsid w:val="00406063"/>
    <w:rsid w:val="00411959"/>
    <w:rsid w:val="00415E1E"/>
    <w:rsid w:val="0042053F"/>
    <w:rsid w:val="0044571F"/>
    <w:rsid w:val="004462CD"/>
    <w:rsid w:val="00461D62"/>
    <w:rsid w:val="004721A7"/>
    <w:rsid w:val="004839D1"/>
    <w:rsid w:val="00485E24"/>
    <w:rsid w:val="0049511D"/>
    <w:rsid w:val="0049640F"/>
    <w:rsid w:val="004976DB"/>
    <w:rsid w:val="004A3793"/>
    <w:rsid w:val="004A76CA"/>
    <w:rsid w:val="004B4391"/>
    <w:rsid w:val="004C7061"/>
    <w:rsid w:val="004D283E"/>
    <w:rsid w:val="004D3C5E"/>
    <w:rsid w:val="004E62A5"/>
    <w:rsid w:val="004F07FE"/>
    <w:rsid w:val="00502106"/>
    <w:rsid w:val="00505DA2"/>
    <w:rsid w:val="00507775"/>
    <w:rsid w:val="005112E0"/>
    <w:rsid w:val="0052025B"/>
    <w:rsid w:val="00520366"/>
    <w:rsid w:val="0053365D"/>
    <w:rsid w:val="0054081F"/>
    <w:rsid w:val="00546055"/>
    <w:rsid w:val="00547B9C"/>
    <w:rsid w:val="005507C7"/>
    <w:rsid w:val="00550AA5"/>
    <w:rsid w:val="005660EE"/>
    <w:rsid w:val="00577FBE"/>
    <w:rsid w:val="00591FF9"/>
    <w:rsid w:val="005A20F8"/>
    <w:rsid w:val="005A7881"/>
    <w:rsid w:val="005A7DC5"/>
    <w:rsid w:val="005B0A24"/>
    <w:rsid w:val="005B5098"/>
    <w:rsid w:val="005C3BF8"/>
    <w:rsid w:val="005D43C2"/>
    <w:rsid w:val="005E0C70"/>
    <w:rsid w:val="005E1525"/>
    <w:rsid w:val="005E2C38"/>
    <w:rsid w:val="005E35FF"/>
    <w:rsid w:val="005E4D88"/>
    <w:rsid w:val="00602879"/>
    <w:rsid w:val="00616722"/>
    <w:rsid w:val="00624769"/>
    <w:rsid w:val="006279A2"/>
    <w:rsid w:val="00630091"/>
    <w:rsid w:val="00642A34"/>
    <w:rsid w:val="00652968"/>
    <w:rsid w:val="00652BAD"/>
    <w:rsid w:val="00657E9E"/>
    <w:rsid w:val="00661331"/>
    <w:rsid w:val="00666518"/>
    <w:rsid w:val="00670AF4"/>
    <w:rsid w:val="006722D8"/>
    <w:rsid w:val="00672EED"/>
    <w:rsid w:val="006865AC"/>
    <w:rsid w:val="00691ABA"/>
    <w:rsid w:val="006A59EB"/>
    <w:rsid w:val="006B204F"/>
    <w:rsid w:val="006C6020"/>
    <w:rsid w:val="006D6B71"/>
    <w:rsid w:val="006F05FD"/>
    <w:rsid w:val="006F0AA4"/>
    <w:rsid w:val="006F2922"/>
    <w:rsid w:val="006F3D3A"/>
    <w:rsid w:val="0071219B"/>
    <w:rsid w:val="00720E76"/>
    <w:rsid w:val="007271FF"/>
    <w:rsid w:val="00730219"/>
    <w:rsid w:val="007319A1"/>
    <w:rsid w:val="007329AB"/>
    <w:rsid w:val="00734ACD"/>
    <w:rsid w:val="00740574"/>
    <w:rsid w:val="00742C28"/>
    <w:rsid w:val="0075622D"/>
    <w:rsid w:val="00756C85"/>
    <w:rsid w:val="00761D32"/>
    <w:rsid w:val="00763F4C"/>
    <w:rsid w:val="007670AF"/>
    <w:rsid w:val="00797857"/>
    <w:rsid w:val="007A4151"/>
    <w:rsid w:val="007C53FD"/>
    <w:rsid w:val="007C5CAB"/>
    <w:rsid w:val="007D1A65"/>
    <w:rsid w:val="007D5B1D"/>
    <w:rsid w:val="007D7324"/>
    <w:rsid w:val="007D7BAF"/>
    <w:rsid w:val="007E0028"/>
    <w:rsid w:val="007E1FFB"/>
    <w:rsid w:val="007E41EB"/>
    <w:rsid w:val="007F638F"/>
    <w:rsid w:val="008115E0"/>
    <w:rsid w:val="00811F30"/>
    <w:rsid w:val="0082699E"/>
    <w:rsid w:val="008277E9"/>
    <w:rsid w:val="00861173"/>
    <w:rsid w:val="00892453"/>
    <w:rsid w:val="00894996"/>
    <w:rsid w:val="008A3EBB"/>
    <w:rsid w:val="008B4C2E"/>
    <w:rsid w:val="008B5641"/>
    <w:rsid w:val="008C71E7"/>
    <w:rsid w:val="008D16AF"/>
    <w:rsid w:val="008D4520"/>
    <w:rsid w:val="008E3B86"/>
    <w:rsid w:val="008F1034"/>
    <w:rsid w:val="00901673"/>
    <w:rsid w:val="00903CBA"/>
    <w:rsid w:val="00911B91"/>
    <w:rsid w:val="0091211D"/>
    <w:rsid w:val="009155BA"/>
    <w:rsid w:val="0092729C"/>
    <w:rsid w:val="00927978"/>
    <w:rsid w:val="00930ADE"/>
    <w:rsid w:val="00942D9C"/>
    <w:rsid w:val="00946574"/>
    <w:rsid w:val="00951789"/>
    <w:rsid w:val="0096325A"/>
    <w:rsid w:val="009640BF"/>
    <w:rsid w:val="00970E5D"/>
    <w:rsid w:val="00977F79"/>
    <w:rsid w:val="009813F9"/>
    <w:rsid w:val="00986E00"/>
    <w:rsid w:val="00996806"/>
    <w:rsid w:val="00997612"/>
    <w:rsid w:val="009A3E72"/>
    <w:rsid w:val="009A7F3E"/>
    <w:rsid w:val="009B247D"/>
    <w:rsid w:val="009C4468"/>
    <w:rsid w:val="009D4420"/>
    <w:rsid w:val="009E0D34"/>
    <w:rsid w:val="009F4671"/>
    <w:rsid w:val="00A00DB1"/>
    <w:rsid w:val="00A00EBF"/>
    <w:rsid w:val="00A01A5D"/>
    <w:rsid w:val="00A0265D"/>
    <w:rsid w:val="00A0776A"/>
    <w:rsid w:val="00A12802"/>
    <w:rsid w:val="00A14B51"/>
    <w:rsid w:val="00A151D3"/>
    <w:rsid w:val="00A24408"/>
    <w:rsid w:val="00A352B9"/>
    <w:rsid w:val="00A42E96"/>
    <w:rsid w:val="00A50AE8"/>
    <w:rsid w:val="00A6589E"/>
    <w:rsid w:val="00A65D52"/>
    <w:rsid w:val="00A8199F"/>
    <w:rsid w:val="00A837E2"/>
    <w:rsid w:val="00A92EEC"/>
    <w:rsid w:val="00AA1B8B"/>
    <w:rsid w:val="00AC0998"/>
    <w:rsid w:val="00AC0FA4"/>
    <w:rsid w:val="00AD6B85"/>
    <w:rsid w:val="00AE5F23"/>
    <w:rsid w:val="00B129C7"/>
    <w:rsid w:val="00B15FF6"/>
    <w:rsid w:val="00B36651"/>
    <w:rsid w:val="00B36AA8"/>
    <w:rsid w:val="00B507F5"/>
    <w:rsid w:val="00B533CC"/>
    <w:rsid w:val="00B64E0F"/>
    <w:rsid w:val="00B70022"/>
    <w:rsid w:val="00B73781"/>
    <w:rsid w:val="00B74EA0"/>
    <w:rsid w:val="00B913C6"/>
    <w:rsid w:val="00B9402F"/>
    <w:rsid w:val="00BA63D8"/>
    <w:rsid w:val="00BB6533"/>
    <w:rsid w:val="00BC06AE"/>
    <w:rsid w:val="00BD1B61"/>
    <w:rsid w:val="00BE6825"/>
    <w:rsid w:val="00BF1CAB"/>
    <w:rsid w:val="00BF25DF"/>
    <w:rsid w:val="00C05C43"/>
    <w:rsid w:val="00C11CCA"/>
    <w:rsid w:val="00C14CB7"/>
    <w:rsid w:val="00C2253E"/>
    <w:rsid w:val="00C317D9"/>
    <w:rsid w:val="00C34782"/>
    <w:rsid w:val="00C36F8C"/>
    <w:rsid w:val="00C66208"/>
    <w:rsid w:val="00C76F1F"/>
    <w:rsid w:val="00C81BB6"/>
    <w:rsid w:val="00C91AA2"/>
    <w:rsid w:val="00C97087"/>
    <w:rsid w:val="00CA0808"/>
    <w:rsid w:val="00CA2CC6"/>
    <w:rsid w:val="00CA6641"/>
    <w:rsid w:val="00CC5A4F"/>
    <w:rsid w:val="00CC5F16"/>
    <w:rsid w:val="00CD1F18"/>
    <w:rsid w:val="00CF46ED"/>
    <w:rsid w:val="00D00CA2"/>
    <w:rsid w:val="00D2027A"/>
    <w:rsid w:val="00D23EE6"/>
    <w:rsid w:val="00D242F1"/>
    <w:rsid w:val="00D31AB4"/>
    <w:rsid w:val="00D31BD3"/>
    <w:rsid w:val="00D4313C"/>
    <w:rsid w:val="00D4665F"/>
    <w:rsid w:val="00D52843"/>
    <w:rsid w:val="00D82FCD"/>
    <w:rsid w:val="00D832A7"/>
    <w:rsid w:val="00D8501E"/>
    <w:rsid w:val="00D9307E"/>
    <w:rsid w:val="00D96FB2"/>
    <w:rsid w:val="00DA34B9"/>
    <w:rsid w:val="00DA4BC4"/>
    <w:rsid w:val="00DB0642"/>
    <w:rsid w:val="00DB2961"/>
    <w:rsid w:val="00DC1693"/>
    <w:rsid w:val="00DC3F65"/>
    <w:rsid w:val="00DC720E"/>
    <w:rsid w:val="00DD4C32"/>
    <w:rsid w:val="00DD6CBC"/>
    <w:rsid w:val="00DE41C1"/>
    <w:rsid w:val="00DE6357"/>
    <w:rsid w:val="00DF11D7"/>
    <w:rsid w:val="00DF7B52"/>
    <w:rsid w:val="00E03B5A"/>
    <w:rsid w:val="00E049E8"/>
    <w:rsid w:val="00E077D1"/>
    <w:rsid w:val="00E1056B"/>
    <w:rsid w:val="00E13C0E"/>
    <w:rsid w:val="00E13C6C"/>
    <w:rsid w:val="00E14301"/>
    <w:rsid w:val="00E14FF0"/>
    <w:rsid w:val="00E15E98"/>
    <w:rsid w:val="00E223F5"/>
    <w:rsid w:val="00E239E2"/>
    <w:rsid w:val="00E30A0F"/>
    <w:rsid w:val="00E33B40"/>
    <w:rsid w:val="00E418AA"/>
    <w:rsid w:val="00E41B35"/>
    <w:rsid w:val="00E427AB"/>
    <w:rsid w:val="00E46D65"/>
    <w:rsid w:val="00E60AA0"/>
    <w:rsid w:val="00E8034A"/>
    <w:rsid w:val="00E85AA1"/>
    <w:rsid w:val="00E941BC"/>
    <w:rsid w:val="00EB3A6B"/>
    <w:rsid w:val="00EB6849"/>
    <w:rsid w:val="00EB6F8B"/>
    <w:rsid w:val="00EC3BBF"/>
    <w:rsid w:val="00ED35D8"/>
    <w:rsid w:val="00EE6D05"/>
    <w:rsid w:val="00F06048"/>
    <w:rsid w:val="00F127D6"/>
    <w:rsid w:val="00F16758"/>
    <w:rsid w:val="00F36683"/>
    <w:rsid w:val="00F41A53"/>
    <w:rsid w:val="00F4592A"/>
    <w:rsid w:val="00F45FF3"/>
    <w:rsid w:val="00F5664A"/>
    <w:rsid w:val="00F578C2"/>
    <w:rsid w:val="00F6224B"/>
    <w:rsid w:val="00F7047C"/>
    <w:rsid w:val="00F74C1D"/>
    <w:rsid w:val="00F76168"/>
    <w:rsid w:val="00F81A87"/>
    <w:rsid w:val="00FA4102"/>
    <w:rsid w:val="00FB2E6D"/>
    <w:rsid w:val="00FC186B"/>
    <w:rsid w:val="00FE7E6D"/>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8775">
      <w:bodyDiv w:val="1"/>
      <w:marLeft w:val="0"/>
      <w:marRight w:val="0"/>
      <w:marTop w:val="0"/>
      <w:marBottom w:val="0"/>
      <w:divBdr>
        <w:top w:val="none" w:sz="0" w:space="0" w:color="auto"/>
        <w:left w:val="none" w:sz="0" w:space="0" w:color="auto"/>
        <w:bottom w:val="none" w:sz="0" w:space="0" w:color="auto"/>
        <w:right w:val="none" w:sz="0" w:space="0" w:color="auto"/>
      </w:divBdr>
    </w:div>
    <w:div w:id="98065198">
      <w:bodyDiv w:val="1"/>
      <w:marLeft w:val="0"/>
      <w:marRight w:val="0"/>
      <w:marTop w:val="0"/>
      <w:marBottom w:val="0"/>
      <w:divBdr>
        <w:top w:val="none" w:sz="0" w:space="0" w:color="auto"/>
        <w:left w:val="none" w:sz="0" w:space="0" w:color="auto"/>
        <w:bottom w:val="none" w:sz="0" w:space="0" w:color="auto"/>
        <w:right w:val="none" w:sz="0" w:space="0" w:color="auto"/>
      </w:divBdr>
      <w:divsChild>
        <w:div w:id="1752190101">
          <w:marLeft w:val="1339"/>
          <w:marRight w:val="0"/>
          <w:marTop w:val="107"/>
          <w:marBottom w:val="0"/>
          <w:divBdr>
            <w:top w:val="none" w:sz="0" w:space="0" w:color="auto"/>
            <w:left w:val="none" w:sz="0" w:space="0" w:color="auto"/>
            <w:bottom w:val="none" w:sz="0" w:space="0" w:color="auto"/>
            <w:right w:val="none" w:sz="0" w:space="0" w:color="auto"/>
          </w:divBdr>
        </w:div>
      </w:divsChild>
    </w:div>
    <w:div w:id="335544479">
      <w:bodyDiv w:val="1"/>
      <w:marLeft w:val="0"/>
      <w:marRight w:val="0"/>
      <w:marTop w:val="0"/>
      <w:marBottom w:val="0"/>
      <w:divBdr>
        <w:top w:val="none" w:sz="0" w:space="0" w:color="auto"/>
        <w:left w:val="none" w:sz="0" w:space="0" w:color="auto"/>
        <w:bottom w:val="none" w:sz="0" w:space="0" w:color="auto"/>
        <w:right w:val="none" w:sz="0" w:space="0" w:color="auto"/>
      </w:divBdr>
    </w:div>
    <w:div w:id="361786223">
      <w:bodyDiv w:val="1"/>
      <w:marLeft w:val="0"/>
      <w:marRight w:val="0"/>
      <w:marTop w:val="0"/>
      <w:marBottom w:val="0"/>
      <w:divBdr>
        <w:top w:val="none" w:sz="0" w:space="0" w:color="auto"/>
        <w:left w:val="none" w:sz="0" w:space="0" w:color="auto"/>
        <w:bottom w:val="none" w:sz="0" w:space="0" w:color="auto"/>
        <w:right w:val="none" w:sz="0" w:space="0" w:color="auto"/>
      </w:divBdr>
      <w:divsChild>
        <w:div w:id="906722497">
          <w:marLeft w:val="360"/>
          <w:marRight w:val="0"/>
          <w:marTop w:val="200"/>
          <w:marBottom w:val="0"/>
          <w:divBdr>
            <w:top w:val="none" w:sz="0" w:space="0" w:color="auto"/>
            <w:left w:val="none" w:sz="0" w:space="0" w:color="auto"/>
            <w:bottom w:val="none" w:sz="0" w:space="0" w:color="auto"/>
            <w:right w:val="none" w:sz="0" w:space="0" w:color="auto"/>
          </w:divBdr>
        </w:div>
        <w:div w:id="1805274631">
          <w:marLeft w:val="1080"/>
          <w:marRight w:val="0"/>
          <w:marTop w:val="100"/>
          <w:marBottom w:val="0"/>
          <w:divBdr>
            <w:top w:val="none" w:sz="0" w:space="0" w:color="auto"/>
            <w:left w:val="none" w:sz="0" w:space="0" w:color="auto"/>
            <w:bottom w:val="none" w:sz="0" w:space="0" w:color="auto"/>
            <w:right w:val="none" w:sz="0" w:space="0" w:color="auto"/>
          </w:divBdr>
        </w:div>
        <w:div w:id="1986928073">
          <w:marLeft w:val="1080"/>
          <w:marRight w:val="0"/>
          <w:marTop w:val="100"/>
          <w:marBottom w:val="0"/>
          <w:divBdr>
            <w:top w:val="none" w:sz="0" w:space="0" w:color="auto"/>
            <w:left w:val="none" w:sz="0" w:space="0" w:color="auto"/>
            <w:bottom w:val="none" w:sz="0" w:space="0" w:color="auto"/>
            <w:right w:val="none" w:sz="0" w:space="0" w:color="auto"/>
          </w:divBdr>
        </w:div>
        <w:div w:id="585699261">
          <w:marLeft w:val="360"/>
          <w:marRight w:val="0"/>
          <w:marTop w:val="200"/>
          <w:marBottom w:val="0"/>
          <w:divBdr>
            <w:top w:val="none" w:sz="0" w:space="0" w:color="auto"/>
            <w:left w:val="none" w:sz="0" w:space="0" w:color="auto"/>
            <w:bottom w:val="none" w:sz="0" w:space="0" w:color="auto"/>
            <w:right w:val="none" w:sz="0" w:space="0" w:color="auto"/>
          </w:divBdr>
        </w:div>
        <w:div w:id="1678656627">
          <w:marLeft w:val="1080"/>
          <w:marRight w:val="0"/>
          <w:marTop w:val="100"/>
          <w:marBottom w:val="0"/>
          <w:divBdr>
            <w:top w:val="none" w:sz="0" w:space="0" w:color="auto"/>
            <w:left w:val="none" w:sz="0" w:space="0" w:color="auto"/>
            <w:bottom w:val="none" w:sz="0" w:space="0" w:color="auto"/>
            <w:right w:val="none" w:sz="0" w:space="0" w:color="auto"/>
          </w:divBdr>
        </w:div>
        <w:div w:id="668170685">
          <w:marLeft w:val="1080"/>
          <w:marRight w:val="0"/>
          <w:marTop w:val="100"/>
          <w:marBottom w:val="0"/>
          <w:divBdr>
            <w:top w:val="none" w:sz="0" w:space="0" w:color="auto"/>
            <w:left w:val="none" w:sz="0" w:space="0" w:color="auto"/>
            <w:bottom w:val="none" w:sz="0" w:space="0" w:color="auto"/>
            <w:right w:val="none" w:sz="0" w:space="0" w:color="auto"/>
          </w:divBdr>
        </w:div>
        <w:div w:id="385684532">
          <w:marLeft w:val="360"/>
          <w:marRight w:val="0"/>
          <w:marTop w:val="200"/>
          <w:marBottom w:val="0"/>
          <w:divBdr>
            <w:top w:val="none" w:sz="0" w:space="0" w:color="auto"/>
            <w:left w:val="none" w:sz="0" w:space="0" w:color="auto"/>
            <w:bottom w:val="none" w:sz="0" w:space="0" w:color="auto"/>
            <w:right w:val="none" w:sz="0" w:space="0" w:color="auto"/>
          </w:divBdr>
        </w:div>
        <w:div w:id="1474063294">
          <w:marLeft w:val="360"/>
          <w:marRight w:val="0"/>
          <w:marTop w:val="200"/>
          <w:marBottom w:val="0"/>
          <w:divBdr>
            <w:top w:val="none" w:sz="0" w:space="0" w:color="auto"/>
            <w:left w:val="none" w:sz="0" w:space="0" w:color="auto"/>
            <w:bottom w:val="none" w:sz="0" w:space="0" w:color="auto"/>
            <w:right w:val="none" w:sz="0" w:space="0" w:color="auto"/>
          </w:divBdr>
        </w:div>
        <w:div w:id="880484508">
          <w:marLeft w:val="1080"/>
          <w:marRight w:val="0"/>
          <w:marTop w:val="100"/>
          <w:marBottom w:val="0"/>
          <w:divBdr>
            <w:top w:val="none" w:sz="0" w:space="0" w:color="auto"/>
            <w:left w:val="none" w:sz="0" w:space="0" w:color="auto"/>
            <w:bottom w:val="none" w:sz="0" w:space="0" w:color="auto"/>
            <w:right w:val="none" w:sz="0" w:space="0" w:color="auto"/>
          </w:divBdr>
        </w:div>
        <w:div w:id="699355709">
          <w:marLeft w:val="1800"/>
          <w:marRight w:val="0"/>
          <w:marTop w:val="100"/>
          <w:marBottom w:val="0"/>
          <w:divBdr>
            <w:top w:val="none" w:sz="0" w:space="0" w:color="auto"/>
            <w:left w:val="none" w:sz="0" w:space="0" w:color="auto"/>
            <w:bottom w:val="none" w:sz="0" w:space="0" w:color="auto"/>
            <w:right w:val="none" w:sz="0" w:space="0" w:color="auto"/>
          </w:divBdr>
        </w:div>
        <w:div w:id="1498689552">
          <w:marLeft w:val="1080"/>
          <w:marRight w:val="0"/>
          <w:marTop w:val="100"/>
          <w:marBottom w:val="0"/>
          <w:divBdr>
            <w:top w:val="none" w:sz="0" w:space="0" w:color="auto"/>
            <w:left w:val="none" w:sz="0" w:space="0" w:color="auto"/>
            <w:bottom w:val="none" w:sz="0" w:space="0" w:color="auto"/>
            <w:right w:val="none" w:sz="0" w:space="0" w:color="auto"/>
          </w:divBdr>
        </w:div>
        <w:div w:id="593709116">
          <w:marLeft w:val="1800"/>
          <w:marRight w:val="0"/>
          <w:marTop w:val="100"/>
          <w:marBottom w:val="0"/>
          <w:divBdr>
            <w:top w:val="none" w:sz="0" w:space="0" w:color="auto"/>
            <w:left w:val="none" w:sz="0" w:space="0" w:color="auto"/>
            <w:bottom w:val="none" w:sz="0" w:space="0" w:color="auto"/>
            <w:right w:val="none" w:sz="0" w:space="0" w:color="auto"/>
          </w:divBdr>
        </w:div>
        <w:div w:id="361709721">
          <w:marLeft w:val="1800"/>
          <w:marRight w:val="0"/>
          <w:marTop w:val="100"/>
          <w:marBottom w:val="0"/>
          <w:divBdr>
            <w:top w:val="none" w:sz="0" w:space="0" w:color="auto"/>
            <w:left w:val="none" w:sz="0" w:space="0" w:color="auto"/>
            <w:bottom w:val="none" w:sz="0" w:space="0" w:color="auto"/>
            <w:right w:val="none" w:sz="0" w:space="0" w:color="auto"/>
          </w:divBdr>
        </w:div>
        <w:div w:id="222562739">
          <w:marLeft w:val="1800"/>
          <w:marRight w:val="0"/>
          <w:marTop w:val="100"/>
          <w:marBottom w:val="0"/>
          <w:divBdr>
            <w:top w:val="none" w:sz="0" w:space="0" w:color="auto"/>
            <w:left w:val="none" w:sz="0" w:space="0" w:color="auto"/>
            <w:bottom w:val="none" w:sz="0" w:space="0" w:color="auto"/>
            <w:right w:val="none" w:sz="0" w:space="0" w:color="auto"/>
          </w:divBdr>
        </w:div>
      </w:divsChild>
    </w:div>
    <w:div w:id="584416685">
      <w:bodyDiv w:val="1"/>
      <w:marLeft w:val="0"/>
      <w:marRight w:val="0"/>
      <w:marTop w:val="0"/>
      <w:marBottom w:val="0"/>
      <w:divBdr>
        <w:top w:val="none" w:sz="0" w:space="0" w:color="auto"/>
        <w:left w:val="none" w:sz="0" w:space="0" w:color="auto"/>
        <w:bottom w:val="none" w:sz="0" w:space="0" w:color="auto"/>
        <w:right w:val="none" w:sz="0" w:space="0" w:color="auto"/>
      </w:divBdr>
      <w:divsChild>
        <w:div w:id="1917010332">
          <w:marLeft w:val="1339"/>
          <w:marRight w:val="0"/>
          <w:marTop w:val="107"/>
          <w:marBottom w:val="0"/>
          <w:divBdr>
            <w:top w:val="none" w:sz="0" w:space="0" w:color="auto"/>
            <w:left w:val="none" w:sz="0" w:space="0" w:color="auto"/>
            <w:bottom w:val="none" w:sz="0" w:space="0" w:color="auto"/>
            <w:right w:val="none" w:sz="0" w:space="0" w:color="auto"/>
          </w:divBdr>
        </w:div>
      </w:divsChild>
    </w:div>
    <w:div w:id="672875253">
      <w:bodyDiv w:val="1"/>
      <w:marLeft w:val="0"/>
      <w:marRight w:val="0"/>
      <w:marTop w:val="0"/>
      <w:marBottom w:val="0"/>
      <w:divBdr>
        <w:top w:val="none" w:sz="0" w:space="0" w:color="auto"/>
        <w:left w:val="none" w:sz="0" w:space="0" w:color="auto"/>
        <w:bottom w:val="none" w:sz="0" w:space="0" w:color="auto"/>
        <w:right w:val="none" w:sz="0" w:space="0" w:color="auto"/>
      </w:divBdr>
    </w:div>
    <w:div w:id="2048484291">
      <w:bodyDiv w:val="1"/>
      <w:marLeft w:val="0"/>
      <w:marRight w:val="0"/>
      <w:marTop w:val="0"/>
      <w:marBottom w:val="0"/>
      <w:divBdr>
        <w:top w:val="none" w:sz="0" w:space="0" w:color="auto"/>
        <w:left w:val="none" w:sz="0" w:space="0" w:color="auto"/>
        <w:bottom w:val="none" w:sz="0" w:space="0" w:color="auto"/>
        <w:right w:val="none" w:sz="0" w:space="0" w:color="auto"/>
      </w:divBdr>
    </w:div>
    <w:div w:id="2126803402">
      <w:bodyDiv w:val="1"/>
      <w:marLeft w:val="0"/>
      <w:marRight w:val="0"/>
      <w:marTop w:val="0"/>
      <w:marBottom w:val="0"/>
      <w:divBdr>
        <w:top w:val="none" w:sz="0" w:space="0" w:color="auto"/>
        <w:left w:val="none" w:sz="0" w:space="0" w:color="auto"/>
        <w:bottom w:val="none" w:sz="0" w:space="0" w:color="auto"/>
        <w:right w:val="none" w:sz="0" w:space="0" w:color="auto"/>
      </w:divBdr>
      <w:divsChild>
        <w:div w:id="340545975">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Template>
  <TotalTime>1</TotalTime>
  <Pages>2</Pages>
  <Words>190</Words>
  <Characters>1085</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home</cp:lastModifiedBy>
  <cp:revision>2</cp:revision>
  <cp:lastPrinted>1900-12-31T22:00:00Z</cp:lastPrinted>
  <dcterms:created xsi:type="dcterms:W3CDTF">2015-05-14T13:28:00Z</dcterms:created>
  <dcterms:modified xsi:type="dcterms:W3CDTF">2015-05-14T13:28:00Z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