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rPr>
          <w:trHeight w:val="485"/>
          <w:jc w:val="center"/>
        </w:trPr>
        <w:tc>
          <w:tcPr>
            <w:tcW w:w="9576" w:type="dxa"/>
            <w:gridSpan w:val="5"/>
            <w:vAlign w:val="center"/>
          </w:tcPr>
          <w:p w:rsidR="00CA09B2" w:rsidRDefault="00162E19">
            <w:pPr>
              <w:pStyle w:val="T2"/>
            </w:pPr>
            <w:r>
              <w:t xml:space="preserve">Proposed liaison to 3GPP related to </w:t>
            </w:r>
            <w:r w:rsidR="00407123">
              <w:t>LAA</w:t>
            </w:r>
          </w:p>
        </w:tc>
      </w:tr>
      <w:tr w:rsidR="00CA09B2">
        <w:trPr>
          <w:trHeight w:val="359"/>
          <w:jc w:val="center"/>
        </w:trPr>
        <w:tc>
          <w:tcPr>
            <w:tcW w:w="9576" w:type="dxa"/>
            <w:gridSpan w:val="5"/>
            <w:vAlign w:val="center"/>
          </w:tcPr>
          <w:p w:rsidR="00CA09B2" w:rsidRDefault="00CA09B2" w:rsidP="00307333">
            <w:pPr>
              <w:pStyle w:val="T2"/>
              <w:ind w:left="0"/>
              <w:rPr>
                <w:sz w:val="20"/>
              </w:rPr>
            </w:pPr>
            <w:r>
              <w:rPr>
                <w:sz w:val="20"/>
              </w:rPr>
              <w:t>Date:</w:t>
            </w:r>
            <w:r>
              <w:rPr>
                <w:b w:val="0"/>
                <w:sz w:val="20"/>
              </w:rPr>
              <w:t xml:space="preserve">  </w:t>
            </w:r>
            <w:r w:rsidR="00162E19">
              <w:rPr>
                <w:b w:val="0"/>
                <w:sz w:val="20"/>
              </w:rPr>
              <w:t>2015-</w:t>
            </w:r>
            <w:r w:rsidR="00407123">
              <w:rPr>
                <w:b w:val="0"/>
                <w:sz w:val="20"/>
              </w:rPr>
              <w:t>03</w:t>
            </w:r>
            <w:r w:rsidR="00162E19">
              <w:rPr>
                <w:b w:val="0"/>
                <w:sz w:val="20"/>
              </w:rPr>
              <w:t>-</w:t>
            </w:r>
            <w:r w:rsidR="00307333">
              <w:rPr>
                <w:b w:val="0"/>
                <w:sz w:val="20"/>
              </w:rPr>
              <w:t>1</w:t>
            </w:r>
            <w:r w:rsidR="00407123">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62E1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62E19">
        <w:trPr>
          <w:jc w:val="center"/>
        </w:trPr>
        <w:tc>
          <w:tcPr>
            <w:tcW w:w="1668" w:type="dxa"/>
            <w:vAlign w:val="center"/>
          </w:tcPr>
          <w:p w:rsidR="00CA09B2" w:rsidRDefault="00162E19">
            <w:pPr>
              <w:pStyle w:val="T2"/>
              <w:spacing w:after="0"/>
              <w:ind w:left="0" w:right="0"/>
              <w:rPr>
                <w:b w:val="0"/>
                <w:sz w:val="20"/>
              </w:rPr>
            </w:pPr>
            <w:r>
              <w:rPr>
                <w:b w:val="0"/>
                <w:sz w:val="20"/>
              </w:rPr>
              <w:t>Andrew Myles</w:t>
            </w:r>
          </w:p>
        </w:tc>
        <w:tc>
          <w:tcPr>
            <w:tcW w:w="1732" w:type="dxa"/>
            <w:vAlign w:val="center"/>
          </w:tcPr>
          <w:p w:rsidR="00CA09B2" w:rsidRDefault="00162E19" w:rsidP="00CC1997">
            <w:pPr>
              <w:pStyle w:val="T2"/>
              <w:spacing w:after="0"/>
              <w:ind w:left="0" w:right="0"/>
              <w:jc w:val="left"/>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162E19">
            <w:pPr>
              <w:pStyle w:val="T2"/>
              <w:spacing w:after="0"/>
              <w:ind w:left="0" w:right="0"/>
              <w:rPr>
                <w:b w:val="0"/>
                <w:sz w:val="20"/>
              </w:rPr>
            </w:pPr>
            <w:r>
              <w:rPr>
                <w:b w:val="0"/>
                <w:sz w:val="20"/>
              </w:rPr>
              <w:t>+61 418 656587</w:t>
            </w:r>
          </w:p>
        </w:tc>
        <w:tc>
          <w:tcPr>
            <w:tcW w:w="1647" w:type="dxa"/>
            <w:vAlign w:val="center"/>
          </w:tcPr>
          <w:p w:rsidR="00CA09B2" w:rsidRDefault="00162E19">
            <w:pPr>
              <w:pStyle w:val="T2"/>
              <w:spacing w:after="0"/>
              <w:ind w:left="0" w:right="0"/>
              <w:rPr>
                <w:b w:val="0"/>
                <w:sz w:val="16"/>
              </w:rPr>
            </w:pPr>
            <w:r>
              <w:rPr>
                <w:b w:val="0"/>
                <w:sz w:val="16"/>
              </w:rPr>
              <w:t>amyles@cisco.com</w:t>
            </w:r>
          </w:p>
        </w:tc>
      </w:tr>
      <w:tr w:rsidR="00CA09B2" w:rsidTr="00162E19">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F7295">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132F2A08" wp14:editId="136C39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66" w:rsidRDefault="004E5066">
                            <w:pPr>
                              <w:pStyle w:val="T1"/>
                              <w:spacing w:after="120"/>
                            </w:pPr>
                            <w:r>
                              <w:t>Abstract</w:t>
                            </w:r>
                          </w:p>
                          <w:p w:rsidR="004E5066" w:rsidRDefault="004E5066">
                            <w:pPr>
                              <w:jc w:val="both"/>
                            </w:pPr>
                            <w:r>
                              <w:t>This document contains the proposed text of a liaison statement to 3GPP in relation to LAA</w:t>
                            </w:r>
                          </w:p>
                          <w:p w:rsidR="004E5066" w:rsidRDefault="004E5066">
                            <w:pPr>
                              <w:jc w:val="both"/>
                            </w:pPr>
                          </w:p>
                          <w:p w:rsidR="004E5066" w:rsidRDefault="004E5066">
                            <w:pPr>
                              <w:jc w:val="both"/>
                            </w:pPr>
                            <w:r>
                              <w:t>R1 represents the proposed liaison statement after an ad hoc session on Wednesday, 11 March 2015 during the PM1 session in Berlin.</w:t>
                            </w:r>
                          </w:p>
                          <w:p w:rsidR="004E5066" w:rsidRDefault="004E5066">
                            <w:pPr>
                              <w:jc w:val="both"/>
                            </w:pPr>
                          </w:p>
                          <w:p w:rsidR="004E5066" w:rsidRDefault="004E5066">
                            <w:pPr>
                              <w:jc w:val="both"/>
                            </w:pPr>
                            <w:r>
                              <w:t>R2 includes a couple of additions added by Andrew Myles to reflect the recently received liaison response from 3GPP.</w:t>
                            </w:r>
                          </w:p>
                          <w:p w:rsidR="004E5066" w:rsidRDefault="004E5066">
                            <w:pPr>
                              <w:jc w:val="both"/>
                            </w:pPr>
                          </w:p>
                          <w:p w:rsidR="004E5066" w:rsidRDefault="004E5066">
                            <w:pPr>
                              <w:jc w:val="both"/>
                            </w:pPr>
                            <w:r>
                              <w:t>R3 is the result of a discussion on Thursday, 12 March 2015 during the PM2 session and another ad hoc in the PM1 session</w:t>
                            </w:r>
                          </w:p>
                          <w:p w:rsidR="00394961" w:rsidRDefault="00394961">
                            <w:pPr>
                              <w:jc w:val="both"/>
                            </w:pPr>
                          </w:p>
                          <w:p w:rsidR="00394961" w:rsidRDefault="00394961">
                            <w:pPr>
                              <w:jc w:val="both"/>
                            </w:pPr>
                            <w:r>
                              <w:t xml:space="preserve">R4 is </w:t>
                            </w:r>
                            <w:proofErr w:type="spellStart"/>
                            <w:r>
                              <w:t>resultof</w:t>
                            </w:r>
                            <w:proofErr w:type="spellEnd"/>
                            <w:r>
                              <w:t xml:space="preserve"> discussion in 802.19</w:t>
                            </w:r>
                          </w:p>
                          <w:p w:rsidR="00394961" w:rsidRDefault="00394961">
                            <w:pPr>
                              <w:jc w:val="both"/>
                            </w:pPr>
                          </w:p>
                          <w:p w:rsidR="00394961" w:rsidRDefault="00394961">
                            <w:pPr>
                              <w:jc w:val="both"/>
                            </w:pPr>
                            <w:r>
                              <w:t>R5 is with all changes accepted</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066" w:rsidRDefault="004E5066">
                      <w:pPr>
                        <w:pStyle w:val="T1"/>
                        <w:spacing w:after="120"/>
                      </w:pPr>
                      <w:r>
                        <w:t>Abstract</w:t>
                      </w:r>
                    </w:p>
                    <w:p w:rsidR="004E5066" w:rsidRDefault="004E5066">
                      <w:pPr>
                        <w:jc w:val="both"/>
                      </w:pPr>
                      <w:r>
                        <w:t>This document contains the proposed text of a liaison statement to 3GPP in relation to LAA</w:t>
                      </w:r>
                    </w:p>
                    <w:p w:rsidR="004E5066" w:rsidRDefault="004E5066">
                      <w:pPr>
                        <w:jc w:val="both"/>
                      </w:pPr>
                    </w:p>
                    <w:p w:rsidR="004E5066" w:rsidRDefault="004E5066">
                      <w:pPr>
                        <w:jc w:val="both"/>
                      </w:pPr>
                      <w:r>
                        <w:t>R1 represents the proposed liaison statement after an ad hoc session on Wednesday, 11 March 2015 during the PM1 session in Berlin.</w:t>
                      </w:r>
                    </w:p>
                    <w:p w:rsidR="004E5066" w:rsidRDefault="004E5066">
                      <w:pPr>
                        <w:jc w:val="both"/>
                      </w:pPr>
                    </w:p>
                    <w:p w:rsidR="004E5066" w:rsidRDefault="004E5066">
                      <w:pPr>
                        <w:jc w:val="both"/>
                      </w:pPr>
                      <w:r>
                        <w:t>R2 includes a couple of additions added by Andrew Myles to reflect the recently received liaison response from 3GPP.</w:t>
                      </w:r>
                    </w:p>
                    <w:p w:rsidR="004E5066" w:rsidRDefault="004E5066">
                      <w:pPr>
                        <w:jc w:val="both"/>
                      </w:pPr>
                    </w:p>
                    <w:p w:rsidR="004E5066" w:rsidRDefault="004E5066">
                      <w:pPr>
                        <w:jc w:val="both"/>
                      </w:pPr>
                      <w:r>
                        <w:t>R3 is the result of a discussion on Thursday, 12 March 2015 during the PM2 session and another ad hoc in the PM1 session</w:t>
                      </w:r>
                    </w:p>
                    <w:p w:rsidR="00394961" w:rsidRDefault="00394961">
                      <w:pPr>
                        <w:jc w:val="both"/>
                      </w:pPr>
                    </w:p>
                    <w:p w:rsidR="00394961" w:rsidRDefault="00394961">
                      <w:pPr>
                        <w:jc w:val="both"/>
                      </w:pPr>
                      <w:r>
                        <w:t xml:space="preserve">R4 is </w:t>
                      </w:r>
                      <w:proofErr w:type="spellStart"/>
                      <w:r>
                        <w:t>resultof</w:t>
                      </w:r>
                      <w:proofErr w:type="spellEnd"/>
                      <w:r>
                        <w:t xml:space="preserve"> discussion in 802.19</w:t>
                      </w:r>
                    </w:p>
                    <w:p w:rsidR="00394961" w:rsidRDefault="00394961">
                      <w:pPr>
                        <w:jc w:val="both"/>
                      </w:pPr>
                    </w:p>
                    <w:p w:rsidR="00394961" w:rsidRDefault="00394961">
                      <w:pPr>
                        <w:jc w:val="both"/>
                      </w:pPr>
                      <w:r>
                        <w:t>R5 is with all changes accepted</w:t>
                      </w:r>
                      <w:bookmarkStart w:id="1" w:name="_GoBack"/>
                      <w:bookmarkEnd w:id="1"/>
                    </w:p>
                  </w:txbxContent>
                </v:textbox>
              </v:shape>
            </w:pict>
          </mc:Fallback>
        </mc:AlternateContent>
      </w:r>
    </w:p>
    <w:p w:rsidR="00BF40EF" w:rsidRPr="0085315C" w:rsidRDefault="00CA09B2" w:rsidP="00066594">
      <w:pPr>
        <w:pStyle w:val="Heading3"/>
      </w:pPr>
      <w:r>
        <w:br w:type="page"/>
      </w:r>
      <w:r w:rsidR="00BF40EF" w:rsidRPr="0085315C">
        <w:lastRenderedPageBreak/>
        <w:t>IEEE 802 thanks 3GPP for recent liaison collaborations</w:t>
      </w:r>
    </w:p>
    <w:p w:rsidR="00BF40EF" w:rsidRDefault="00BF40EF" w:rsidP="00BF40EF">
      <w:pPr>
        <w:pStyle w:val="Paragraph"/>
        <w:rPr>
          <w:lang w:val="en-US"/>
        </w:rPr>
      </w:pPr>
      <w:r w:rsidRPr="00822B4A">
        <w:t>IEEE 802 thanks 3GPP for its participation in rec</w:t>
      </w:r>
      <w:r w:rsidR="00DF0517">
        <w:t>e</w:t>
      </w:r>
      <w:r w:rsidRPr="00822B4A">
        <w:t xml:space="preserve">nt liaison activities between the two organisations related to the work on </w:t>
      </w:r>
      <w:r w:rsidR="003E1133">
        <w:rPr>
          <w:bCs/>
          <w:iCs/>
        </w:rPr>
        <w:t>LAA</w:t>
      </w:r>
      <w:r w:rsidR="009B5A1E" w:rsidRPr="009B5A1E" w:rsidDel="009B5A1E">
        <w:t xml:space="preserve"> </w:t>
      </w:r>
      <w:r w:rsidRPr="00822B4A">
        <w:t>by 3GPP.</w:t>
      </w:r>
      <w:r w:rsidR="00140C03">
        <w:t xml:space="preserve"> </w:t>
      </w:r>
      <w:r w:rsidRPr="00822B4A">
        <w:t xml:space="preserve">IEEE 802 particularly thanks </w:t>
      </w:r>
      <w:r w:rsidRPr="00822B4A">
        <w:rPr>
          <w:lang w:val="en-US"/>
        </w:rPr>
        <w:t>Dino Flore, the Chairman of 3GPP</w:t>
      </w:r>
      <w:r w:rsidR="009B5A1E">
        <w:rPr>
          <w:lang w:val="en-US"/>
        </w:rPr>
        <w:t xml:space="preserve"> TSG-</w:t>
      </w:r>
      <w:r w:rsidRPr="00822B4A">
        <w:rPr>
          <w:lang w:val="en-US"/>
        </w:rPr>
        <w:t xml:space="preserve">RAN, for his presentation to IEEE 802.19 WG in January 2015. The presentation was very helpful in educating IEEE 802 participants about </w:t>
      </w:r>
      <w:r w:rsidR="009B5A1E">
        <w:rPr>
          <w:lang w:val="en-US"/>
        </w:rPr>
        <w:t>LAA</w:t>
      </w:r>
      <w:r w:rsidRPr="00822B4A">
        <w:rPr>
          <w:lang w:val="en-US"/>
        </w:rPr>
        <w:t>’s progress in 3GPP and 3GPP’s plans for the future.</w:t>
      </w:r>
    </w:p>
    <w:p w:rsidR="00BF40EF" w:rsidRDefault="00BF40EF" w:rsidP="00BF40EF">
      <w:pPr>
        <w:pStyle w:val="Paragraph"/>
      </w:pPr>
      <w:r>
        <w:t>While the recent collaborations are encouraging, IEEE 802 is still concerned about many aspects of</w:t>
      </w:r>
      <w:r w:rsidR="003E1133">
        <w:t xml:space="preserve"> LAA</w:t>
      </w:r>
      <w:r>
        <w:t>. At a high level, IEEE 802’s concerns are similar to those expressed by Wi-Fi Alliance in their recent position statement</w:t>
      </w:r>
      <w:r w:rsidR="00140C03">
        <w:t xml:space="preserve"> (</w:t>
      </w:r>
      <w:r w:rsidR="00140C03" w:rsidRPr="00140C03">
        <w:t>http://www.wi-fi.org/news-events/newsroom/wi-fi-alliance-statement-on-license-assisted-access-laa</w:t>
      </w:r>
      <w:r w:rsidR="00140C03">
        <w:t>)</w:t>
      </w:r>
      <w:r>
        <w:t>.</w:t>
      </w:r>
    </w:p>
    <w:p w:rsidR="00BF40EF" w:rsidRDefault="00BF40EF" w:rsidP="00BF40EF">
      <w:pPr>
        <w:pStyle w:val="Paragraph"/>
      </w:pPr>
      <w:r>
        <w:t xml:space="preserve">The rest of this </w:t>
      </w:r>
      <w:r w:rsidR="00162E19">
        <w:t>liaison statement</w:t>
      </w:r>
      <w:r>
        <w:t xml:space="preserve"> </w:t>
      </w:r>
      <w:r w:rsidR="00140C03">
        <w:t>contains</w:t>
      </w:r>
      <w:r>
        <w:t xml:space="preserve"> recommendations </w:t>
      </w:r>
      <w:r w:rsidR="00140C03">
        <w:t>to provide for effective coexistence between LAA and 802.11 systems in the future.</w:t>
      </w:r>
    </w:p>
    <w:p w:rsidR="00D91F5B" w:rsidRDefault="00D91F5B" w:rsidP="00D91F5B">
      <w:pPr>
        <w:pStyle w:val="Heading3"/>
      </w:pPr>
      <w:r w:rsidRPr="0085315C">
        <w:t>IEEE 802 recommends</w:t>
      </w:r>
      <w:r>
        <w:t xml:space="preserve"> to 3GPP that simulations representing more realistic usage scenarios are completed before drawing any conclusions</w:t>
      </w:r>
    </w:p>
    <w:p w:rsidR="00D91F5B" w:rsidRDefault="00D91F5B" w:rsidP="00D91F5B">
      <w:pPr>
        <w:pStyle w:val="Paragraph"/>
      </w:pPr>
      <w:r>
        <w:t>IEEE 802 recognises that 3GPP responded on 11 March 2015 (in RP-150454) to a previous liaison. IEEE 802 thanks 3GPP for the response and will provide a more detailed response in the future. Additional recommendations for simulation parameters are listed below:</w:t>
      </w:r>
    </w:p>
    <w:p w:rsidR="00D91F5B" w:rsidRDefault="00D91F5B" w:rsidP="00D91F5B">
      <w:pPr>
        <w:pStyle w:val="Paragraph"/>
      </w:pPr>
      <w:r w:rsidRPr="00D267D9">
        <w:rPr>
          <w:b/>
        </w:rPr>
        <w:t>Recommendation</w:t>
      </w:r>
      <w:r w:rsidR="00C77A8B">
        <w:rPr>
          <w:b/>
        </w:rPr>
        <w:t xml:space="preserve"> 1</w:t>
      </w:r>
      <w:r>
        <w:t xml:space="preserve">: </w:t>
      </w:r>
      <w:r w:rsidRPr="00842912">
        <w:rPr>
          <w:i/>
        </w:rPr>
        <w:t>Consider</w:t>
      </w:r>
      <w:r>
        <w:t xml:space="preserve"> </w:t>
      </w:r>
      <w:r w:rsidRPr="00842912">
        <w:rPr>
          <w:i/>
        </w:rPr>
        <w:t xml:space="preserve">both </w:t>
      </w:r>
      <w:r w:rsidRPr="00D267D9">
        <w:rPr>
          <w:i/>
        </w:rPr>
        <w:t xml:space="preserve">uplink and downlink </w:t>
      </w:r>
      <w:r>
        <w:rPr>
          <w:i/>
        </w:rPr>
        <w:t xml:space="preserve">802.11 </w:t>
      </w:r>
      <w:r w:rsidRPr="00D267D9">
        <w:rPr>
          <w:i/>
        </w:rPr>
        <w:t xml:space="preserve">traffic </w:t>
      </w:r>
      <w:r>
        <w:rPr>
          <w:i/>
        </w:rPr>
        <w:t>in coexistence simulations</w:t>
      </w:r>
    </w:p>
    <w:p w:rsidR="00D91F5B" w:rsidRPr="00842912" w:rsidRDefault="00D91F5B" w:rsidP="00D91F5B">
      <w:pPr>
        <w:pStyle w:val="Paragraph"/>
        <w:rPr>
          <w:i/>
        </w:rPr>
      </w:pPr>
      <w:r w:rsidRPr="00842912">
        <w:rPr>
          <w:b/>
        </w:rPr>
        <w:t>Recommendation</w:t>
      </w:r>
      <w:r w:rsidR="00C77A8B">
        <w:rPr>
          <w:b/>
        </w:rPr>
        <w:t xml:space="preserve"> 2</w:t>
      </w:r>
      <w:r w:rsidRPr="00842912">
        <w:t xml:space="preserve">: </w:t>
      </w:r>
      <w:r w:rsidRPr="00842912">
        <w:rPr>
          <w:i/>
        </w:rPr>
        <w:t>Consider delay intolerant traffic and video distribution as mandatory traffic models and evaluate corresponding performance metrics</w:t>
      </w:r>
    </w:p>
    <w:p w:rsidR="00D91F5B" w:rsidRDefault="00D91F5B" w:rsidP="00D91F5B">
      <w:pPr>
        <w:pStyle w:val="Paragraph"/>
        <w:rPr>
          <w:i/>
        </w:rPr>
      </w:pPr>
      <w:r w:rsidRPr="00D267D9">
        <w:rPr>
          <w:b/>
        </w:rPr>
        <w:t>Recommendation</w:t>
      </w:r>
      <w:r w:rsidR="00C77A8B">
        <w:rPr>
          <w:b/>
        </w:rPr>
        <w:t xml:space="preserve"> 3</w:t>
      </w:r>
      <w:r>
        <w:t xml:space="preserve">: </w:t>
      </w:r>
      <w:r w:rsidRPr="00842912">
        <w:rPr>
          <w:i/>
        </w:rPr>
        <w:t>Consider a wide range of load and device densities in coexistence simulations, up to the level seen in many stadium environments</w:t>
      </w:r>
      <w:r w:rsidR="00407123">
        <w:rPr>
          <w:i/>
        </w:rPr>
        <w:t>; 50 to 2</w:t>
      </w:r>
      <w:r>
        <w:rPr>
          <w:i/>
        </w:rPr>
        <w:t xml:space="preserve">00 devices per 802.11 </w:t>
      </w:r>
      <w:r w:rsidR="00407123">
        <w:rPr>
          <w:i/>
        </w:rPr>
        <w:t>AP radio</w:t>
      </w:r>
      <w:r>
        <w:rPr>
          <w:i/>
        </w:rPr>
        <w:t xml:space="preserve"> is a reasonable starting point </w:t>
      </w:r>
    </w:p>
    <w:p w:rsidR="00D91F5B" w:rsidRDefault="00D91F5B" w:rsidP="00D91F5B">
      <w:pPr>
        <w:pStyle w:val="Paragraph"/>
        <w:rPr>
          <w:i/>
        </w:rPr>
      </w:pPr>
      <w:r w:rsidRPr="00D267D9">
        <w:rPr>
          <w:b/>
        </w:rPr>
        <w:t>Recommendation</w:t>
      </w:r>
      <w:r w:rsidR="00C77A8B">
        <w:rPr>
          <w:b/>
        </w:rPr>
        <w:t xml:space="preserve"> 4</w:t>
      </w:r>
      <w:r>
        <w:t xml:space="preserve">: </w:t>
      </w:r>
      <w:r w:rsidRPr="00842912">
        <w:rPr>
          <w:i/>
        </w:rPr>
        <w:t xml:space="preserve">Consider </w:t>
      </w:r>
      <w:r>
        <w:rPr>
          <w:i/>
        </w:rPr>
        <w:t>the net change in aggregate performance of all stations in addition to per station performance</w:t>
      </w:r>
    </w:p>
    <w:p w:rsidR="00D91F5B" w:rsidRDefault="00D91F5B" w:rsidP="00D91F5B">
      <w:pPr>
        <w:pStyle w:val="Paragraph"/>
      </w:pPr>
      <w:r w:rsidRPr="00D267D9">
        <w:rPr>
          <w:b/>
        </w:rPr>
        <w:t>Recommendation</w:t>
      </w:r>
      <w:r w:rsidR="00C77A8B">
        <w:rPr>
          <w:b/>
        </w:rPr>
        <w:t xml:space="preserve"> 5</w:t>
      </w:r>
      <w:r>
        <w:t xml:space="preserve">: </w:t>
      </w:r>
      <w:r w:rsidRPr="00842912">
        <w:rPr>
          <w:i/>
        </w:rPr>
        <w:t>Consider</w:t>
      </w:r>
      <w:r>
        <w:rPr>
          <w:i/>
        </w:rPr>
        <w:t xml:space="preserve"> both airtime consumption and throughput as performance metrics</w:t>
      </w:r>
    </w:p>
    <w:p w:rsidR="00D91F5B" w:rsidRDefault="00D91F5B" w:rsidP="00D91F5B">
      <w:pPr>
        <w:pStyle w:val="Paragraph"/>
        <w:rPr>
          <w:i/>
        </w:rPr>
      </w:pPr>
      <w:r w:rsidRPr="00D267D9">
        <w:rPr>
          <w:b/>
        </w:rPr>
        <w:t>Recommendation</w:t>
      </w:r>
      <w:r w:rsidR="00C77A8B">
        <w:rPr>
          <w:b/>
        </w:rPr>
        <w:t xml:space="preserve"> 6</w:t>
      </w:r>
      <w:r>
        <w:t xml:space="preserve">: </w:t>
      </w:r>
      <w:r>
        <w:rPr>
          <w:i/>
        </w:rPr>
        <w:t xml:space="preserve">Include additional </w:t>
      </w:r>
      <w:r w:rsidRPr="00153C78">
        <w:rPr>
          <w:i/>
        </w:rPr>
        <w:t>features</w:t>
      </w:r>
      <w:r>
        <w:rPr>
          <w:i/>
        </w:rPr>
        <w:t xml:space="preserve"> found in 802.11ac implementations (explicit</w:t>
      </w:r>
      <w:r w:rsidR="00407123">
        <w:rPr>
          <w:i/>
        </w:rPr>
        <w:t xml:space="preserve"> transmit beamforming</w:t>
      </w:r>
      <w:r>
        <w:rPr>
          <w:i/>
        </w:rPr>
        <w:t>, f</w:t>
      </w:r>
      <w:r w:rsidRPr="00E45401">
        <w:rPr>
          <w:i/>
        </w:rPr>
        <w:t>ast link adaptation</w:t>
      </w:r>
      <w:r>
        <w:rPr>
          <w:i/>
        </w:rPr>
        <w:t>, s</w:t>
      </w:r>
      <w:r w:rsidRPr="00E45401">
        <w:rPr>
          <w:i/>
        </w:rPr>
        <w:t xml:space="preserve">hort guard </w:t>
      </w:r>
      <w:r>
        <w:rPr>
          <w:i/>
        </w:rPr>
        <w:t xml:space="preserve">interval, </w:t>
      </w:r>
      <w:r w:rsidRPr="00E45401">
        <w:rPr>
          <w:i/>
        </w:rPr>
        <w:t>3x3 and 4x4 APs</w:t>
      </w:r>
      <w:r>
        <w:rPr>
          <w:i/>
        </w:rPr>
        <w:t xml:space="preserve"> and </w:t>
      </w:r>
      <w:r w:rsidRPr="00E45401">
        <w:rPr>
          <w:i/>
        </w:rPr>
        <w:t>80</w:t>
      </w:r>
      <w:r>
        <w:rPr>
          <w:i/>
        </w:rPr>
        <w:t>/160</w:t>
      </w:r>
      <w:r w:rsidRPr="00E45401">
        <w:rPr>
          <w:i/>
        </w:rPr>
        <w:t>M</w:t>
      </w:r>
      <w:r>
        <w:rPr>
          <w:i/>
        </w:rPr>
        <w:t>H</w:t>
      </w:r>
      <w:r w:rsidRPr="00E45401">
        <w:rPr>
          <w:i/>
        </w:rPr>
        <w:t>z channels</w:t>
      </w:r>
      <w:r>
        <w:rPr>
          <w:i/>
        </w:rPr>
        <w:t>) in simulations</w:t>
      </w:r>
    </w:p>
    <w:p w:rsidR="00BF40EF" w:rsidRPr="00CD3EB7" w:rsidRDefault="00BF40EF" w:rsidP="00066594">
      <w:pPr>
        <w:pStyle w:val="Heading3"/>
      </w:pPr>
      <w:r w:rsidRPr="0085315C">
        <w:t>IEEE 802 recommends</w:t>
      </w:r>
      <w:r>
        <w:t xml:space="preserve"> to 3GPP that </w:t>
      </w:r>
      <w:r w:rsidR="00F46F9E">
        <w:t>LAA</w:t>
      </w:r>
      <w:r w:rsidRPr="00CD3EB7">
        <w:t xml:space="preserve"> and 802.11 </w:t>
      </w:r>
      <w:r>
        <w:t xml:space="preserve">always </w:t>
      </w:r>
      <w:r w:rsidRPr="00CD3EB7">
        <w:t xml:space="preserve">have </w:t>
      </w:r>
      <w:r>
        <w:t xml:space="preserve">equal access to the </w:t>
      </w:r>
      <w:r w:rsidR="00407123">
        <w:t xml:space="preserve">wireless </w:t>
      </w:r>
      <w:r>
        <w:t>medium</w:t>
      </w:r>
    </w:p>
    <w:p w:rsidR="003030F3" w:rsidRDefault="00BF40EF" w:rsidP="00BF40EF">
      <w:pPr>
        <w:pStyle w:val="Paragraph"/>
      </w:pPr>
      <w:r>
        <w:t xml:space="preserve">CSAT, as defined by the LTE-U Forum, </w:t>
      </w:r>
      <w:r w:rsidR="00B178AC">
        <w:t xml:space="preserve">is an example of a coexistence mechanism designed to allow LTE systems to operate in unlicensed </w:t>
      </w:r>
      <w:r w:rsidR="00DF0517">
        <w:t xml:space="preserve">spectrum. </w:t>
      </w:r>
      <w:r w:rsidR="00B178AC">
        <w:t xml:space="preserve">It </w:t>
      </w:r>
      <w:r w:rsidR="00896532">
        <w:t>appears to allow</w:t>
      </w:r>
      <w:r w:rsidR="00B178AC">
        <w:t xml:space="preserve"> an </w:t>
      </w:r>
      <w:r>
        <w:t xml:space="preserve">LTE-U system to statically or dynamically define the proportion of a cycle allocated to LTE-U operation and </w:t>
      </w:r>
      <w:r w:rsidR="00896532">
        <w:t xml:space="preserve">therefore </w:t>
      </w:r>
      <w:r>
        <w:t>the proportion allocated to 802.11 or other systems.</w:t>
      </w:r>
    </w:p>
    <w:p w:rsidR="00BF40EF" w:rsidRDefault="00BF40EF" w:rsidP="00BF40EF">
      <w:pPr>
        <w:pStyle w:val="Paragraph"/>
      </w:pPr>
      <w:r>
        <w:t xml:space="preserve">The power to make this decision gives LTE-U </w:t>
      </w:r>
      <w:r w:rsidRPr="00F37BAB">
        <w:rPr>
          <w:i/>
        </w:rPr>
        <w:t>control</w:t>
      </w:r>
      <w:r>
        <w:t xml:space="preserve"> over the unlicensed medium and potentially preference for LTE-U systems over 802.11 systems, which is clearly unacceptable for a community resource (unlicensed spectrum) that is supposed to be shared without preference. </w:t>
      </w:r>
    </w:p>
    <w:p w:rsidR="00BF40EF" w:rsidRDefault="00BF40EF" w:rsidP="00BF40EF">
      <w:pPr>
        <w:pStyle w:val="Paragraph"/>
      </w:pPr>
      <w:r w:rsidRPr="00CD3EB7">
        <w:rPr>
          <w:b/>
        </w:rPr>
        <w:t>Recommendation</w:t>
      </w:r>
      <w:r w:rsidR="00C77A8B">
        <w:rPr>
          <w:b/>
        </w:rPr>
        <w:t xml:space="preserve"> 7</w:t>
      </w:r>
      <w:r>
        <w:t>:</w:t>
      </w:r>
      <w:r w:rsidR="00C77A8B">
        <w:rPr>
          <w:i/>
        </w:rPr>
        <w:t xml:space="preserve"> A</w:t>
      </w:r>
      <w:r w:rsidRPr="00CD3EB7">
        <w:rPr>
          <w:i/>
        </w:rPr>
        <w:t xml:space="preserve">ny sharing scheme must treat all </w:t>
      </w:r>
      <w:r w:rsidR="00F46F9E">
        <w:rPr>
          <w:i/>
        </w:rPr>
        <w:t>LAA</w:t>
      </w:r>
      <w:r w:rsidRPr="00CD3EB7">
        <w:rPr>
          <w:i/>
        </w:rPr>
        <w:t xml:space="preserve"> &amp; 802.11 devices as equals in any decisions about medium access</w:t>
      </w:r>
    </w:p>
    <w:p w:rsidR="00BF40EF" w:rsidRPr="00CD3EB7" w:rsidRDefault="00BF40EF" w:rsidP="00066594">
      <w:pPr>
        <w:pStyle w:val="Heading3"/>
      </w:pPr>
      <w:r w:rsidRPr="0085315C">
        <w:lastRenderedPageBreak/>
        <w:t>IEEE 802 recommends</w:t>
      </w:r>
      <w:r>
        <w:t xml:space="preserve"> to 3GPP that </w:t>
      </w:r>
      <w:r w:rsidR="00CF19CE">
        <w:t>LAA</w:t>
      </w:r>
      <w:r>
        <w:t xml:space="preserve"> medium sharing algorithms are </w:t>
      </w:r>
      <w:r w:rsidR="00870CBD" w:rsidRPr="00CC1997">
        <w:t>non-proprietary</w:t>
      </w:r>
    </w:p>
    <w:p w:rsidR="00D91F5B" w:rsidRDefault="00BF40EF" w:rsidP="00BF40EF">
      <w:pPr>
        <w:pStyle w:val="Paragraph"/>
      </w:pPr>
      <w:r>
        <w:t xml:space="preserve">CSAT </w:t>
      </w:r>
      <w:r w:rsidR="00870CBD">
        <w:t xml:space="preserve">is an example of a coexistence mechanism that </w:t>
      </w:r>
      <w:r w:rsidR="00896532">
        <w:t xml:space="preserve">appears to </w:t>
      </w:r>
      <w:r>
        <w:t xml:space="preserve">allow the algorithms controlling access to the medium to be proprietary. This means that any imperfections in the algorithms or any biases toward LTE-U over 802.11 built into the system will be secret and thus unreviewable. This approach only increases the </w:t>
      </w:r>
      <w:r w:rsidR="005A7B0A">
        <w:t xml:space="preserve">concern </w:t>
      </w:r>
      <w:r>
        <w:t xml:space="preserve">for the level of </w:t>
      </w:r>
      <w:r w:rsidRPr="00F37BAB">
        <w:rPr>
          <w:i/>
        </w:rPr>
        <w:t>control</w:t>
      </w:r>
      <w:r>
        <w:t xml:space="preserve"> that LTE-U systems could assert over 802.11 in terms of access to the unlicensed medium</w:t>
      </w:r>
      <w:r w:rsidR="00CF19CE">
        <w:t>.</w:t>
      </w:r>
      <w:r w:rsidR="00F46554">
        <w:t xml:space="preserve"> IEEE 802 believes it is important that LAA medium sharing algorithms avoid a similar problem by being public, standardised and </w:t>
      </w:r>
      <w:r w:rsidR="005A7B0A">
        <w:t>accepted</w:t>
      </w:r>
      <w:r w:rsidR="00F46554">
        <w:t xml:space="preserve"> by all relevant stakeholders.</w:t>
      </w:r>
    </w:p>
    <w:p w:rsidR="00BF40EF" w:rsidRDefault="00BF40EF" w:rsidP="00BF40EF">
      <w:pPr>
        <w:pStyle w:val="Paragraph"/>
        <w:rPr>
          <w:i/>
        </w:rPr>
      </w:pPr>
      <w:r w:rsidRPr="0018045B">
        <w:rPr>
          <w:b/>
        </w:rPr>
        <w:t>Recommendation</w:t>
      </w:r>
      <w:r w:rsidR="00C77A8B">
        <w:rPr>
          <w:b/>
        </w:rPr>
        <w:t xml:space="preserve"> 8</w:t>
      </w:r>
      <w:r>
        <w:t xml:space="preserve">:  </w:t>
      </w:r>
      <w:r w:rsidR="00C77A8B">
        <w:rPr>
          <w:i/>
        </w:rPr>
        <w:t>LAA</w:t>
      </w:r>
      <w:r w:rsidRPr="0018045B">
        <w:rPr>
          <w:i/>
        </w:rPr>
        <w:t xml:space="preserve"> medium sharing algorithms must be </w:t>
      </w:r>
      <w:r w:rsidR="00870CBD">
        <w:rPr>
          <w:i/>
        </w:rPr>
        <w:t>non-proprietary</w:t>
      </w:r>
    </w:p>
    <w:p w:rsidR="00BF40EF" w:rsidRDefault="00BF40EF" w:rsidP="00066594">
      <w:pPr>
        <w:pStyle w:val="Heading3"/>
      </w:pPr>
      <w:r w:rsidRPr="0085315C">
        <w:t>IEEE 802 recommends</w:t>
      </w:r>
      <w:r>
        <w:t xml:space="preserve"> to 3GPP that all </w:t>
      </w:r>
      <w:r w:rsidR="00F46554">
        <w:t>LAA</w:t>
      </w:r>
      <w:r>
        <w:t xml:space="preserve"> medium sharing algorithms respond quickly to changing conditions</w:t>
      </w:r>
    </w:p>
    <w:p w:rsidR="004C469A" w:rsidRDefault="00BF40EF" w:rsidP="004C469A">
      <w:pPr>
        <w:pStyle w:val="Paragraph"/>
        <w:rPr>
          <w:bCs/>
          <w:i/>
          <w:iCs/>
        </w:rPr>
      </w:pPr>
      <w:r>
        <w:t>CSAT</w:t>
      </w:r>
      <w:r w:rsidR="00870CBD">
        <w:t xml:space="preserve"> is an example of a coexistence mechanism that </w:t>
      </w:r>
      <w:r w:rsidR="00896532">
        <w:t xml:space="preserve">appears to </w:t>
      </w:r>
      <w:r>
        <w:t xml:space="preserve">allow </w:t>
      </w:r>
      <w:r w:rsidR="00870CBD">
        <w:t xml:space="preserve">medium </w:t>
      </w:r>
      <w:r>
        <w:t xml:space="preserve">sharing to be relatively static. This means that a sharing decision made in the past </w:t>
      </w:r>
      <w:r w:rsidR="004C469A">
        <w:t xml:space="preserve">may </w:t>
      </w:r>
      <w:r>
        <w:t>no longer represent reasonable sharing in the present, causing unfairness and inefficiency.</w:t>
      </w:r>
      <w:r w:rsidR="004C469A">
        <w:t xml:space="preserve"> IEEE 802 believes it is important that LAA medium sharing algorithms avoid a similar problem by being designed to </w:t>
      </w:r>
      <w:r w:rsidR="004C469A" w:rsidRPr="00F947F3">
        <w:rPr>
          <w:bCs/>
          <w:iCs/>
        </w:rPr>
        <w:t>dynamically respond to the changing needs of all users</w:t>
      </w:r>
      <w:r w:rsidR="004C469A">
        <w:rPr>
          <w:bCs/>
          <w:iCs/>
        </w:rPr>
        <w:t>.</w:t>
      </w:r>
    </w:p>
    <w:p w:rsidR="00BF40EF" w:rsidRDefault="00BF40EF" w:rsidP="00BF40EF">
      <w:pPr>
        <w:pStyle w:val="Paragraph"/>
        <w:rPr>
          <w:bCs/>
          <w:i/>
          <w:iCs/>
        </w:rPr>
      </w:pPr>
      <w:r w:rsidRPr="004C2838">
        <w:rPr>
          <w:b/>
          <w:bCs/>
          <w:iCs/>
        </w:rPr>
        <w:t>Recommendation</w:t>
      </w:r>
      <w:r w:rsidR="00C77A8B">
        <w:rPr>
          <w:b/>
          <w:bCs/>
          <w:iCs/>
        </w:rPr>
        <w:t xml:space="preserve"> 9</w:t>
      </w:r>
      <w:r>
        <w:rPr>
          <w:b/>
          <w:bCs/>
          <w:i/>
          <w:iCs/>
        </w:rPr>
        <w:t xml:space="preserve">: </w:t>
      </w:r>
      <w:r w:rsidR="00C77A8B">
        <w:rPr>
          <w:bCs/>
          <w:i/>
          <w:iCs/>
        </w:rPr>
        <w:t>LAA</w:t>
      </w:r>
      <w:r w:rsidRPr="004C2838">
        <w:rPr>
          <w:bCs/>
          <w:i/>
          <w:iCs/>
        </w:rPr>
        <w:t xml:space="preserve"> medium sharing algorithms must be designed to dynamically respond to the changing needs of all users</w:t>
      </w:r>
    </w:p>
    <w:p w:rsidR="00BF40EF" w:rsidRDefault="00BF40EF" w:rsidP="00066594">
      <w:pPr>
        <w:pStyle w:val="Heading3"/>
      </w:pPr>
      <w:r w:rsidRPr="0085315C">
        <w:t>IEEE 802 recommends</w:t>
      </w:r>
      <w:r>
        <w:t xml:space="preserve"> 3GPP </w:t>
      </w:r>
      <w:r w:rsidR="00155FBC">
        <w:t xml:space="preserve">provide a clarification </w:t>
      </w:r>
      <w:r>
        <w:t>on the definition of fairness</w:t>
      </w:r>
    </w:p>
    <w:p w:rsidR="006B0368" w:rsidRDefault="006B0368" w:rsidP="00BF40EF">
      <w:pPr>
        <w:pStyle w:val="Paragraph"/>
      </w:pPr>
      <w:r>
        <w:t>3GPP have a definition of fairness whereby a group of 802.11 systems have no worse performance when one of them is replaced by an LAA system.</w:t>
      </w:r>
    </w:p>
    <w:p w:rsidR="00B1540D" w:rsidRDefault="006A57B7" w:rsidP="00BF40EF">
      <w:pPr>
        <w:pStyle w:val="Paragraph"/>
      </w:pPr>
      <w:r>
        <w:t>S</w:t>
      </w:r>
      <w:r w:rsidR="00BF40EF">
        <w:t xml:space="preserve">uppose an </w:t>
      </w:r>
      <w:r>
        <w:t>LAA</w:t>
      </w:r>
      <w:r w:rsidR="00BF40EF">
        <w:t xml:space="preserve"> system with 10 clients and an 802.11 system with 10 clients shared the medium. Further s</w:t>
      </w:r>
      <w:r w:rsidR="00162E19">
        <w:t xml:space="preserve">uppose that the </w:t>
      </w:r>
      <w:r>
        <w:t>LAA</w:t>
      </w:r>
      <w:r w:rsidR="00162E19">
        <w:t xml:space="preserve"> traffic is</w:t>
      </w:r>
      <w:r w:rsidR="00BF40EF">
        <w:t xml:space="preserve"> downlink only and the 802.11 traffic is uplink only. Fair sharing principles, derived from what would happen if both systems were 802.11, means the </w:t>
      </w:r>
      <w:r>
        <w:t>LAA</w:t>
      </w:r>
      <w:r w:rsidR="00BF40EF">
        <w:t xml:space="preserve"> base station should have 1/11</w:t>
      </w:r>
      <w:r w:rsidR="00BF40EF" w:rsidRPr="001404FF">
        <w:rPr>
          <w:vertAlign w:val="superscript"/>
        </w:rPr>
        <w:t>th</w:t>
      </w:r>
      <w:r w:rsidR="00BF40EF">
        <w:t xml:space="preserve"> of the bandwidth and the </w:t>
      </w:r>
      <w:r w:rsidR="001E770F">
        <w:t xml:space="preserve">ten </w:t>
      </w:r>
      <w:r w:rsidR="00BF40EF">
        <w:t>802.11 clients should have 10/11</w:t>
      </w:r>
      <w:r w:rsidR="00BF40EF" w:rsidRPr="001404FF">
        <w:rPr>
          <w:vertAlign w:val="superscript"/>
        </w:rPr>
        <w:t>th</w:t>
      </w:r>
      <w:r w:rsidR="00BF40EF">
        <w:t xml:space="preserve"> of the bandwidth. </w:t>
      </w:r>
    </w:p>
    <w:p w:rsidR="00BF40EF" w:rsidRDefault="00B1540D">
      <w:pPr>
        <w:pStyle w:val="Paragraph"/>
      </w:pPr>
      <w:r>
        <w:t>However, some people</w:t>
      </w:r>
      <w:r w:rsidR="00BF40EF">
        <w:t xml:space="preserve"> might believe that fair access means the </w:t>
      </w:r>
      <w:r w:rsidR="006A57B7">
        <w:t>LAA</w:t>
      </w:r>
      <w:r w:rsidR="00BF40EF">
        <w:t xml:space="preserve"> base station should have half of the bandwidth and the 802.11 clients should have half of the bandwidth.</w:t>
      </w:r>
      <w:r>
        <w:t xml:space="preserve"> It is important that there is a commonly agreed definition of fairness </w:t>
      </w:r>
      <w:r w:rsidR="00452C7A">
        <w:t xml:space="preserve">in a rich set of use scenarios </w:t>
      </w:r>
      <w:r>
        <w:t>to allow full evaluation of any LAA proposals.</w:t>
      </w:r>
    </w:p>
    <w:p w:rsidR="00BF40EF" w:rsidRDefault="00BF40EF" w:rsidP="00BF40EF">
      <w:pPr>
        <w:pStyle w:val="Paragraph"/>
      </w:pPr>
      <w:r w:rsidRPr="00D46F9F">
        <w:rPr>
          <w:b/>
        </w:rPr>
        <w:t>Recommendation</w:t>
      </w:r>
      <w:r w:rsidR="00C77A8B">
        <w:rPr>
          <w:b/>
        </w:rPr>
        <w:t xml:space="preserve"> 10</w:t>
      </w:r>
      <w:r>
        <w:t xml:space="preserve">: </w:t>
      </w:r>
      <w:r>
        <w:rPr>
          <w:i/>
        </w:rPr>
        <w:t>A</w:t>
      </w:r>
      <w:r w:rsidRPr="00D46F9F">
        <w:rPr>
          <w:i/>
        </w:rPr>
        <w:t xml:space="preserve">n agreement between </w:t>
      </w:r>
      <w:r w:rsidR="00C77A8B">
        <w:rPr>
          <w:i/>
        </w:rPr>
        <w:t xml:space="preserve">3GPP and IEEE </w:t>
      </w:r>
      <w:proofErr w:type="gramStart"/>
      <w:r w:rsidR="00C77A8B">
        <w:rPr>
          <w:i/>
        </w:rPr>
        <w:t xml:space="preserve">802 </w:t>
      </w:r>
      <w:r w:rsidRPr="00D46F9F">
        <w:rPr>
          <w:i/>
        </w:rPr>
        <w:t xml:space="preserve"> is</w:t>
      </w:r>
      <w:proofErr w:type="gramEnd"/>
      <w:r w:rsidRPr="00D46F9F">
        <w:rPr>
          <w:i/>
        </w:rPr>
        <w:t xml:space="preserve"> needed on what fairness means in a range of realistic usage scenarios</w:t>
      </w:r>
    </w:p>
    <w:p w:rsidR="00BF40EF" w:rsidRDefault="00BF40EF" w:rsidP="00BF40EF">
      <w:pPr>
        <w:pStyle w:val="Paragraph"/>
      </w:pPr>
      <w:r>
        <w:t xml:space="preserve">An alternative approach </w:t>
      </w:r>
      <w:r w:rsidR="00B1540D">
        <w:t xml:space="preserve">to defining fairness </w:t>
      </w:r>
      <w:r>
        <w:t xml:space="preserve">is to follow the historic approach of the Wi-Fi industry that avoids any need to agree on a definition of fairness, which is a complex undertaking. Instead, the Wi-Fi industry has agreed on an access method (CSMA/CA from 802.11) that is assumed by all to achieve fairness. In the context of </w:t>
      </w:r>
      <w:r w:rsidR="00717B25">
        <w:t>LAA</w:t>
      </w:r>
      <w:r>
        <w:t xml:space="preserve">, this would mean that 3GPP and other stakeholders would need to agree on one or more access mechanisms that are </w:t>
      </w:r>
      <w:r w:rsidR="00717B25">
        <w:t xml:space="preserve">deemed </w:t>
      </w:r>
      <w:r>
        <w:t>to be fair.</w:t>
      </w:r>
    </w:p>
    <w:p w:rsidR="00BF40EF" w:rsidRDefault="00BF40EF" w:rsidP="00BF40EF">
      <w:pPr>
        <w:pStyle w:val="Paragraph"/>
      </w:pPr>
      <w:r>
        <w:t xml:space="preserve">The benefit of this approach is that fast agreement is likely, especially if 3GPP adopts an access mechanism similar to 802.11, with LBT and some sort of exponential back off mechanism. </w:t>
      </w:r>
    </w:p>
    <w:p w:rsidR="00BF40EF" w:rsidRDefault="00BF40EF" w:rsidP="00BF40EF">
      <w:pPr>
        <w:pStyle w:val="Paragraph"/>
        <w:rPr>
          <w:i/>
        </w:rPr>
      </w:pPr>
      <w:r w:rsidRPr="00D46F9F">
        <w:rPr>
          <w:b/>
        </w:rPr>
        <w:t>Desirable alternative</w:t>
      </w:r>
      <w:r w:rsidR="00C77A8B">
        <w:rPr>
          <w:b/>
        </w:rPr>
        <w:t xml:space="preserve"> 10.1</w:t>
      </w:r>
      <w:r>
        <w:t xml:space="preserve">: </w:t>
      </w:r>
      <w:r>
        <w:rPr>
          <w:i/>
        </w:rPr>
        <w:t>A</w:t>
      </w:r>
      <w:r w:rsidRPr="00D46F9F">
        <w:rPr>
          <w:i/>
        </w:rPr>
        <w:t xml:space="preserve">n agreement between </w:t>
      </w:r>
      <w:r w:rsidR="00C77A8B">
        <w:rPr>
          <w:i/>
        </w:rPr>
        <w:t xml:space="preserve">3GPP and IEEE </w:t>
      </w:r>
      <w:proofErr w:type="gramStart"/>
      <w:r w:rsidR="00C77A8B">
        <w:rPr>
          <w:i/>
        </w:rPr>
        <w:t xml:space="preserve">802 </w:t>
      </w:r>
      <w:r w:rsidRPr="00D46F9F">
        <w:rPr>
          <w:i/>
        </w:rPr>
        <w:t xml:space="preserve"> is</w:t>
      </w:r>
      <w:proofErr w:type="gramEnd"/>
      <w:r w:rsidRPr="00D46F9F">
        <w:rPr>
          <w:i/>
        </w:rPr>
        <w:t xml:space="preserve"> needed on one or more acceptable access mechanisms</w:t>
      </w:r>
    </w:p>
    <w:p w:rsidR="00BF40EF" w:rsidRDefault="00BF40EF" w:rsidP="00066594">
      <w:pPr>
        <w:pStyle w:val="Heading3"/>
      </w:pPr>
      <w:r w:rsidRPr="0085315C">
        <w:lastRenderedPageBreak/>
        <w:t>IEEE 802 recommends</w:t>
      </w:r>
      <w:r>
        <w:t xml:space="preserve"> </w:t>
      </w:r>
      <w:r w:rsidR="00846C81">
        <w:t>identification of</w:t>
      </w:r>
      <w:r>
        <w:t xml:space="preserve"> any reasonable scenarios in which </w:t>
      </w:r>
      <w:r w:rsidR="00BF655D">
        <w:t>LAA</w:t>
      </w:r>
      <w:r w:rsidR="004E06D5">
        <w:t xml:space="preserve"> </w:t>
      </w:r>
      <w:r>
        <w:t>is not fair</w:t>
      </w:r>
    </w:p>
    <w:p w:rsidR="00BF40EF" w:rsidRDefault="00FB2F1C" w:rsidP="00BF40EF">
      <w:pPr>
        <w:pStyle w:val="Paragraph"/>
      </w:pPr>
      <w:r>
        <w:t>I</w:t>
      </w:r>
      <w:r w:rsidR="00BF40EF" w:rsidRPr="00BD6F08">
        <w:t xml:space="preserve">t is not possible to simulate all possible </w:t>
      </w:r>
      <w:r w:rsidR="00846C81">
        <w:t xml:space="preserve">problematic </w:t>
      </w:r>
      <w:r w:rsidR="00BF40EF" w:rsidRPr="00BD6F08">
        <w:t>use cases</w:t>
      </w:r>
      <w:r w:rsidR="00BF40EF">
        <w:t xml:space="preserve">. One method to </w:t>
      </w:r>
      <w:r w:rsidR="00846C81">
        <w:t xml:space="preserve">address </w:t>
      </w:r>
      <w:r w:rsidR="00BF40EF">
        <w:t xml:space="preserve">this </w:t>
      </w:r>
      <w:r w:rsidR="00846C81">
        <w:t xml:space="preserve">issue </w:t>
      </w:r>
      <w:r w:rsidR="00BF40EF">
        <w:t xml:space="preserve">is to challenge all stakeholders to identify any reasonable use cases in which </w:t>
      </w:r>
      <w:r w:rsidR="00307333">
        <w:t>LAA</w:t>
      </w:r>
      <w:r w:rsidR="00BF40EF">
        <w:t xml:space="preserve"> is not </w:t>
      </w:r>
      <w:r w:rsidR="001175D7">
        <w:t>“</w:t>
      </w:r>
      <w:r w:rsidR="00BF40EF">
        <w:t>fair</w:t>
      </w:r>
      <w:r w:rsidR="001175D7">
        <w:t>”</w:t>
      </w:r>
      <w:r w:rsidR="00BF40EF">
        <w:t xml:space="preserve">. </w:t>
      </w:r>
    </w:p>
    <w:p w:rsidR="00CA09B2" w:rsidRDefault="00BF40EF" w:rsidP="00BF40EF">
      <w:pPr>
        <w:pStyle w:val="Paragraph"/>
        <w:rPr>
          <w:i/>
        </w:rPr>
      </w:pPr>
      <w:r w:rsidRPr="00CC1997">
        <w:rPr>
          <w:b/>
        </w:rPr>
        <w:t>Recommendation</w:t>
      </w:r>
      <w:r w:rsidR="00C77A8B">
        <w:rPr>
          <w:b/>
        </w:rPr>
        <w:t xml:space="preserve"> 11</w:t>
      </w:r>
      <w:r w:rsidRPr="00CC1997">
        <w:rPr>
          <w:b/>
        </w:rPr>
        <w:t>:</w:t>
      </w:r>
      <w:r w:rsidRPr="00BD6F08">
        <w:rPr>
          <w:i/>
        </w:rPr>
        <w:t xml:space="preserve"> </w:t>
      </w:r>
      <w:r>
        <w:rPr>
          <w:i/>
        </w:rPr>
        <w:t>S</w:t>
      </w:r>
      <w:r w:rsidRPr="00BD6F08">
        <w:rPr>
          <w:i/>
        </w:rPr>
        <w:t>ubmitters of simulation results should be encouraged</w:t>
      </w:r>
      <w:r>
        <w:rPr>
          <w:i/>
        </w:rPr>
        <w:t xml:space="preserve"> </w:t>
      </w:r>
      <w:r w:rsidRPr="00BD6F08">
        <w:rPr>
          <w:i/>
        </w:rPr>
        <w:t>to identify any reasonable use scenar</w:t>
      </w:r>
      <w:r>
        <w:rPr>
          <w:i/>
        </w:rPr>
        <w:t xml:space="preserve">ios in which </w:t>
      </w:r>
      <w:r w:rsidR="00BF655D">
        <w:rPr>
          <w:i/>
        </w:rPr>
        <w:t>LAA</w:t>
      </w:r>
      <w:r w:rsidR="00FB2F1C">
        <w:rPr>
          <w:i/>
        </w:rPr>
        <w:t xml:space="preserve"> </w:t>
      </w:r>
      <w:r>
        <w:rPr>
          <w:i/>
        </w:rPr>
        <w:t>is not “fair</w:t>
      </w:r>
      <w:r w:rsidR="00FB2F1C">
        <w:rPr>
          <w:i/>
        </w:rPr>
        <w:t>”</w:t>
      </w:r>
    </w:p>
    <w:p w:rsidR="003030F3" w:rsidRPr="0085315C" w:rsidRDefault="003030F3" w:rsidP="003030F3">
      <w:pPr>
        <w:pStyle w:val="Heading3"/>
      </w:pPr>
      <w:r w:rsidRPr="0085315C">
        <w:t xml:space="preserve">IEEE 802 recommends </w:t>
      </w:r>
      <w:r>
        <w:t xml:space="preserve">to </w:t>
      </w:r>
      <w:r w:rsidRPr="0085315C">
        <w:t xml:space="preserve">3GPP </w:t>
      </w:r>
      <w:r>
        <w:t>that they make a concerted effort to consider the</w:t>
      </w:r>
      <w:r w:rsidRPr="0085315C">
        <w:t xml:space="preserve"> views of all stakeholders </w:t>
      </w:r>
    </w:p>
    <w:p w:rsidR="003030F3" w:rsidRDefault="00846C81" w:rsidP="003030F3">
      <w:pPr>
        <w:pStyle w:val="Paragraph"/>
      </w:pPr>
      <w:r>
        <w:t>There is a</w:t>
      </w:r>
      <w:r w:rsidR="003030F3">
        <w:t xml:space="preserve"> concern that the views of some important stakeholders are not being properly represented in 3GPP. This is the case with many IEEE 802 participants who do not traditionally participate in 3GPP and may be unfamiliar with its culture and processes.</w:t>
      </w:r>
    </w:p>
    <w:p w:rsidR="004E5066" w:rsidRDefault="003030F3" w:rsidP="003030F3">
      <w:pPr>
        <w:pStyle w:val="Paragraph"/>
        <w:rPr>
          <w:i/>
        </w:rPr>
      </w:pPr>
      <w:r w:rsidRPr="00CD3EB7">
        <w:rPr>
          <w:b/>
        </w:rPr>
        <w:t>Recommendation</w:t>
      </w:r>
      <w:r w:rsidR="00C77A8B">
        <w:rPr>
          <w:b/>
        </w:rPr>
        <w:t xml:space="preserve"> 12</w:t>
      </w:r>
      <w:r>
        <w:t xml:space="preserve">: </w:t>
      </w:r>
      <w:r w:rsidRPr="0020643F">
        <w:rPr>
          <w:i/>
        </w:rPr>
        <w:t xml:space="preserve">3GPP </w:t>
      </w:r>
      <w:r>
        <w:rPr>
          <w:i/>
        </w:rPr>
        <w:t xml:space="preserve">should </w:t>
      </w:r>
      <w:r w:rsidRPr="0020643F">
        <w:rPr>
          <w:i/>
        </w:rPr>
        <w:t xml:space="preserve">include steps in their </w:t>
      </w:r>
      <w:r w:rsidR="004E5066">
        <w:rPr>
          <w:i/>
        </w:rPr>
        <w:t>development and review</w:t>
      </w:r>
      <w:r w:rsidRPr="0020643F">
        <w:rPr>
          <w:i/>
        </w:rPr>
        <w:t xml:space="preserve"> process for </w:t>
      </w:r>
      <w:r>
        <w:rPr>
          <w:i/>
        </w:rPr>
        <w:t>LAA</w:t>
      </w:r>
      <w:r w:rsidR="004E5066">
        <w:rPr>
          <w:i/>
        </w:rPr>
        <w:t xml:space="preserve"> that require</w:t>
      </w:r>
      <w:r w:rsidRPr="0020643F">
        <w:rPr>
          <w:i/>
        </w:rPr>
        <w:t xml:space="preserve"> the views of important stakeholders</w:t>
      </w:r>
      <w:r>
        <w:rPr>
          <w:i/>
        </w:rPr>
        <w:t>,</w:t>
      </w:r>
      <w:r w:rsidRPr="0020643F">
        <w:rPr>
          <w:i/>
        </w:rPr>
        <w:t xml:space="preserve"> such as IEEE 802</w:t>
      </w:r>
      <w:r>
        <w:rPr>
          <w:i/>
        </w:rPr>
        <w:t xml:space="preserve"> participants,</w:t>
      </w:r>
      <w:r w:rsidRPr="0020643F">
        <w:rPr>
          <w:i/>
        </w:rPr>
        <w:t xml:space="preserve"> to be </w:t>
      </w:r>
      <w:r w:rsidR="004E5066">
        <w:rPr>
          <w:i/>
        </w:rPr>
        <w:t>fully considered</w:t>
      </w:r>
    </w:p>
    <w:p w:rsidR="003030F3" w:rsidRPr="00CC1997" w:rsidRDefault="003030F3" w:rsidP="00BF40EF">
      <w:pPr>
        <w:pStyle w:val="Paragraph"/>
      </w:pPr>
      <w:r>
        <w:t xml:space="preserve">IEEE 802 suggests that 3GPP facilitate a joint collaborative activity with IEEE 802 and other stakeholders. IEEE 802 requests 3GPP to suggest appropriate mechanisms for expanded collaboration, perhaps beginning with a joint 3GPP/IEEE </w:t>
      </w:r>
      <w:r w:rsidR="00C77A8B">
        <w:t>802 workshop in the near future.</w:t>
      </w:r>
    </w:p>
    <w:sectPr w:rsidR="003030F3" w:rsidRPr="00CC19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21" w:rsidRDefault="00823F21">
      <w:r>
        <w:separator/>
      </w:r>
    </w:p>
  </w:endnote>
  <w:endnote w:type="continuationSeparator" w:id="0">
    <w:p w:rsidR="00823F21" w:rsidRDefault="0082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66" w:rsidRDefault="00823F21">
    <w:pPr>
      <w:pStyle w:val="Footer"/>
      <w:tabs>
        <w:tab w:val="clear" w:pos="6480"/>
        <w:tab w:val="center" w:pos="4680"/>
        <w:tab w:val="right" w:pos="9360"/>
      </w:tabs>
    </w:pPr>
    <w:r>
      <w:fldChar w:fldCharType="begin"/>
    </w:r>
    <w:r>
      <w:instrText xml:space="preserve"> SUBJECT  \* MERGEFORMAT </w:instrText>
    </w:r>
    <w:r>
      <w:fldChar w:fldCharType="separate"/>
    </w:r>
    <w:r w:rsidR="004E5066">
      <w:t>Submission</w:t>
    </w:r>
    <w:r>
      <w:fldChar w:fldCharType="end"/>
    </w:r>
    <w:r w:rsidR="004E5066">
      <w:tab/>
      <w:t xml:space="preserve">page </w:t>
    </w:r>
    <w:r w:rsidR="004E5066">
      <w:fldChar w:fldCharType="begin"/>
    </w:r>
    <w:r w:rsidR="004E5066">
      <w:instrText xml:space="preserve">page </w:instrText>
    </w:r>
    <w:r w:rsidR="004E5066">
      <w:fldChar w:fldCharType="separate"/>
    </w:r>
    <w:r w:rsidR="00394961">
      <w:rPr>
        <w:noProof/>
      </w:rPr>
      <w:t>1</w:t>
    </w:r>
    <w:r w:rsidR="004E5066">
      <w:fldChar w:fldCharType="end"/>
    </w:r>
    <w:r w:rsidR="004E5066">
      <w:tab/>
    </w:r>
    <w:r>
      <w:fldChar w:fldCharType="begin"/>
    </w:r>
    <w:r>
      <w:instrText xml:space="preserve"> COMMENTS  \* MERGEFORMAT </w:instrText>
    </w:r>
    <w:r>
      <w:fldChar w:fldCharType="separate"/>
    </w:r>
    <w:r w:rsidR="004E5066">
      <w:t xml:space="preserve">Andrew Myles, Cisco </w:t>
    </w:r>
    <w:r>
      <w:fldChar w:fldCharType="end"/>
    </w:r>
  </w:p>
  <w:p w:rsidR="004E5066" w:rsidRDefault="004E50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21" w:rsidRDefault="00823F21">
      <w:r>
        <w:separator/>
      </w:r>
    </w:p>
  </w:footnote>
  <w:footnote w:type="continuationSeparator" w:id="0">
    <w:p w:rsidR="00823F21" w:rsidRDefault="0082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66" w:rsidRDefault="00823F21">
    <w:pPr>
      <w:pStyle w:val="Header"/>
      <w:tabs>
        <w:tab w:val="clear" w:pos="6480"/>
        <w:tab w:val="center" w:pos="4680"/>
        <w:tab w:val="right" w:pos="9360"/>
      </w:tabs>
    </w:pPr>
    <w:r>
      <w:fldChar w:fldCharType="begin"/>
    </w:r>
    <w:r>
      <w:instrText xml:space="preserve"> KEYWORDS  \* MERGEFORMAT </w:instrText>
    </w:r>
    <w:r>
      <w:fldChar w:fldCharType="separate"/>
    </w:r>
    <w:r w:rsidR="004E5066">
      <w:t>March 2015</w:t>
    </w:r>
    <w:r>
      <w:fldChar w:fldCharType="end"/>
    </w:r>
    <w:r w:rsidR="004E5066">
      <w:tab/>
    </w:r>
    <w:r w:rsidR="004E5066">
      <w:tab/>
    </w:r>
    <w:r>
      <w:fldChar w:fldCharType="begin"/>
    </w:r>
    <w:r>
      <w:instrText xml:space="preserve"> TITLE  \* MERGEFORMAT </w:instrText>
    </w:r>
    <w:r>
      <w:fldChar w:fldCharType="separate"/>
    </w:r>
    <w:r w:rsidR="004E5066">
      <w:t>doc.: IEEE 802.19-15/0024r</w:t>
    </w:r>
    <w:r>
      <w:fldChar w:fldCharType="end"/>
    </w:r>
    <w:r w:rsidR="00CC199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7A2A"/>
    <w:rsid w:val="0001564F"/>
    <w:rsid w:val="00027868"/>
    <w:rsid w:val="000360E1"/>
    <w:rsid w:val="00066594"/>
    <w:rsid w:val="000835F7"/>
    <w:rsid w:val="0008497F"/>
    <w:rsid w:val="00092060"/>
    <w:rsid w:val="001175D7"/>
    <w:rsid w:val="00127879"/>
    <w:rsid w:val="00140C03"/>
    <w:rsid w:val="00155FBC"/>
    <w:rsid w:val="00162E19"/>
    <w:rsid w:val="00166082"/>
    <w:rsid w:val="001D723B"/>
    <w:rsid w:val="001E770F"/>
    <w:rsid w:val="0029020B"/>
    <w:rsid w:val="002D08FB"/>
    <w:rsid w:val="002D3F96"/>
    <w:rsid w:val="002D44BE"/>
    <w:rsid w:val="003030F3"/>
    <w:rsid w:val="00307333"/>
    <w:rsid w:val="003425B6"/>
    <w:rsid w:val="003653FA"/>
    <w:rsid w:val="003808C6"/>
    <w:rsid w:val="00394961"/>
    <w:rsid w:val="003A42FE"/>
    <w:rsid w:val="003E1133"/>
    <w:rsid w:val="00407123"/>
    <w:rsid w:val="00442037"/>
    <w:rsid w:val="00452C7A"/>
    <w:rsid w:val="00476C7F"/>
    <w:rsid w:val="0048235A"/>
    <w:rsid w:val="004B064B"/>
    <w:rsid w:val="004C469A"/>
    <w:rsid w:val="004E06D5"/>
    <w:rsid w:val="004E3528"/>
    <w:rsid w:val="004E5066"/>
    <w:rsid w:val="005126A6"/>
    <w:rsid w:val="00536D82"/>
    <w:rsid w:val="005A7B0A"/>
    <w:rsid w:val="0062440B"/>
    <w:rsid w:val="006A57B7"/>
    <w:rsid w:val="006B0368"/>
    <w:rsid w:val="006C0727"/>
    <w:rsid w:val="006E145F"/>
    <w:rsid w:val="006F5250"/>
    <w:rsid w:val="00717B25"/>
    <w:rsid w:val="00770572"/>
    <w:rsid w:val="00823F21"/>
    <w:rsid w:val="00846C81"/>
    <w:rsid w:val="00870CBD"/>
    <w:rsid w:val="00893EBC"/>
    <w:rsid w:val="00896532"/>
    <w:rsid w:val="00896833"/>
    <w:rsid w:val="009B5A1E"/>
    <w:rsid w:val="009E76A6"/>
    <w:rsid w:val="009F2FBC"/>
    <w:rsid w:val="00A72A61"/>
    <w:rsid w:val="00AA427C"/>
    <w:rsid w:val="00AC0725"/>
    <w:rsid w:val="00AD186D"/>
    <w:rsid w:val="00B1540D"/>
    <w:rsid w:val="00B178AC"/>
    <w:rsid w:val="00B26724"/>
    <w:rsid w:val="00BE68C2"/>
    <w:rsid w:val="00BF40EF"/>
    <w:rsid w:val="00BF655D"/>
    <w:rsid w:val="00BF7295"/>
    <w:rsid w:val="00C77A8B"/>
    <w:rsid w:val="00CA09B2"/>
    <w:rsid w:val="00CC1997"/>
    <w:rsid w:val="00CC6487"/>
    <w:rsid w:val="00CF19CE"/>
    <w:rsid w:val="00D91F5B"/>
    <w:rsid w:val="00DA1A67"/>
    <w:rsid w:val="00DC5A7B"/>
    <w:rsid w:val="00DE1E83"/>
    <w:rsid w:val="00DF0517"/>
    <w:rsid w:val="00E45401"/>
    <w:rsid w:val="00E81190"/>
    <w:rsid w:val="00EF2E97"/>
    <w:rsid w:val="00F46554"/>
    <w:rsid w:val="00F46F9E"/>
    <w:rsid w:val="00F73E98"/>
    <w:rsid w:val="00F947F3"/>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8DAB-C688-4A16-8A1A-9C726FB6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Andrew Myles (amyles)</cp:lastModifiedBy>
  <cp:revision>4</cp:revision>
  <cp:lastPrinted>1900-12-31T13:00:00Z</cp:lastPrinted>
  <dcterms:created xsi:type="dcterms:W3CDTF">2015-03-16T05:51:00Z</dcterms:created>
  <dcterms:modified xsi:type="dcterms:W3CDTF">2015-03-16T05:54:00Z</dcterms:modified>
</cp:coreProperties>
</file>