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5E2C38" w:rsidP="00DD6CBC">
            <w:pPr>
              <w:pStyle w:val="T2"/>
            </w:pPr>
            <w:r>
              <w:rPr>
                <w:rFonts w:eastAsia="맑은 고딕" w:hint="eastAsia"/>
                <w:lang w:eastAsia="ko-KR"/>
              </w:rPr>
              <w:t>BRC</w:t>
            </w:r>
            <w:r w:rsidR="00DB2961">
              <w:t xml:space="preserve"> </w:t>
            </w:r>
            <w:proofErr w:type="spellStart"/>
            <w:r>
              <w:rPr>
                <w:rFonts w:eastAsia="맑은 고딕" w:hint="eastAsia"/>
                <w:lang w:eastAsia="ko-KR"/>
              </w:rPr>
              <w:t>Feburuary</w:t>
            </w:r>
            <w:proofErr w:type="spellEnd"/>
            <w:r w:rsidR="007329AB">
              <w:rPr>
                <w:rFonts w:eastAsia="MS Mincho" w:hint="eastAsia"/>
                <w:lang w:eastAsia="ja-JP"/>
              </w:rPr>
              <w:t xml:space="preserve"> </w:t>
            </w:r>
            <w:r w:rsidR="00115A71">
              <w:rPr>
                <w:rFonts w:eastAsia="MS Mincho" w:hint="eastAsia"/>
                <w:lang w:eastAsia="ja-JP"/>
              </w:rPr>
              <w:t>1</w:t>
            </w:r>
            <w:r w:rsidR="00DD6CBC">
              <w:rPr>
                <w:rFonts w:eastAsia="맑은 고딕" w:hint="eastAsia"/>
                <w:lang w:eastAsia="ko-KR"/>
              </w:rPr>
              <w:t>9</w:t>
            </w:r>
            <w:r w:rsidR="005E35FF">
              <w:t>,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BB6533" w:rsidRDefault="00B129C7" w:rsidP="00C05C43">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BB6533">
              <w:rPr>
                <w:rFonts w:eastAsia="맑은 고딕" w:hint="eastAsia"/>
                <w:b w:val="0"/>
                <w:sz w:val="20"/>
                <w:lang w:eastAsia="ko-KR"/>
              </w:rPr>
              <w:t>2</w:t>
            </w:r>
            <w:r w:rsidR="00720E76">
              <w:rPr>
                <w:b w:val="0"/>
                <w:sz w:val="20"/>
              </w:rPr>
              <w:t>-</w:t>
            </w:r>
            <w:r w:rsidR="00115A71">
              <w:rPr>
                <w:rFonts w:eastAsia="MS Mincho" w:hint="eastAsia"/>
                <w:b w:val="0"/>
                <w:sz w:val="20"/>
                <w:lang w:eastAsia="ja-JP"/>
              </w:rPr>
              <w:t>1</w:t>
            </w:r>
            <w:r w:rsidR="00DD6CBC">
              <w:rPr>
                <w:rFonts w:eastAsia="맑은 고딕" w:hint="eastAsia"/>
                <w:b w:val="0"/>
                <w:sz w:val="20"/>
                <w:lang w:eastAsia="ko-KR"/>
              </w:rPr>
              <w:t>9</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proofErr w:type="spellStart"/>
            <w:r>
              <w:rPr>
                <w:rFonts w:eastAsia="맑은 고딕" w:hint="eastAsia"/>
                <w:sz w:val="20"/>
                <w:lang w:eastAsia="ko-KR"/>
              </w:rPr>
              <w:t>Hyunduk</w:t>
            </w:r>
            <w:proofErr w:type="spellEnd"/>
            <w:r>
              <w:rPr>
                <w:rFonts w:eastAsia="맑은 고딕" w:hint="eastAsia"/>
                <w:sz w:val="20"/>
                <w:lang w:eastAsia="ko-KR"/>
              </w:rPr>
              <w:t xml:space="preserve">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0D0588">
      <w:pPr>
        <w:pStyle w:val="T1"/>
        <w:spacing w:after="120"/>
        <w:rPr>
          <w:sz w:val="22"/>
        </w:rPr>
      </w:pPr>
      <w:r>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E30A0F">
                    <w:rPr>
                      <w:rFonts w:eastAsia="맑은 고딕" w:hint="eastAsia"/>
                      <w:lang w:eastAsia="ko-KR"/>
                    </w:rPr>
                    <w:t>BRC</w:t>
                  </w:r>
                  <w:r>
                    <w:t xml:space="preserve"> teleconference on </w:t>
                  </w:r>
                  <w:proofErr w:type="spellStart"/>
                  <w:r w:rsidR="00E30A0F">
                    <w:rPr>
                      <w:rFonts w:eastAsia="맑은 고딕" w:hint="eastAsia"/>
                      <w:lang w:eastAsia="ko-KR"/>
                    </w:rPr>
                    <w:t>Feburuary</w:t>
                  </w:r>
                  <w:proofErr w:type="spellEnd"/>
                  <w:r w:rsidR="00602879">
                    <w:rPr>
                      <w:rFonts w:eastAsia="MS Mincho" w:hint="eastAsia"/>
                      <w:lang w:eastAsia="ja-JP"/>
                    </w:rPr>
                    <w:t xml:space="preserve"> </w:t>
                  </w:r>
                  <w:r w:rsidR="00115A71">
                    <w:rPr>
                      <w:rFonts w:eastAsia="MS Mincho" w:hint="eastAsia"/>
                      <w:lang w:eastAsia="ja-JP"/>
                    </w:rPr>
                    <w:t>1</w:t>
                  </w:r>
                  <w:r w:rsidR="00D2027A">
                    <w:rPr>
                      <w:rFonts w:eastAsia="맑은 고딕" w:hint="eastAsia"/>
                      <w:lang w:eastAsia="ko-KR"/>
                    </w:rPr>
                    <w:t>9</w:t>
                  </w:r>
                  <w:bookmarkStart w:id="0" w:name="_GoBack"/>
                  <w:bookmarkEnd w:id="0"/>
                  <w:r>
                    <w:t>, 201</w:t>
                  </w:r>
                  <w:r w:rsidR="00602879">
                    <w:rPr>
                      <w:rFonts w:hint="eastAsia"/>
                      <w:lang w:eastAsia="ja-JP"/>
                    </w:rPr>
                    <w:t>4</w:t>
                  </w:r>
                  <w:r>
                    <w:t>.</w:t>
                  </w:r>
                </w:p>
              </w:txbxContent>
            </v:textbox>
          </v:shape>
        </w:pict>
      </w:r>
    </w:p>
    <w:p w:rsidR="00B129C7" w:rsidRDefault="000D0588" w:rsidP="00DB2961">
      <w:pPr>
        <w:rPr>
          <w:b/>
          <w:sz w:val="24"/>
        </w:rPr>
      </w:pPr>
      <w:r>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E13C0E" w:rsidRPr="00E13C0E" w:rsidRDefault="00AC0998" w:rsidP="00AC0998">
      <w:pPr>
        <w:pStyle w:val="a7"/>
        <w:numPr>
          <w:ilvl w:val="0"/>
          <w:numId w:val="1"/>
        </w:numPr>
      </w:pPr>
      <w:r w:rsidRPr="00AC0998">
        <w:rPr>
          <w:rFonts w:eastAsia="맑은 고딕"/>
          <w:lang w:eastAsia="ko-KR"/>
        </w:rPr>
        <w:t>Call for secretary</w:t>
      </w:r>
    </w:p>
    <w:p w:rsidR="005A7881" w:rsidRPr="006279A2" w:rsidRDefault="005A7881" w:rsidP="005A7881">
      <w:pPr>
        <w:pStyle w:val="a7"/>
        <w:numPr>
          <w:ilvl w:val="0"/>
          <w:numId w:val="1"/>
        </w:numPr>
      </w:pPr>
      <w:r w:rsidRPr="006279A2">
        <w:t>Attendance</w:t>
      </w:r>
    </w:p>
    <w:p w:rsidR="005A7881" w:rsidRPr="006279A2" w:rsidRDefault="005A7881" w:rsidP="005A7881">
      <w:pPr>
        <w:pStyle w:val="a7"/>
        <w:numPr>
          <w:ilvl w:val="0"/>
          <w:numId w:val="1"/>
        </w:numPr>
      </w:pPr>
      <w:r w:rsidRPr="006279A2">
        <w:t>IEEE patent policy</w:t>
      </w:r>
    </w:p>
    <w:p w:rsidR="00550AA5" w:rsidRPr="00B9402F" w:rsidRDefault="00C76F1F" w:rsidP="00550AA5">
      <w:pPr>
        <w:pStyle w:val="a7"/>
        <w:numPr>
          <w:ilvl w:val="0"/>
          <w:numId w:val="1"/>
        </w:numPr>
        <w:rPr>
          <w:rFonts w:hint="eastAsia"/>
        </w:rPr>
      </w:pPr>
      <w:r w:rsidRPr="006279A2">
        <w:rPr>
          <w:rFonts w:hint="eastAsia"/>
          <w:lang w:eastAsia="ja-JP"/>
        </w:rPr>
        <w:t>Comment resolution</w:t>
      </w:r>
    </w:p>
    <w:p w:rsidR="00B9402F" w:rsidRPr="006279A2" w:rsidRDefault="00B9402F" w:rsidP="00550AA5">
      <w:pPr>
        <w:pStyle w:val="a7"/>
        <w:numPr>
          <w:ilvl w:val="0"/>
          <w:numId w:val="1"/>
        </w:numPr>
      </w:pPr>
      <w:r>
        <w:rPr>
          <w:rFonts w:eastAsia="맑은 고딕" w:hint="eastAsia"/>
          <w:lang w:eastAsia="ko-KR"/>
        </w:rPr>
        <w:t>BRC decisions</w:t>
      </w:r>
    </w:p>
    <w:p w:rsidR="00550AA5" w:rsidRPr="007670AF" w:rsidRDefault="00550AA5" w:rsidP="00550AA5">
      <w:pPr>
        <w:pStyle w:val="a7"/>
        <w:numPr>
          <w:ilvl w:val="0"/>
          <w:numId w:val="1"/>
        </w:numPr>
      </w:pPr>
      <w:r w:rsidRPr="006279A2">
        <w:t>AOB</w:t>
      </w:r>
    </w:p>
    <w:p w:rsidR="00E13C0E" w:rsidRDefault="00AC0998" w:rsidP="00E13C0E">
      <w:pPr>
        <w:pStyle w:val="1"/>
      </w:pPr>
      <w:r w:rsidRPr="00AC0998">
        <w:t>Call for secretary</w:t>
      </w:r>
    </w:p>
    <w:p w:rsidR="00E13C0E" w:rsidRDefault="00E13C0E" w:rsidP="00E13C0E"/>
    <w:p w:rsidR="00E13C0E" w:rsidRPr="00DC4A04" w:rsidRDefault="00E13C0E" w:rsidP="00E13C0E">
      <w:pPr>
        <w:rPr>
          <w:rFonts w:eastAsia="맑은 고딕"/>
          <w:lang w:eastAsia="ko-KR"/>
        </w:rPr>
      </w:pPr>
      <w:r w:rsidRPr="00DC4A04">
        <w:rPr>
          <w:rFonts w:eastAsia="맑은 고딕"/>
          <w:lang w:eastAsia="ko-KR"/>
        </w:rPr>
        <w:t xml:space="preserve">The </w:t>
      </w:r>
      <w:r>
        <w:rPr>
          <w:rFonts w:eastAsia="맑은 고딕" w:hint="eastAsia"/>
          <w:lang w:eastAsia="ko-KR"/>
        </w:rPr>
        <w:t>BRC</w:t>
      </w:r>
      <w:r w:rsidRPr="00DC4A04">
        <w:rPr>
          <w:rFonts w:eastAsia="맑은 고딕"/>
          <w:lang w:eastAsia="ko-KR"/>
        </w:rPr>
        <w:t xml:space="preserve"> chair asked for volunteers for </w:t>
      </w:r>
      <w:r>
        <w:rPr>
          <w:rFonts w:eastAsia="맑은 고딕" w:hint="eastAsia"/>
          <w:lang w:eastAsia="ko-KR"/>
        </w:rPr>
        <w:t>BRC teleconference</w:t>
      </w:r>
      <w:r w:rsidR="00233386" w:rsidRPr="00233386">
        <w:rPr>
          <w:rFonts w:eastAsia="맑은 고딕"/>
          <w:lang w:eastAsia="ko-KR"/>
        </w:rPr>
        <w:t xml:space="preserve"> </w:t>
      </w:r>
      <w:r w:rsidR="00233386" w:rsidRPr="00DC4A04">
        <w:rPr>
          <w:rFonts w:eastAsia="맑은 고딕"/>
          <w:lang w:eastAsia="ko-KR"/>
        </w:rPr>
        <w:t>secretary position</w:t>
      </w:r>
      <w:r w:rsidRPr="00DC4A04">
        <w:rPr>
          <w:rFonts w:eastAsia="맑은 고딕"/>
          <w:lang w:eastAsia="ko-KR"/>
        </w:rPr>
        <w:t xml:space="preserve">. </w:t>
      </w:r>
      <w:proofErr w:type="spellStart"/>
      <w:r w:rsidRPr="00DC4A04">
        <w:rPr>
          <w:rFonts w:eastAsia="맑은 고딕" w:hint="eastAsia"/>
          <w:lang w:eastAsia="ko-KR"/>
        </w:rPr>
        <w:t>H.Kang</w:t>
      </w:r>
      <w:proofErr w:type="spellEnd"/>
      <w:r>
        <w:rPr>
          <w:rFonts w:eastAsia="맑은 고딕" w:hint="eastAsia"/>
          <w:lang w:eastAsia="ko-KR"/>
        </w:rPr>
        <w:t xml:space="preserve"> </w:t>
      </w:r>
      <w:r w:rsidRPr="00DC4A04">
        <w:rPr>
          <w:rFonts w:eastAsia="맑은 고딕"/>
          <w:lang w:eastAsia="ko-KR"/>
        </w:rPr>
        <w:t xml:space="preserve">volunteered for the </w:t>
      </w:r>
      <w:r>
        <w:rPr>
          <w:rFonts w:eastAsia="맑은 고딕" w:hint="eastAsia"/>
          <w:lang w:eastAsia="ko-KR"/>
        </w:rPr>
        <w:t>BRC</w:t>
      </w:r>
      <w:r w:rsidRPr="00DC4A04">
        <w:rPr>
          <w:rFonts w:eastAsia="맑은 고딕"/>
          <w:lang w:eastAsia="ko-KR"/>
        </w:rPr>
        <w:t xml:space="preserve"> </w:t>
      </w:r>
      <w:r w:rsidR="00233386">
        <w:rPr>
          <w:rFonts w:eastAsia="맑은 고딕" w:hint="eastAsia"/>
          <w:lang w:eastAsia="ko-KR"/>
        </w:rPr>
        <w:t>teleconference</w:t>
      </w:r>
      <w:r w:rsidR="00233386" w:rsidRPr="00233386">
        <w:rPr>
          <w:rFonts w:eastAsia="맑은 고딕"/>
          <w:lang w:eastAsia="ko-KR"/>
        </w:rPr>
        <w:t xml:space="preserve"> </w:t>
      </w:r>
      <w:r w:rsidR="00233386">
        <w:rPr>
          <w:rFonts w:eastAsia="맑은 고딕"/>
          <w:lang w:eastAsia="ko-KR"/>
        </w:rPr>
        <w:t>secretary for th</w:t>
      </w:r>
      <w:r w:rsidR="00233386">
        <w:rPr>
          <w:rFonts w:eastAsia="맑은 고딕" w:hint="eastAsia"/>
          <w:lang w:eastAsia="ko-KR"/>
        </w:rPr>
        <w:t>is meeting</w:t>
      </w:r>
      <w:r w:rsidRPr="00DC4A04">
        <w:rPr>
          <w:rFonts w:eastAsia="맑은 고딕"/>
          <w:lang w:eastAsia="ko-KR"/>
        </w:rPr>
        <w:t>.</w:t>
      </w:r>
    </w:p>
    <w:p w:rsidR="005A7881" w:rsidRDefault="005A7881" w:rsidP="00550AA5">
      <w:pPr>
        <w:pStyle w:val="1"/>
      </w:pPr>
      <w:r>
        <w:t>Attendance</w:t>
      </w:r>
    </w:p>
    <w:p w:rsidR="005A7881" w:rsidRDefault="005A7881" w:rsidP="005A7881"/>
    <w:p w:rsidR="00F7047C" w:rsidRPr="00F7047C" w:rsidRDefault="00F7047C" w:rsidP="00F7047C">
      <w:pPr>
        <w:rPr>
          <w:rFonts w:eastAsia="맑은 고딕"/>
          <w:lang w:val="fi-FI" w:eastAsia="ko-KR"/>
        </w:rPr>
      </w:pPr>
      <w:r w:rsidRPr="00F7047C">
        <w:rPr>
          <w:rFonts w:eastAsia="맑은 고딕"/>
          <w:lang w:val="fi-FI" w:eastAsia="ko-KR"/>
        </w:rPr>
        <w:t>Stanislav Filin</w:t>
      </w:r>
    </w:p>
    <w:p w:rsidR="00F7047C" w:rsidRPr="00F7047C" w:rsidRDefault="00F7047C" w:rsidP="00F7047C">
      <w:pPr>
        <w:rPr>
          <w:rFonts w:eastAsia="맑은 고딕"/>
          <w:lang w:val="fi-FI" w:eastAsia="ko-KR"/>
        </w:rPr>
      </w:pPr>
      <w:r w:rsidRPr="00F7047C">
        <w:rPr>
          <w:rFonts w:eastAsia="맑은 고딕"/>
          <w:lang w:val="fi-FI" w:eastAsia="ko-KR"/>
        </w:rPr>
        <w:t>Hyunduk Kang</w:t>
      </w:r>
    </w:p>
    <w:p w:rsidR="00F7047C" w:rsidRPr="00F7047C" w:rsidRDefault="00F7047C" w:rsidP="00F7047C">
      <w:pPr>
        <w:rPr>
          <w:rFonts w:eastAsia="맑은 고딕"/>
          <w:lang w:val="fi-FI" w:eastAsia="ko-KR"/>
        </w:rPr>
      </w:pPr>
      <w:r w:rsidRPr="00F7047C">
        <w:rPr>
          <w:rFonts w:eastAsia="맑은 고딕"/>
          <w:lang w:val="fi-FI" w:eastAsia="ko-KR"/>
        </w:rPr>
        <w:t>Gwangzeen Ko</w:t>
      </w:r>
    </w:p>
    <w:p w:rsidR="00F7047C" w:rsidRPr="00F7047C" w:rsidRDefault="00F7047C" w:rsidP="00F7047C">
      <w:pPr>
        <w:rPr>
          <w:rFonts w:eastAsia="맑은 고딕"/>
          <w:lang w:val="fi-FI" w:eastAsia="ko-KR"/>
        </w:rPr>
      </w:pPr>
      <w:r w:rsidRPr="00F7047C">
        <w:rPr>
          <w:rFonts w:eastAsia="맑은 고딕"/>
          <w:lang w:val="fi-FI" w:eastAsia="ko-KR"/>
        </w:rPr>
        <w:t>Keiichi Mizutani</w:t>
      </w:r>
    </w:p>
    <w:p w:rsidR="00F7047C" w:rsidRPr="00F7047C" w:rsidRDefault="00F7047C" w:rsidP="00F7047C">
      <w:pPr>
        <w:rPr>
          <w:rFonts w:eastAsia="맑은 고딕"/>
          <w:lang w:val="fi-FI" w:eastAsia="ko-KR"/>
        </w:rPr>
      </w:pPr>
      <w:r w:rsidRPr="00F7047C">
        <w:rPr>
          <w:rFonts w:eastAsia="맑은 고딕"/>
          <w:lang w:val="fi-FI" w:eastAsia="ko-KR"/>
        </w:rPr>
        <w:t>Naotaka Sato</w:t>
      </w:r>
    </w:p>
    <w:p w:rsidR="00F7047C" w:rsidRPr="00F7047C" w:rsidRDefault="00F7047C" w:rsidP="00F7047C">
      <w:pPr>
        <w:rPr>
          <w:rFonts w:eastAsia="맑은 고딕"/>
          <w:lang w:val="fi-FI" w:eastAsia="ko-KR"/>
        </w:rPr>
      </w:pPr>
      <w:r w:rsidRPr="00F7047C">
        <w:rPr>
          <w:rFonts w:eastAsia="맑은 고딕"/>
          <w:lang w:val="fi-FI" w:eastAsia="ko-KR"/>
        </w:rPr>
        <w:t>Ryo Sawai</w:t>
      </w:r>
    </w:p>
    <w:p w:rsidR="00F7047C" w:rsidRPr="00F7047C" w:rsidRDefault="00F7047C" w:rsidP="00F7047C">
      <w:pPr>
        <w:rPr>
          <w:rFonts w:eastAsia="맑은 고딕"/>
          <w:lang w:val="fi-FI" w:eastAsia="ko-KR"/>
        </w:rPr>
      </w:pPr>
      <w:r w:rsidRPr="00F7047C">
        <w:rPr>
          <w:rFonts w:eastAsia="맑은 고딕"/>
          <w:lang w:val="fi-FI" w:eastAsia="ko-KR"/>
        </w:rPr>
        <w:t>Tsuyoshi Shimomura</w:t>
      </w:r>
    </w:p>
    <w:p w:rsidR="00F7047C" w:rsidRPr="00F7047C" w:rsidRDefault="00F7047C" w:rsidP="00F7047C">
      <w:pPr>
        <w:rPr>
          <w:rFonts w:eastAsia="맑은 고딕"/>
          <w:lang w:val="fi-FI" w:eastAsia="ko-KR"/>
        </w:rPr>
      </w:pPr>
      <w:r w:rsidRPr="00F7047C">
        <w:rPr>
          <w:rFonts w:eastAsia="맑은 고딕"/>
          <w:lang w:val="fi-FI" w:eastAsia="ko-KR"/>
        </w:rPr>
        <w:t>Chunyi Song</w:t>
      </w:r>
    </w:p>
    <w:p w:rsidR="00F7047C" w:rsidRPr="00F7047C" w:rsidRDefault="00F7047C" w:rsidP="00F7047C">
      <w:pPr>
        <w:rPr>
          <w:rFonts w:eastAsia="맑은 고딕"/>
          <w:lang w:val="fi-FI" w:eastAsia="ko-KR"/>
        </w:rPr>
      </w:pPr>
      <w:r w:rsidRPr="00F7047C">
        <w:rPr>
          <w:rFonts w:eastAsia="맑은 고딕"/>
          <w:lang w:val="fi-FI" w:eastAsia="ko-KR"/>
        </w:rPr>
        <w:t>Chen Sun</w:t>
      </w:r>
    </w:p>
    <w:p w:rsidR="00F7047C" w:rsidRPr="00F7047C" w:rsidRDefault="00F7047C" w:rsidP="00F7047C">
      <w:pPr>
        <w:rPr>
          <w:rFonts w:eastAsia="맑은 고딕" w:hint="eastAsia"/>
          <w:lang w:val="fi-FI" w:eastAsia="ko-KR"/>
        </w:rPr>
      </w:pPr>
      <w:r w:rsidRPr="00F7047C">
        <w:rPr>
          <w:rFonts w:eastAsia="맑은 고딕"/>
          <w:lang w:val="fi-FI" w:eastAsia="ko-KR"/>
        </w:rPr>
        <w:t>Steve Shellhammer</w:t>
      </w: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Pr="00E30A0F" w:rsidRDefault="00262CF7" w:rsidP="00262CF7">
      <w:pPr>
        <w:rPr>
          <w:rFonts w:eastAsia="맑은 고딕"/>
          <w:lang w:val="en-US" w:eastAsia="ko-KR"/>
        </w:rPr>
      </w:pPr>
      <w:r w:rsidRPr="00262CF7">
        <w:rPr>
          <w:lang w:val="en-US"/>
        </w:rPr>
        <w:t xml:space="preserve">The </w:t>
      </w:r>
      <w:r w:rsidR="005E2C38">
        <w:rPr>
          <w:rFonts w:eastAsia="맑은 고딕" w:hint="eastAsia"/>
          <w:lang w:val="en-US" w:eastAsia="ko-KR"/>
        </w:rPr>
        <w:t>BRC</w:t>
      </w:r>
      <w:r w:rsidRPr="00262CF7">
        <w:rPr>
          <w:lang w:val="en-US"/>
        </w:rPr>
        <w:t xml:space="preserve"> </w:t>
      </w:r>
      <w:r w:rsidR="001459ED">
        <w:rPr>
          <w:rFonts w:eastAsia="MS Mincho" w:hint="eastAsia"/>
          <w:lang w:val="en-US" w:eastAsia="ja-JP"/>
        </w:rPr>
        <w:t>c</w:t>
      </w:r>
      <w:r w:rsidRPr="00262CF7">
        <w:rPr>
          <w:lang w:val="en-US"/>
        </w:rPr>
        <w:t xml:space="preserve">hair </w:t>
      </w:r>
      <w:r w:rsidR="001459ED">
        <w:rPr>
          <w:rFonts w:eastAsia="MS Mincho" w:hint="eastAsia"/>
          <w:lang w:val="en-US" w:eastAsia="ja-JP"/>
        </w:rPr>
        <w:t xml:space="preserve">Stanislav </w:t>
      </w:r>
      <w:proofErr w:type="spellStart"/>
      <w:r w:rsidR="001459ED">
        <w:rPr>
          <w:rFonts w:eastAsia="MS Mincho" w:hint="eastAsia"/>
          <w:lang w:val="en-US" w:eastAsia="ja-JP"/>
        </w:rPr>
        <w:t>Filin</w:t>
      </w:r>
      <w:proofErr w:type="spellEnd"/>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DA34B9" w:rsidRPr="00BF25DF" w:rsidRDefault="0071219B" w:rsidP="00BF25DF">
      <w:pPr>
        <w:pStyle w:val="1"/>
        <w:rPr>
          <w:lang w:val="en-US" w:eastAsia="ja-JP"/>
        </w:rPr>
      </w:pPr>
      <w:r w:rsidRPr="0071219B">
        <w:rPr>
          <w:lang w:val="en-US"/>
        </w:rPr>
        <w:t>Comment</w:t>
      </w:r>
      <w:r w:rsidR="00C76F1F">
        <w:rPr>
          <w:rFonts w:hint="eastAsia"/>
          <w:lang w:val="en-US" w:eastAsia="ja-JP"/>
        </w:rPr>
        <w:t xml:space="preserve"> resolution</w:t>
      </w:r>
    </w:p>
    <w:p w:rsidR="00BF25DF" w:rsidRDefault="00BF25DF" w:rsidP="00DA34B9">
      <w:pPr>
        <w:rPr>
          <w:rFonts w:eastAsia="MS Mincho"/>
          <w:lang w:val="en-US" w:eastAsia="ja-JP"/>
        </w:rPr>
      </w:pPr>
    </w:p>
    <w:p w:rsidR="00FC186B" w:rsidRDefault="00BF25DF" w:rsidP="00DA34B9">
      <w:pPr>
        <w:rPr>
          <w:rFonts w:eastAsia="맑은 고딕" w:hint="eastAsia"/>
          <w:lang w:val="en-US" w:eastAsia="ko-KR"/>
        </w:rPr>
      </w:pPr>
      <w:r w:rsidRPr="00037305">
        <w:rPr>
          <w:rFonts w:eastAsia="MS Mincho" w:hint="eastAsia"/>
          <w:lang w:val="en-US" w:eastAsia="ja-JP"/>
        </w:rPr>
        <w:t xml:space="preserve">The </w:t>
      </w:r>
      <w:r w:rsidR="00037305" w:rsidRPr="00037305">
        <w:rPr>
          <w:rFonts w:eastAsia="맑은 고딕" w:hint="eastAsia"/>
          <w:lang w:val="en-US" w:eastAsia="ko-KR"/>
        </w:rPr>
        <w:t>BRC</w:t>
      </w:r>
      <w:r w:rsidRPr="00037305">
        <w:rPr>
          <w:rFonts w:eastAsia="MS Mincho" w:hint="eastAsia"/>
          <w:lang w:val="en-US" w:eastAsia="ja-JP"/>
        </w:rPr>
        <w:t xml:space="preserve"> </w:t>
      </w:r>
      <w:r w:rsidR="00602879" w:rsidRPr="00037305">
        <w:rPr>
          <w:rFonts w:eastAsia="MS Mincho" w:hint="eastAsia"/>
          <w:lang w:val="en-US" w:eastAsia="ja-JP"/>
        </w:rPr>
        <w:t xml:space="preserve">started to </w:t>
      </w:r>
      <w:r w:rsidR="00C76F1F" w:rsidRPr="00037305">
        <w:rPr>
          <w:rFonts w:eastAsia="MS Mincho" w:hint="eastAsia"/>
          <w:lang w:val="en-US" w:eastAsia="ja-JP"/>
        </w:rPr>
        <w:t xml:space="preserve">review the </w:t>
      </w:r>
      <w:r w:rsidR="00602879" w:rsidRPr="00037305">
        <w:rPr>
          <w:rFonts w:eastAsia="MS Mincho" w:hint="eastAsia"/>
          <w:lang w:val="en-US" w:eastAsia="ja-JP"/>
        </w:rPr>
        <w:t xml:space="preserve">received </w:t>
      </w:r>
      <w:r w:rsidR="00104CEA" w:rsidRPr="00037305">
        <w:rPr>
          <w:rFonts w:eastAsia="MS Mincho" w:hint="eastAsia"/>
          <w:lang w:val="en-US" w:eastAsia="ja-JP"/>
        </w:rPr>
        <w:t>comments</w:t>
      </w:r>
      <w:r w:rsidR="00602879" w:rsidRPr="00037305">
        <w:rPr>
          <w:rFonts w:eastAsia="MS Mincho" w:hint="eastAsia"/>
          <w:lang w:val="en-US" w:eastAsia="ja-JP"/>
        </w:rPr>
        <w:t xml:space="preserve"> </w:t>
      </w:r>
      <w:r w:rsidR="00BB6533" w:rsidRPr="00037305">
        <w:rPr>
          <w:rFonts w:eastAsia="맑은 고딕" w:hint="eastAsia"/>
          <w:lang w:val="en-US" w:eastAsia="ko-KR"/>
        </w:rPr>
        <w:t>in the contribution 802.19-14/15r</w:t>
      </w:r>
      <w:r w:rsidR="00FC186B">
        <w:rPr>
          <w:rFonts w:eastAsia="맑은 고딕" w:hint="eastAsia"/>
          <w:lang w:val="en-US" w:eastAsia="ko-KR"/>
        </w:rPr>
        <w:t>4</w:t>
      </w:r>
      <w:r w:rsidR="00BB6533" w:rsidRPr="00037305">
        <w:rPr>
          <w:rFonts w:eastAsia="맑은 고딕" w:hint="eastAsia"/>
          <w:lang w:val="en-US" w:eastAsia="ko-KR"/>
        </w:rPr>
        <w:t xml:space="preserve">, </w:t>
      </w:r>
      <w:r w:rsidR="00C76F1F" w:rsidRPr="00037305">
        <w:rPr>
          <w:rFonts w:eastAsia="MS Mincho" w:hint="eastAsia"/>
          <w:lang w:val="en-US" w:eastAsia="ja-JP"/>
        </w:rPr>
        <w:t xml:space="preserve">and </w:t>
      </w:r>
      <w:r w:rsidR="00602879" w:rsidRPr="00037305">
        <w:rPr>
          <w:rFonts w:eastAsia="MS Mincho" w:hint="eastAsia"/>
          <w:lang w:val="en-US" w:eastAsia="ja-JP"/>
        </w:rPr>
        <w:t xml:space="preserve">to </w:t>
      </w:r>
      <w:r w:rsidR="00273754" w:rsidRPr="00037305">
        <w:rPr>
          <w:rFonts w:eastAsia="MS Mincho" w:hint="eastAsia"/>
          <w:lang w:val="en-US" w:eastAsia="ja-JP"/>
        </w:rPr>
        <w:t xml:space="preserve">prepare draft </w:t>
      </w:r>
      <w:r w:rsidR="00C76F1F" w:rsidRPr="00037305">
        <w:rPr>
          <w:rFonts w:eastAsia="MS Mincho" w:hint="eastAsia"/>
          <w:lang w:val="en-US" w:eastAsia="ja-JP"/>
        </w:rPr>
        <w:t>resolution</w:t>
      </w:r>
      <w:r w:rsidR="00602879" w:rsidRPr="00037305">
        <w:rPr>
          <w:rFonts w:eastAsia="MS Mincho" w:hint="eastAsia"/>
          <w:lang w:val="en-US" w:eastAsia="ja-JP"/>
        </w:rPr>
        <w:t>s</w:t>
      </w:r>
      <w:r w:rsidRPr="00037305">
        <w:rPr>
          <w:rFonts w:eastAsia="MS Mincho" w:hint="eastAsia"/>
          <w:lang w:val="en-US" w:eastAsia="ja-JP"/>
        </w:rPr>
        <w:t>.</w:t>
      </w:r>
      <w:r w:rsidR="00D31BD3" w:rsidRPr="00037305">
        <w:rPr>
          <w:rFonts w:eastAsia="MS Mincho" w:hint="eastAsia"/>
          <w:lang w:val="en-US" w:eastAsia="ja-JP"/>
        </w:rPr>
        <w:t xml:space="preserve"> </w:t>
      </w:r>
    </w:p>
    <w:p w:rsidR="00B9402F" w:rsidRPr="00B9402F" w:rsidRDefault="00B9402F" w:rsidP="00DA34B9">
      <w:pPr>
        <w:rPr>
          <w:rFonts w:eastAsia="맑은 고딕"/>
          <w:lang w:val="en-US" w:eastAsia="ko-KR"/>
        </w:rPr>
      </w:pPr>
    </w:p>
    <w:p w:rsidR="00F7047C" w:rsidRPr="00F7047C" w:rsidRDefault="00F7047C" w:rsidP="00F7047C">
      <w:pPr>
        <w:pStyle w:val="1"/>
        <w:rPr>
          <w:rFonts w:eastAsia="맑은 고딕" w:hint="eastAsia"/>
          <w:lang w:val="en-US" w:eastAsia="ko-KR"/>
        </w:rPr>
      </w:pPr>
      <w:r w:rsidRPr="00F7047C">
        <w:rPr>
          <w:rFonts w:eastAsia="맑은 고딕"/>
          <w:lang w:val="en-US" w:eastAsia="ko-KR"/>
        </w:rPr>
        <w:t>Review and vote on comment resolutions</w:t>
      </w:r>
    </w:p>
    <w:p w:rsidR="00F7047C" w:rsidRDefault="00F7047C" w:rsidP="00F7047C">
      <w:pPr>
        <w:rPr>
          <w:rFonts w:eastAsia="MS Mincho"/>
          <w:lang w:val="en-US" w:eastAsia="ja-JP"/>
        </w:rPr>
      </w:pPr>
    </w:p>
    <w:p w:rsidR="00F7047C" w:rsidRPr="00F7047C" w:rsidRDefault="00F7047C" w:rsidP="00F7047C">
      <w:pPr>
        <w:rPr>
          <w:rFonts w:eastAsia="맑은 고딕"/>
          <w:b/>
          <w:lang w:val="en-US" w:eastAsia="ko-KR"/>
        </w:rPr>
      </w:pPr>
      <w:r w:rsidRPr="00F7047C">
        <w:rPr>
          <w:rFonts w:eastAsia="맑은 고딕"/>
          <w:b/>
          <w:lang w:val="en-US" w:eastAsia="ko-KR"/>
        </w:rPr>
        <w:t>Motion: To approve Sponsor Ballot recirculation comment resolutions in document 19-14-0015r4</w:t>
      </w:r>
    </w:p>
    <w:p w:rsidR="00F7047C" w:rsidRPr="00F7047C" w:rsidRDefault="00F7047C" w:rsidP="00F7047C">
      <w:pPr>
        <w:rPr>
          <w:rFonts w:eastAsia="맑은 고딕"/>
          <w:b/>
          <w:lang w:val="en-US" w:eastAsia="ko-KR"/>
        </w:rPr>
      </w:pPr>
      <w:r w:rsidRPr="00F7047C">
        <w:rPr>
          <w:rFonts w:eastAsia="맑은 고딕"/>
          <w:b/>
          <w:lang w:val="en-US" w:eastAsia="ko-KR"/>
        </w:rPr>
        <w:t>Moved: Dr. Kang</w:t>
      </w:r>
    </w:p>
    <w:p w:rsidR="00F7047C" w:rsidRPr="00F7047C" w:rsidRDefault="00F7047C" w:rsidP="00F7047C">
      <w:pPr>
        <w:rPr>
          <w:rFonts w:eastAsia="맑은 고딕"/>
          <w:b/>
          <w:lang w:val="en-US" w:eastAsia="ko-KR"/>
        </w:rPr>
      </w:pPr>
      <w:r w:rsidRPr="00F7047C">
        <w:rPr>
          <w:rFonts w:eastAsia="맑은 고딕"/>
          <w:b/>
          <w:lang w:val="en-US" w:eastAsia="ko-KR"/>
        </w:rPr>
        <w:t xml:space="preserve">Seconded: G. </w:t>
      </w:r>
      <w:proofErr w:type="spellStart"/>
      <w:proofErr w:type="gramStart"/>
      <w:r w:rsidRPr="00F7047C">
        <w:rPr>
          <w:rFonts w:eastAsia="맑은 고딕"/>
          <w:b/>
          <w:lang w:val="en-US" w:eastAsia="ko-KR"/>
        </w:rPr>
        <w:t>Ko</w:t>
      </w:r>
      <w:proofErr w:type="spellEnd"/>
      <w:proofErr w:type="gramEnd"/>
    </w:p>
    <w:p w:rsidR="00F7047C" w:rsidRPr="00F7047C" w:rsidRDefault="00F7047C" w:rsidP="00F7047C">
      <w:pPr>
        <w:rPr>
          <w:rFonts w:eastAsia="맑은 고딕"/>
          <w:b/>
          <w:lang w:val="en-US" w:eastAsia="ko-KR"/>
        </w:rPr>
      </w:pPr>
      <w:r w:rsidRPr="00F7047C">
        <w:rPr>
          <w:rFonts w:eastAsia="맑은 고딕"/>
          <w:b/>
          <w:lang w:val="en-US" w:eastAsia="ko-KR"/>
        </w:rPr>
        <w:t>Discussion: No discussion</w:t>
      </w:r>
    </w:p>
    <w:p w:rsidR="00F7047C" w:rsidRPr="00F7047C" w:rsidRDefault="00F7047C" w:rsidP="00F7047C">
      <w:pPr>
        <w:rPr>
          <w:rFonts w:eastAsia="맑은 고딕"/>
          <w:b/>
          <w:lang w:val="en-US" w:eastAsia="ko-KR"/>
        </w:rPr>
      </w:pPr>
      <w:r w:rsidRPr="00F7047C">
        <w:rPr>
          <w:rFonts w:eastAsia="맑은 고딕"/>
          <w:b/>
          <w:lang w:val="en-US" w:eastAsia="ko-KR"/>
        </w:rPr>
        <w:t>Results:</w:t>
      </w:r>
    </w:p>
    <w:p w:rsidR="00F7047C" w:rsidRPr="00F7047C" w:rsidRDefault="00F7047C" w:rsidP="00F7047C">
      <w:pPr>
        <w:pStyle w:val="a7"/>
        <w:numPr>
          <w:ilvl w:val="0"/>
          <w:numId w:val="2"/>
        </w:numPr>
        <w:rPr>
          <w:rFonts w:eastAsia="맑은 고딕"/>
          <w:b/>
          <w:lang w:val="en-US" w:eastAsia="ko-KR"/>
        </w:rPr>
      </w:pPr>
      <w:r w:rsidRPr="00F7047C">
        <w:rPr>
          <w:rFonts w:eastAsia="맑은 고딕"/>
          <w:b/>
          <w:lang w:val="en-US" w:eastAsia="ko-KR"/>
        </w:rPr>
        <w:t>Yes 8</w:t>
      </w:r>
    </w:p>
    <w:p w:rsidR="00F7047C" w:rsidRPr="00F7047C" w:rsidRDefault="00F7047C" w:rsidP="00F7047C">
      <w:pPr>
        <w:pStyle w:val="a7"/>
        <w:numPr>
          <w:ilvl w:val="0"/>
          <w:numId w:val="2"/>
        </w:numPr>
        <w:rPr>
          <w:rFonts w:eastAsia="맑은 고딕"/>
          <w:b/>
          <w:lang w:val="en-US" w:eastAsia="ko-KR"/>
        </w:rPr>
      </w:pPr>
      <w:r w:rsidRPr="00F7047C">
        <w:rPr>
          <w:rFonts w:eastAsia="맑은 고딕"/>
          <w:b/>
          <w:lang w:val="en-US" w:eastAsia="ko-KR"/>
        </w:rPr>
        <w:t>No 0</w:t>
      </w:r>
    </w:p>
    <w:p w:rsidR="00F7047C" w:rsidRPr="00F7047C" w:rsidRDefault="00F7047C" w:rsidP="00F7047C">
      <w:pPr>
        <w:pStyle w:val="a7"/>
        <w:numPr>
          <w:ilvl w:val="0"/>
          <w:numId w:val="2"/>
        </w:numPr>
        <w:rPr>
          <w:rFonts w:eastAsia="맑은 고딕"/>
          <w:b/>
          <w:lang w:val="en-US" w:eastAsia="ko-KR"/>
        </w:rPr>
      </w:pPr>
      <w:r w:rsidRPr="00F7047C">
        <w:rPr>
          <w:rFonts w:eastAsia="맑은 고딕"/>
          <w:b/>
          <w:lang w:val="en-US" w:eastAsia="ko-KR"/>
        </w:rPr>
        <w:t>Abstain 0</w:t>
      </w:r>
    </w:p>
    <w:p w:rsidR="00F7047C" w:rsidRPr="00F7047C" w:rsidRDefault="00F7047C" w:rsidP="00DA34B9">
      <w:pPr>
        <w:rPr>
          <w:rFonts w:eastAsia="맑은 고딕" w:hint="eastAsia"/>
          <w:lang w:val="en-US" w:eastAsia="ko-KR"/>
        </w:rPr>
      </w:pPr>
      <w:r w:rsidRPr="00F7047C">
        <w:rPr>
          <w:rFonts w:ascii="Arial" w:eastAsia="맑은 고딕" w:hAnsi="Arial"/>
          <w:b/>
          <w:sz w:val="32"/>
          <w:u w:val="single"/>
          <w:lang w:val="en-US" w:eastAsia="ko-KR"/>
        </w:rPr>
        <w:lastRenderedPageBreak/>
        <w:t>Review and vote on next steps</w:t>
      </w:r>
    </w:p>
    <w:p w:rsidR="00F7047C" w:rsidRDefault="00F7047C" w:rsidP="00DA34B9">
      <w:pPr>
        <w:rPr>
          <w:rFonts w:eastAsia="맑은 고딕" w:hint="eastAsia"/>
          <w:lang w:val="en-US" w:eastAsia="ko-KR"/>
        </w:rPr>
      </w:pPr>
    </w:p>
    <w:p w:rsidR="00F7047C" w:rsidRPr="00F7047C" w:rsidRDefault="00F7047C" w:rsidP="00F7047C">
      <w:pPr>
        <w:rPr>
          <w:rFonts w:eastAsia="맑은 고딕"/>
          <w:b/>
          <w:lang w:val="en-US" w:eastAsia="ko-KR"/>
        </w:rPr>
      </w:pPr>
      <w:r w:rsidRPr="00F7047C">
        <w:rPr>
          <w:rFonts w:eastAsia="맑은 고딕"/>
          <w:b/>
          <w:lang w:val="en-US" w:eastAsia="ko-KR"/>
        </w:rPr>
        <w:t>Motion: Request the technical editor to prepare the D5.0 revision of the P802.19.1 draft based on the D4.0 and comment resolutions approved in 19 February 2014 BRC teleconference</w:t>
      </w:r>
    </w:p>
    <w:p w:rsidR="00F7047C" w:rsidRPr="00F7047C" w:rsidRDefault="00F7047C" w:rsidP="00F7047C">
      <w:pPr>
        <w:rPr>
          <w:rFonts w:eastAsia="맑은 고딕"/>
          <w:b/>
          <w:lang w:val="en-US" w:eastAsia="ko-KR"/>
        </w:rPr>
      </w:pPr>
      <w:r w:rsidRPr="00F7047C">
        <w:rPr>
          <w:rFonts w:eastAsia="맑은 고딕"/>
          <w:b/>
          <w:lang w:val="en-US" w:eastAsia="ko-KR"/>
        </w:rPr>
        <w:t>Moved: C. Song</w:t>
      </w:r>
    </w:p>
    <w:p w:rsidR="00F7047C" w:rsidRPr="00F7047C" w:rsidRDefault="00F7047C" w:rsidP="00F7047C">
      <w:pPr>
        <w:rPr>
          <w:rFonts w:eastAsia="맑은 고딕"/>
          <w:b/>
          <w:lang w:val="en-US" w:eastAsia="ko-KR"/>
        </w:rPr>
      </w:pPr>
      <w:r w:rsidRPr="00F7047C">
        <w:rPr>
          <w:rFonts w:eastAsia="맑은 고딕"/>
          <w:b/>
          <w:lang w:val="en-US" w:eastAsia="ko-KR"/>
        </w:rPr>
        <w:t>Seconded: N. Sato</w:t>
      </w:r>
    </w:p>
    <w:p w:rsidR="00F7047C" w:rsidRPr="00F7047C" w:rsidRDefault="00F7047C" w:rsidP="00F7047C">
      <w:pPr>
        <w:rPr>
          <w:rFonts w:eastAsia="맑은 고딕"/>
          <w:b/>
          <w:lang w:val="en-US" w:eastAsia="ko-KR"/>
        </w:rPr>
      </w:pPr>
      <w:r w:rsidRPr="00F7047C">
        <w:rPr>
          <w:rFonts w:eastAsia="맑은 고딕"/>
          <w:b/>
          <w:lang w:val="en-US" w:eastAsia="ko-KR"/>
        </w:rPr>
        <w:t>Discussion: No discussion</w:t>
      </w:r>
    </w:p>
    <w:p w:rsidR="00F7047C" w:rsidRPr="00F7047C" w:rsidRDefault="00F7047C" w:rsidP="00F7047C">
      <w:pPr>
        <w:rPr>
          <w:rFonts w:eastAsia="맑은 고딕"/>
          <w:b/>
          <w:lang w:val="en-US" w:eastAsia="ko-KR"/>
        </w:rPr>
      </w:pPr>
      <w:r w:rsidRPr="00F7047C">
        <w:rPr>
          <w:rFonts w:eastAsia="맑은 고딕"/>
          <w:b/>
          <w:lang w:val="en-US" w:eastAsia="ko-KR"/>
        </w:rPr>
        <w:t>Results:</w:t>
      </w:r>
    </w:p>
    <w:p w:rsidR="00F7047C" w:rsidRPr="00F7047C" w:rsidRDefault="00F7047C" w:rsidP="00F7047C">
      <w:pPr>
        <w:pStyle w:val="a7"/>
        <w:numPr>
          <w:ilvl w:val="0"/>
          <w:numId w:val="2"/>
        </w:numPr>
        <w:rPr>
          <w:rFonts w:eastAsia="맑은 고딕"/>
          <w:b/>
          <w:lang w:val="en-US" w:eastAsia="ko-KR"/>
        </w:rPr>
      </w:pPr>
      <w:r w:rsidRPr="00F7047C">
        <w:rPr>
          <w:rFonts w:eastAsia="맑은 고딕"/>
          <w:b/>
          <w:lang w:val="en-US" w:eastAsia="ko-KR"/>
        </w:rPr>
        <w:t>Yes 8</w:t>
      </w:r>
    </w:p>
    <w:p w:rsidR="00F7047C" w:rsidRPr="00F7047C" w:rsidRDefault="00F7047C" w:rsidP="00F7047C">
      <w:pPr>
        <w:pStyle w:val="a7"/>
        <w:numPr>
          <w:ilvl w:val="0"/>
          <w:numId w:val="2"/>
        </w:numPr>
        <w:rPr>
          <w:rFonts w:eastAsia="맑은 고딕"/>
          <w:b/>
          <w:lang w:val="en-US" w:eastAsia="ko-KR"/>
        </w:rPr>
      </w:pPr>
      <w:r w:rsidRPr="00F7047C">
        <w:rPr>
          <w:rFonts w:eastAsia="맑은 고딕"/>
          <w:b/>
          <w:lang w:val="en-US" w:eastAsia="ko-KR"/>
        </w:rPr>
        <w:t>No 0</w:t>
      </w:r>
    </w:p>
    <w:p w:rsidR="00F7047C" w:rsidRPr="00F7047C" w:rsidRDefault="00F7047C" w:rsidP="00F7047C">
      <w:pPr>
        <w:pStyle w:val="a7"/>
        <w:numPr>
          <w:ilvl w:val="0"/>
          <w:numId w:val="2"/>
        </w:numPr>
        <w:rPr>
          <w:rFonts w:eastAsia="맑은 고딕" w:hint="eastAsia"/>
          <w:b/>
          <w:lang w:val="en-US" w:eastAsia="ko-KR"/>
        </w:rPr>
      </w:pPr>
      <w:r w:rsidRPr="00F7047C">
        <w:rPr>
          <w:rFonts w:eastAsia="맑은 고딕"/>
          <w:b/>
          <w:lang w:val="en-US" w:eastAsia="ko-KR"/>
        </w:rPr>
        <w:t>Abstain 0</w:t>
      </w:r>
    </w:p>
    <w:p w:rsidR="00F7047C" w:rsidRPr="00F7047C" w:rsidRDefault="00F7047C" w:rsidP="00DA34B9">
      <w:pPr>
        <w:rPr>
          <w:rFonts w:eastAsia="맑은 고딕" w:hint="eastAsia"/>
          <w:b/>
          <w:lang w:val="en-US" w:eastAsia="ko-KR"/>
        </w:rPr>
      </w:pPr>
    </w:p>
    <w:p w:rsidR="00F7047C" w:rsidRPr="00F7047C" w:rsidRDefault="00F7047C" w:rsidP="00F7047C">
      <w:pPr>
        <w:rPr>
          <w:rFonts w:eastAsia="맑은 고딕"/>
          <w:b/>
          <w:lang w:val="en-US" w:eastAsia="ko-KR"/>
        </w:rPr>
      </w:pPr>
      <w:r w:rsidRPr="00F7047C">
        <w:rPr>
          <w:rFonts w:eastAsia="맑은 고딕"/>
          <w:b/>
          <w:lang w:val="en-US" w:eastAsia="ko-KR"/>
        </w:rPr>
        <w:t>Motion: Kindly ask the 802.19 Chair to start the next sponsor ballot recirculation based on the P802.19.1 D5.0 to be provided by the technical editor</w:t>
      </w:r>
    </w:p>
    <w:p w:rsidR="00F7047C" w:rsidRPr="00F7047C" w:rsidRDefault="00F7047C" w:rsidP="00F7047C">
      <w:pPr>
        <w:rPr>
          <w:rFonts w:eastAsia="맑은 고딕"/>
          <w:b/>
          <w:lang w:val="en-US" w:eastAsia="ko-KR"/>
        </w:rPr>
      </w:pPr>
      <w:r w:rsidRPr="00F7047C">
        <w:rPr>
          <w:rFonts w:eastAsia="맑은 고딕"/>
          <w:b/>
          <w:lang w:val="en-US" w:eastAsia="ko-KR"/>
        </w:rPr>
        <w:t>Moved: Dr. Kang</w:t>
      </w:r>
    </w:p>
    <w:p w:rsidR="00F7047C" w:rsidRPr="00F7047C" w:rsidRDefault="00F7047C" w:rsidP="00F7047C">
      <w:pPr>
        <w:rPr>
          <w:rFonts w:eastAsia="맑은 고딕"/>
          <w:b/>
          <w:lang w:val="en-US" w:eastAsia="ko-KR"/>
        </w:rPr>
      </w:pPr>
      <w:r w:rsidRPr="00F7047C">
        <w:rPr>
          <w:rFonts w:eastAsia="맑은 고딕"/>
          <w:b/>
          <w:lang w:val="en-US" w:eastAsia="ko-KR"/>
        </w:rPr>
        <w:t>Seconded: T. Shimomura</w:t>
      </w:r>
    </w:p>
    <w:p w:rsidR="00F7047C" w:rsidRPr="00F7047C" w:rsidRDefault="00F7047C" w:rsidP="00F7047C">
      <w:pPr>
        <w:rPr>
          <w:rFonts w:eastAsia="맑은 고딕"/>
          <w:b/>
          <w:lang w:val="en-US" w:eastAsia="ko-KR"/>
        </w:rPr>
      </w:pPr>
      <w:r w:rsidRPr="00F7047C">
        <w:rPr>
          <w:rFonts w:eastAsia="맑은 고딕"/>
          <w:b/>
          <w:lang w:val="en-US" w:eastAsia="ko-KR"/>
        </w:rPr>
        <w:t>Discussion: No discussion</w:t>
      </w:r>
    </w:p>
    <w:p w:rsidR="00F7047C" w:rsidRPr="00F7047C" w:rsidRDefault="00F7047C" w:rsidP="00F7047C">
      <w:pPr>
        <w:rPr>
          <w:rFonts w:eastAsia="맑은 고딕"/>
          <w:b/>
          <w:lang w:val="en-US" w:eastAsia="ko-KR"/>
        </w:rPr>
      </w:pPr>
      <w:r w:rsidRPr="00F7047C">
        <w:rPr>
          <w:rFonts w:eastAsia="맑은 고딕"/>
          <w:b/>
          <w:lang w:val="en-US" w:eastAsia="ko-KR"/>
        </w:rPr>
        <w:t>Results:</w:t>
      </w:r>
    </w:p>
    <w:p w:rsidR="00F7047C" w:rsidRPr="00F7047C" w:rsidRDefault="00F7047C" w:rsidP="00F7047C">
      <w:pPr>
        <w:pStyle w:val="a7"/>
        <w:numPr>
          <w:ilvl w:val="0"/>
          <w:numId w:val="2"/>
        </w:numPr>
        <w:rPr>
          <w:rFonts w:eastAsia="맑은 고딕"/>
          <w:b/>
          <w:lang w:val="en-US" w:eastAsia="ko-KR"/>
        </w:rPr>
      </w:pPr>
      <w:r w:rsidRPr="00F7047C">
        <w:rPr>
          <w:rFonts w:eastAsia="맑은 고딕"/>
          <w:b/>
          <w:lang w:val="en-US" w:eastAsia="ko-KR"/>
        </w:rPr>
        <w:t>Yes 8</w:t>
      </w:r>
    </w:p>
    <w:p w:rsidR="00F7047C" w:rsidRPr="00F7047C" w:rsidRDefault="00F7047C" w:rsidP="00F7047C">
      <w:pPr>
        <w:pStyle w:val="a7"/>
        <w:numPr>
          <w:ilvl w:val="0"/>
          <w:numId w:val="2"/>
        </w:numPr>
        <w:rPr>
          <w:rFonts w:eastAsia="맑은 고딕"/>
          <w:b/>
          <w:lang w:val="en-US" w:eastAsia="ko-KR"/>
        </w:rPr>
      </w:pPr>
      <w:r w:rsidRPr="00F7047C">
        <w:rPr>
          <w:rFonts w:eastAsia="맑은 고딕"/>
          <w:b/>
          <w:lang w:val="en-US" w:eastAsia="ko-KR"/>
        </w:rPr>
        <w:t>No 0</w:t>
      </w:r>
    </w:p>
    <w:p w:rsidR="00F7047C" w:rsidRPr="00F7047C" w:rsidRDefault="00F7047C" w:rsidP="00F7047C">
      <w:pPr>
        <w:pStyle w:val="a7"/>
        <w:numPr>
          <w:ilvl w:val="0"/>
          <w:numId w:val="2"/>
        </w:numPr>
        <w:rPr>
          <w:rFonts w:eastAsia="맑은 고딕" w:hint="eastAsia"/>
          <w:b/>
          <w:lang w:val="en-US" w:eastAsia="ko-KR"/>
        </w:rPr>
      </w:pPr>
      <w:r w:rsidRPr="00F7047C">
        <w:rPr>
          <w:rFonts w:eastAsia="맑은 고딕"/>
          <w:b/>
          <w:lang w:val="en-US" w:eastAsia="ko-KR"/>
        </w:rPr>
        <w:t>Abstain 0</w:t>
      </w:r>
    </w:p>
    <w:p w:rsidR="00F7047C" w:rsidRDefault="00F7047C" w:rsidP="00DA34B9">
      <w:pPr>
        <w:rPr>
          <w:rFonts w:eastAsia="맑은 고딕" w:hint="eastAsia"/>
          <w:lang w:val="en-US" w:eastAsia="ko-KR"/>
        </w:rPr>
      </w:pPr>
    </w:p>
    <w:p w:rsidR="00F7047C" w:rsidRPr="00F7047C" w:rsidRDefault="00F7047C" w:rsidP="00F7047C">
      <w:pPr>
        <w:pStyle w:val="1"/>
        <w:rPr>
          <w:rFonts w:eastAsia="맑은 고딕" w:hint="eastAsia"/>
          <w:lang w:val="en-US" w:eastAsia="ko-KR"/>
        </w:rPr>
      </w:pPr>
      <w:r>
        <w:rPr>
          <w:rFonts w:eastAsia="맑은 고딕" w:hint="eastAsia"/>
          <w:lang w:val="en-US" w:eastAsia="ko-KR"/>
        </w:rPr>
        <w:t>BRC teleconference schedule update</w:t>
      </w:r>
    </w:p>
    <w:p w:rsidR="00F7047C" w:rsidRDefault="00F7047C" w:rsidP="00DA34B9">
      <w:pPr>
        <w:rPr>
          <w:rFonts w:eastAsia="맑은 고딕" w:hint="eastAsia"/>
          <w:lang w:val="en-US" w:eastAsia="ko-KR"/>
        </w:rPr>
      </w:pPr>
    </w:p>
    <w:p w:rsidR="00F7047C" w:rsidRPr="00F7047C" w:rsidRDefault="00F7047C" w:rsidP="00F7047C">
      <w:pPr>
        <w:rPr>
          <w:rFonts w:eastAsia="맑은 고딕"/>
          <w:lang w:val="en-US" w:eastAsia="ko-KR"/>
        </w:rPr>
      </w:pPr>
      <w:r w:rsidRPr="00F7047C">
        <w:rPr>
          <w:rFonts w:eastAsia="맑은 고딕"/>
          <w:lang w:val="en-US" w:eastAsia="ko-KR"/>
        </w:rPr>
        <w:t>BRC teleconference schedule is updated as follows:</w:t>
      </w:r>
    </w:p>
    <w:p w:rsidR="00F7047C" w:rsidRPr="00F7047C" w:rsidRDefault="00F7047C" w:rsidP="00F7047C">
      <w:pPr>
        <w:pStyle w:val="a7"/>
        <w:numPr>
          <w:ilvl w:val="0"/>
          <w:numId w:val="2"/>
        </w:numPr>
        <w:rPr>
          <w:rFonts w:eastAsia="맑은 고딕"/>
          <w:lang w:val="en-US" w:eastAsia="ko-KR"/>
        </w:rPr>
      </w:pPr>
      <w:r w:rsidRPr="00F7047C">
        <w:rPr>
          <w:rFonts w:eastAsia="맑은 고딕"/>
          <w:lang w:val="en-US" w:eastAsia="ko-KR"/>
        </w:rPr>
        <w:t>February 26 teleconference is canceled</w:t>
      </w:r>
    </w:p>
    <w:p w:rsidR="00F7047C" w:rsidRPr="00F7047C" w:rsidRDefault="00F7047C" w:rsidP="00F7047C">
      <w:pPr>
        <w:pStyle w:val="a7"/>
        <w:numPr>
          <w:ilvl w:val="0"/>
          <w:numId w:val="2"/>
        </w:numPr>
        <w:rPr>
          <w:rFonts w:eastAsia="맑은 고딕" w:hint="eastAsia"/>
          <w:lang w:val="en-US" w:eastAsia="ko-KR"/>
        </w:rPr>
      </w:pPr>
      <w:r w:rsidRPr="00F7047C">
        <w:rPr>
          <w:rFonts w:eastAsia="맑은 고딕"/>
          <w:lang w:val="en-US" w:eastAsia="ko-KR"/>
        </w:rPr>
        <w:t>New teleconference is added:</w:t>
      </w:r>
      <w:r w:rsidRPr="00F7047C">
        <w:rPr>
          <w:rFonts w:eastAsia="맑은 고딕" w:hint="eastAsia"/>
          <w:lang w:val="en-US" w:eastAsia="ko-KR"/>
        </w:rPr>
        <w:t xml:space="preserve"> </w:t>
      </w:r>
      <w:r w:rsidRPr="00F7047C">
        <w:rPr>
          <w:rFonts w:eastAsia="맑은 고딕"/>
          <w:lang w:val="en-US" w:eastAsia="ko-KR"/>
        </w:rPr>
        <w:t>March 5, 2014, 1AM-3AM EST.</w:t>
      </w:r>
    </w:p>
    <w:p w:rsidR="00F7047C" w:rsidRPr="00F7047C" w:rsidRDefault="00F7047C" w:rsidP="00DA34B9">
      <w:pPr>
        <w:rPr>
          <w:rFonts w:eastAsia="맑은 고딕"/>
          <w:lang w:val="en-US" w:eastAsia="ko-KR"/>
        </w:rPr>
      </w:pPr>
    </w:p>
    <w:p w:rsidR="00C317D9" w:rsidRPr="00BF25DF" w:rsidRDefault="00BF25DF" w:rsidP="00C317D9">
      <w:pPr>
        <w:pStyle w:val="1"/>
        <w:rPr>
          <w:rFonts w:eastAsia="MS Mincho"/>
          <w:lang w:val="en-US" w:eastAsia="ja-JP"/>
        </w:rPr>
      </w:pPr>
      <w:r>
        <w:rPr>
          <w:rFonts w:eastAsia="MS Mincho" w:hint="eastAsia"/>
          <w:lang w:val="en-US" w:eastAsia="ja-JP"/>
        </w:rPr>
        <w:t>AOB</w:t>
      </w:r>
    </w:p>
    <w:p w:rsidR="00BF25DF" w:rsidRDefault="00BF25DF" w:rsidP="00C317D9">
      <w:pPr>
        <w:rPr>
          <w:rFonts w:eastAsia="MS Mincho"/>
          <w:lang w:val="en-US" w:eastAsia="ja-JP"/>
        </w:rPr>
      </w:pPr>
    </w:p>
    <w:p w:rsidR="00122C0B" w:rsidRPr="00BF25DF" w:rsidRDefault="00BF25DF" w:rsidP="00C317D9">
      <w:pPr>
        <w:rPr>
          <w:rFonts w:eastAsia="MS Mincho"/>
          <w:lang w:val="en-US" w:eastAsia="ja-JP"/>
        </w:rPr>
      </w:pPr>
      <w:r>
        <w:rPr>
          <w:rFonts w:eastAsia="MS Mincho" w:hint="eastAsia"/>
          <w:lang w:val="en-US" w:eastAsia="ja-JP"/>
        </w:rPr>
        <w:t>The</w:t>
      </w:r>
      <w:r w:rsidR="008E3B86">
        <w:rPr>
          <w:rFonts w:eastAsia="MS Mincho" w:hint="eastAsia"/>
          <w:lang w:val="en-US" w:eastAsia="ja-JP"/>
        </w:rPr>
        <w:t>re</w:t>
      </w:r>
      <w:r>
        <w:rPr>
          <w:rFonts w:eastAsia="MS Mincho" w:hint="eastAsia"/>
          <w:lang w:val="en-US" w:eastAsia="ja-JP"/>
        </w:rPr>
        <w:t xml:space="preserve"> was no AOB</w:t>
      </w:r>
      <w:r w:rsidR="007319A1">
        <w:rPr>
          <w:rFonts w:eastAsia="MS Mincho" w:hint="eastAsia"/>
          <w:lang w:val="en-US" w:eastAsia="ja-JP"/>
        </w:rPr>
        <w:t>.</w:t>
      </w:r>
    </w:p>
    <w:sectPr w:rsidR="00122C0B" w:rsidRPr="00BF25DF" w:rsidSect="007A41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88" w:rsidRDefault="000D0588">
      <w:r>
        <w:separator/>
      </w:r>
    </w:p>
  </w:endnote>
  <w:endnote w:type="continuationSeparator" w:id="0">
    <w:p w:rsidR="000D0588" w:rsidRDefault="000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D2027A">
      <w:rPr>
        <w:noProof/>
      </w:rPr>
      <w:t>3</w:t>
    </w:r>
    <w:r>
      <w:fldChar w:fldCharType="end"/>
    </w:r>
    <w:r w:rsidR="00B129C7">
      <w:tab/>
    </w:r>
    <w:r>
      <w:fldChar w:fldCharType="begin"/>
    </w:r>
    <w:r>
      <w:instrText xml:space="preserve"> COMMENTS  \* MERGEFORMAT </w:instrText>
    </w:r>
    <w:r>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88" w:rsidRDefault="000D0588">
      <w:r>
        <w:separator/>
      </w:r>
    </w:p>
  </w:footnote>
  <w:footnote w:type="continuationSeparator" w:id="0">
    <w:p w:rsidR="000D0588" w:rsidRDefault="000D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E30A0F">
      <w:rPr>
        <w:rFonts w:eastAsia="맑은 고딕" w:hint="eastAsia"/>
        <w:lang w:eastAsia="ko-KR"/>
      </w:rPr>
      <w:t>February</w:t>
    </w:r>
    <w:r w:rsidR="00B64E0F">
      <w:t xml:space="preserve"> 201</w:t>
    </w:r>
    <w:r w:rsidR="00602879">
      <w:rPr>
        <w:rFonts w:hint="eastAsia"/>
        <w:lang w:eastAsia="ja-JP"/>
      </w:rPr>
      <w:t>4</w:t>
    </w:r>
    <w:r>
      <w:fldChar w:fldCharType="end"/>
    </w:r>
    <w:r w:rsidR="00B129C7">
      <w:tab/>
    </w:r>
    <w:r w:rsidR="00B129C7">
      <w:tab/>
    </w:r>
    <w:r w:rsidR="000D0588">
      <w:fldChar w:fldCharType="begin"/>
    </w:r>
    <w:r w:rsidR="000D0588">
      <w:instrText xml:space="preserve"> TITLE  \* MERGEFORMAT </w:instrText>
    </w:r>
    <w:r w:rsidR="000D0588">
      <w:fldChar w:fldCharType="separate"/>
    </w:r>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930ADE">
      <w:rPr>
        <w:rFonts w:eastAsia="맑은 고딕" w:hint="eastAsia"/>
        <w:lang w:eastAsia="ko-KR"/>
      </w:rPr>
      <w:t>21</w:t>
    </w:r>
    <w:r w:rsidR="00DB2961">
      <w:t>r0</w:t>
    </w:r>
    <w:r w:rsidR="000D058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B2961"/>
    <w:rsid w:val="0000050D"/>
    <w:rsid w:val="00011EC7"/>
    <w:rsid w:val="00027332"/>
    <w:rsid w:val="00037305"/>
    <w:rsid w:val="0004451F"/>
    <w:rsid w:val="00051C3B"/>
    <w:rsid w:val="00052F2E"/>
    <w:rsid w:val="00071B78"/>
    <w:rsid w:val="0009795B"/>
    <w:rsid w:val="000A74D0"/>
    <w:rsid w:val="000B474D"/>
    <w:rsid w:val="000D0588"/>
    <w:rsid w:val="00104CEA"/>
    <w:rsid w:val="00115A71"/>
    <w:rsid w:val="00122C0B"/>
    <w:rsid w:val="00133556"/>
    <w:rsid w:val="00136B0A"/>
    <w:rsid w:val="001459ED"/>
    <w:rsid w:val="00157D1E"/>
    <w:rsid w:val="00181B31"/>
    <w:rsid w:val="001A4F5C"/>
    <w:rsid w:val="001C5D69"/>
    <w:rsid w:val="0020151B"/>
    <w:rsid w:val="00202489"/>
    <w:rsid w:val="00233386"/>
    <w:rsid w:val="00262CF7"/>
    <w:rsid w:val="00273754"/>
    <w:rsid w:val="00276CCF"/>
    <w:rsid w:val="002B2A17"/>
    <w:rsid w:val="002B4B42"/>
    <w:rsid w:val="002B5C4C"/>
    <w:rsid w:val="002C5F20"/>
    <w:rsid w:val="002E3EA3"/>
    <w:rsid w:val="00317EBC"/>
    <w:rsid w:val="00332190"/>
    <w:rsid w:val="00346857"/>
    <w:rsid w:val="003501E2"/>
    <w:rsid w:val="00360334"/>
    <w:rsid w:val="00367D85"/>
    <w:rsid w:val="00373F03"/>
    <w:rsid w:val="003942F8"/>
    <w:rsid w:val="003A713D"/>
    <w:rsid w:val="003C4741"/>
    <w:rsid w:val="003C6938"/>
    <w:rsid w:val="003E3355"/>
    <w:rsid w:val="003F2B38"/>
    <w:rsid w:val="003F7067"/>
    <w:rsid w:val="00406063"/>
    <w:rsid w:val="00411959"/>
    <w:rsid w:val="0044571F"/>
    <w:rsid w:val="00485E24"/>
    <w:rsid w:val="004A3793"/>
    <w:rsid w:val="004A76CA"/>
    <w:rsid w:val="004D3C5E"/>
    <w:rsid w:val="004E62A5"/>
    <w:rsid w:val="004F07FE"/>
    <w:rsid w:val="00502106"/>
    <w:rsid w:val="00507775"/>
    <w:rsid w:val="00520366"/>
    <w:rsid w:val="0053365D"/>
    <w:rsid w:val="00547B9C"/>
    <w:rsid w:val="005507C7"/>
    <w:rsid w:val="00550AA5"/>
    <w:rsid w:val="00591FF9"/>
    <w:rsid w:val="005A7881"/>
    <w:rsid w:val="005C3BF8"/>
    <w:rsid w:val="005E2C38"/>
    <w:rsid w:val="005E35FF"/>
    <w:rsid w:val="00602879"/>
    <w:rsid w:val="006279A2"/>
    <w:rsid w:val="00630091"/>
    <w:rsid w:val="00657E9E"/>
    <w:rsid w:val="00670AF4"/>
    <w:rsid w:val="006722D8"/>
    <w:rsid w:val="00672EED"/>
    <w:rsid w:val="006865AC"/>
    <w:rsid w:val="00691ABA"/>
    <w:rsid w:val="006D6B71"/>
    <w:rsid w:val="006F3D3A"/>
    <w:rsid w:val="0071219B"/>
    <w:rsid w:val="00720E76"/>
    <w:rsid w:val="007271FF"/>
    <w:rsid w:val="007319A1"/>
    <w:rsid w:val="007329AB"/>
    <w:rsid w:val="0075622D"/>
    <w:rsid w:val="00763F4C"/>
    <w:rsid w:val="007670AF"/>
    <w:rsid w:val="007A4151"/>
    <w:rsid w:val="007C5CAB"/>
    <w:rsid w:val="007D1A65"/>
    <w:rsid w:val="007D5B1D"/>
    <w:rsid w:val="007E0028"/>
    <w:rsid w:val="007F638F"/>
    <w:rsid w:val="008115E0"/>
    <w:rsid w:val="008B5641"/>
    <w:rsid w:val="008C71E7"/>
    <w:rsid w:val="008E3B86"/>
    <w:rsid w:val="008F1034"/>
    <w:rsid w:val="009155BA"/>
    <w:rsid w:val="00930ADE"/>
    <w:rsid w:val="00946574"/>
    <w:rsid w:val="00951789"/>
    <w:rsid w:val="0096325A"/>
    <w:rsid w:val="00977F79"/>
    <w:rsid w:val="009813F9"/>
    <w:rsid w:val="00996806"/>
    <w:rsid w:val="009A3E72"/>
    <w:rsid w:val="009A7F3E"/>
    <w:rsid w:val="009C4468"/>
    <w:rsid w:val="00A00DB1"/>
    <w:rsid w:val="00A00EBF"/>
    <w:rsid w:val="00A0265D"/>
    <w:rsid w:val="00A0776A"/>
    <w:rsid w:val="00A14B51"/>
    <w:rsid w:val="00A151D3"/>
    <w:rsid w:val="00A6589E"/>
    <w:rsid w:val="00A65D52"/>
    <w:rsid w:val="00AC0998"/>
    <w:rsid w:val="00AC0FA4"/>
    <w:rsid w:val="00AD6B85"/>
    <w:rsid w:val="00AE5F23"/>
    <w:rsid w:val="00B129C7"/>
    <w:rsid w:val="00B15FF6"/>
    <w:rsid w:val="00B507F5"/>
    <w:rsid w:val="00B533CC"/>
    <w:rsid w:val="00B64E0F"/>
    <w:rsid w:val="00B74EA0"/>
    <w:rsid w:val="00B913C6"/>
    <w:rsid w:val="00B9402F"/>
    <w:rsid w:val="00BB6533"/>
    <w:rsid w:val="00BD1B61"/>
    <w:rsid w:val="00BF25DF"/>
    <w:rsid w:val="00C05C43"/>
    <w:rsid w:val="00C14CB7"/>
    <w:rsid w:val="00C317D9"/>
    <w:rsid w:val="00C34782"/>
    <w:rsid w:val="00C36F8C"/>
    <w:rsid w:val="00C76F1F"/>
    <w:rsid w:val="00CA6641"/>
    <w:rsid w:val="00CD1F18"/>
    <w:rsid w:val="00CF46ED"/>
    <w:rsid w:val="00D00CA2"/>
    <w:rsid w:val="00D2027A"/>
    <w:rsid w:val="00D242F1"/>
    <w:rsid w:val="00D31BD3"/>
    <w:rsid w:val="00D4313C"/>
    <w:rsid w:val="00D4665F"/>
    <w:rsid w:val="00D52843"/>
    <w:rsid w:val="00D8501E"/>
    <w:rsid w:val="00D9307E"/>
    <w:rsid w:val="00DA34B9"/>
    <w:rsid w:val="00DA4BC4"/>
    <w:rsid w:val="00DB2961"/>
    <w:rsid w:val="00DD6CBC"/>
    <w:rsid w:val="00DF7B52"/>
    <w:rsid w:val="00E03B5A"/>
    <w:rsid w:val="00E049E8"/>
    <w:rsid w:val="00E077D1"/>
    <w:rsid w:val="00E13C0E"/>
    <w:rsid w:val="00E14301"/>
    <w:rsid w:val="00E30A0F"/>
    <w:rsid w:val="00E418AA"/>
    <w:rsid w:val="00E427AB"/>
    <w:rsid w:val="00E8034A"/>
    <w:rsid w:val="00EB6849"/>
    <w:rsid w:val="00EB6F8B"/>
    <w:rsid w:val="00EC3BBF"/>
    <w:rsid w:val="00F06048"/>
    <w:rsid w:val="00F36683"/>
    <w:rsid w:val="00F41A53"/>
    <w:rsid w:val="00F4592A"/>
    <w:rsid w:val="00F5664A"/>
    <w:rsid w:val="00F578C2"/>
    <w:rsid w:val="00F7047C"/>
    <w:rsid w:val="00F74C1D"/>
    <w:rsid w:val="00FB2E6D"/>
    <w:rsid w:val="00FC186B"/>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151"/>
    <w:rPr>
      <w:sz w:val="22"/>
      <w:lang w:val="en-GB"/>
    </w:rPr>
  </w:style>
  <w:style w:type="paragraph" w:styleId="1">
    <w:name w:val="heading 1"/>
    <w:basedOn w:val="a"/>
    <w:next w:val="a"/>
    <w:qFormat/>
    <w:rsid w:val="007A4151"/>
    <w:pPr>
      <w:keepNext/>
      <w:keepLines/>
      <w:spacing w:before="320"/>
      <w:outlineLvl w:val="0"/>
    </w:pPr>
    <w:rPr>
      <w:rFonts w:ascii="Arial" w:hAnsi="Arial"/>
      <w:b/>
      <w:sz w:val="32"/>
      <w:u w:val="single"/>
    </w:rPr>
  </w:style>
  <w:style w:type="paragraph" w:styleId="2">
    <w:name w:val="heading 2"/>
    <w:basedOn w:val="a"/>
    <w:next w:val="a"/>
    <w:qFormat/>
    <w:rsid w:val="007A4151"/>
    <w:pPr>
      <w:keepNext/>
      <w:keepLines/>
      <w:spacing w:before="280"/>
      <w:outlineLvl w:val="1"/>
    </w:pPr>
    <w:rPr>
      <w:rFonts w:ascii="Arial" w:hAnsi="Arial"/>
      <w:b/>
      <w:sz w:val="28"/>
      <w:u w:val="single"/>
    </w:rPr>
  </w:style>
  <w:style w:type="paragraph" w:styleId="3">
    <w:name w:val="heading 3"/>
    <w:basedOn w:val="a"/>
    <w:next w:val="a"/>
    <w:qFormat/>
    <w:rsid w:val="007A415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4151"/>
    <w:pPr>
      <w:pBdr>
        <w:top w:val="single" w:sz="6" w:space="1" w:color="auto"/>
      </w:pBdr>
      <w:tabs>
        <w:tab w:val="center" w:pos="6480"/>
        <w:tab w:val="right" w:pos="12960"/>
      </w:tabs>
    </w:pPr>
    <w:rPr>
      <w:sz w:val="24"/>
    </w:rPr>
  </w:style>
  <w:style w:type="paragraph" w:styleId="a4">
    <w:name w:val="header"/>
    <w:basedOn w:val="a"/>
    <w:rsid w:val="007A4151"/>
    <w:pPr>
      <w:pBdr>
        <w:bottom w:val="single" w:sz="6" w:space="2" w:color="auto"/>
      </w:pBdr>
      <w:tabs>
        <w:tab w:val="center" w:pos="6480"/>
        <w:tab w:val="right" w:pos="12960"/>
      </w:tabs>
    </w:pPr>
    <w:rPr>
      <w:b/>
      <w:sz w:val="28"/>
    </w:rPr>
  </w:style>
  <w:style w:type="paragraph" w:customStyle="1" w:styleId="T1">
    <w:name w:val="T1"/>
    <w:basedOn w:val="a"/>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a5">
    <w:name w:val="Body Text Indent"/>
    <w:basedOn w:val="a"/>
    <w:rsid w:val="007A4151"/>
    <w:pPr>
      <w:ind w:left="720" w:hanging="720"/>
    </w:pPr>
  </w:style>
  <w:style w:type="character" w:styleId="a6">
    <w:name w:val="Hyperlink"/>
    <w:rsid w:val="007A4151"/>
    <w:rPr>
      <w:color w:val="0000FF"/>
      <w:u w:val="single"/>
    </w:rPr>
  </w:style>
  <w:style w:type="paragraph" w:styleId="a7">
    <w:name w:val="List Paragraph"/>
    <w:basedOn w:val="a"/>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2210</TotalTime>
  <Pages>3</Pages>
  <Words>306</Words>
  <Characters>1749</Characters>
  <Application>Microsoft Office Word</Application>
  <DocSecurity>0</DocSecurity>
  <Lines>14</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102</cp:revision>
  <cp:lastPrinted>1900-12-31T22:00:00Z</cp:lastPrinted>
  <dcterms:created xsi:type="dcterms:W3CDTF">2012-12-18T07:39:00Z</dcterms:created>
  <dcterms:modified xsi:type="dcterms:W3CDTF">2014-02-19T06:51:00Z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