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DD30A3E" w:rsidR="00B129C7" w:rsidRPr="00EF5BE4" w:rsidRDefault="00F47E5D" w:rsidP="00262D6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262D6F">
              <w:rPr>
                <w:rFonts w:ascii="Calibri" w:hAnsi="Calibri"/>
                <w:lang w:val="en-US" w:eastAsia="ja-JP"/>
              </w:rPr>
              <w:t>January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262D6F">
              <w:rPr>
                <w:rFonts w:ascii="Calibri" w:hAnsi="Calibri"/>
                <w:lang w:eastAsia="ja-JP"/>
              </w:rPr>
              <w:t xml:space="preserve">Interim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61ABE4A1" w:rsidR="00B129C7" w:rsidRPr="00EF5BE4" w:rsidRDefault="000D5464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CE4022">
              <w:rPr>
                <w:rFonts w:ascii="Calibri" w:hAnsi="Calibri"/>
                <w:b w:val="0"/>
                <w:sz w:val="20"/>
                <w:lang w:eastAsia="ja-JP"/>
              </w:rPr>
              <w:t>5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Otaniementie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1159E1" w:rsidRDefault="001159E1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727E042B" w:rsidR="001159E1" w:rsidRPr="00517C76" w:rsidRDefault="001159E1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1159E1" w:rsidRDefault="001159E1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727E042B" w:rsidR="001159E1" w:rsidRPr="00517C76" w:rsidRDefault="001159E1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7CE748E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262D6F">
        <w:rPr>
          <w:rStyle w:val="Strong"/>
          <w:rFonts w:cs="Arial"/>
        </w:rPr>
        <w:t>January 14</w:t>
      </w:r>
      <w:r w:rsidR="00262D6F" w:rsidRPr="00262D6F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</w:t>
      </w:r>
      <w:r w:rsidR="00262D6F">
        <w:rPr>
          <w:rStyle w:val="Strong"/>
          <w:rFonts w:cs="Arial"/>
        </w:rPr>
        <w:t>3</w:t>
      </w:r>
      <w:r w:rsidRPr="00E900EA">
        <w:rPr>
          <w:rStyle w:val="Strong"/>
          <w:rFonts w:cs="Arial"/>
        </w:rPr>
        <w:t xml:space="preserve"> </w:t>
      </w:r>
      <w:r w:rsidR="005B1BD6">
        <w:rPr>
          <w:rStyle w:val="Strong"/>
          <w:rFonts w:cs="Arial"/>
        </w:rPr>
        <w:t>A</w:t>
      </w:r>
      <w:r w:rsidR="00096E42">
        <w:rPr>
          <w:rStyle w:val="Strong"/>
          <w:rFonts w:cs="Arial"/>
        </w:rPr>
        <w:t>M2</w:t>
      </w:r>
    </w:p>
    <w:p w14:paraId="612BDDE9" w14:textId="3CDD9B00" w:rsidR="006B7B04" w:rsidRDefault="00CC3B73" w:rsidP="00CC3B73">
      <w:r>
        <w:t>The meeting was called to order</w:t>
      </w:r>
      <w:r w:rsidR="005B1BD6">
        <w:t xml:space="preserve"> at 11</w:t>
      </w:r>
      <w:r w:rsidR="00763161">
        <w:t>:</w:t>
      </w:r>
      <w:r w:rsidR="005B1BD6">
        <w:t>15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50BA5186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</w:t>
      </w:r>
      <w:r w:rsidR="00262D6F">
        <w:rPr>
          <w:lang w:eastAsia="ja-JP"/>
        </w:rPr>
        <w:t xml:space="preserve">January 2013 interim </w:t>
      </w:r>
      <w:r w:rsidR="00763161">
        <w:rPr>
          <w:lang w:eastAsia="ja-JP"/>
        </w:rPr>
        <w:t xml:space="preserve">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35AB59C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Approval of </w:t>
      </w:r>
      <w:r w:rsidR="0021639E">
        <w:rPr>
          <w:lang w:eastAsia="ja-JP"/>
        </w:rPr>
        <w:t>November 2012 TG1 meeting minutes</w:t>
      </w:r>
    </w:p>
    <w:p w14:paraId="4377BEC3" w14:textId="4B3732C6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 w:rsidR="0021639E">
        <w:rPr>
          <w:rStyle w:val="Strong"/>
        </w:rPr>
        <w:t>Approve TG1 minutes (19-12/0201r3</w:t>
      </w:r>
      <w:r>
        <w:rPr>
          <w:rStyle w:val="Strong"/>
        </w:rPr>
        <w:t xml:space="preserve">) from the </w:t>
      </w:r>
      <w:r w:rsidR="0021639E">
        <w:rPr>
          <w:rStyle w:val="Strong"/>
        </w:rPr>
        <w:t>November</w:t>
      </w:r>
      <w:r>
        <w:rPr>
          <w:rStyle w:val="Strong"/>
        </w:rPr>
        <w:t xml:space="preserve"> 2012 </w:t>
      </w:r>
      <w:r w:rsidR="0021639E">
        <w:rPr>
          <w:rStyle w:val="Strong"/>
        </w:rPr>
        <w:t xml:space="preserve">plenary </w:t>
      </w:r>
      <w:r>
        <w:rPr>
          <w:rStyle w:val="Strong"/>
        </w:rPr>
        <w:t>meeting</w:t>
      </w:r>
    </w:p>
    <w:p w14:paraId="63DE1262" w14:textId="03531518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r w:rsidR="00FB5A09">
        <w:rPr>
          <w:rStyle w:val="Strong"/>
        </w:rPr>
        <w:t>S.Filin</w:t>
      </w:r>
    </w:p>
    <w:p w14:paraId="597427BF" w14:textId="255CEE9F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r w:rsidR="00FB5A09">
        <w:rPr>
          <w:rStyle w:val="Strong"/>
        </w:rPr>
        <w:t>J.Junell</w:t>
      </w:r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5F009715" w:rsidR="00763161" w:rsidRDefault="0021639E" w:rsidP="0021639E">
      <w:pPr>
        <w:pStyle w:val="Heading3"/>
        <w:rPr>
          <w:lang w:eastAsia="ja-JP"/>
        </w:rPr>
      </w:pPr>
      <w:r>
        <w:rPr>
          <w:lang w:eastAsia="ja-JP"/>
        </w:rPr>
        <w:t>Approval of TG1 teleconference minutes since the November 2012 meeting</w:t>
      </w:r>
    </w:p>
    <w:p w14:paraId="704879B8" w14:textId="2BB32966" w:rsidR="00763161" w:rsidRPr="0021639E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</w:t>
      </w:r>
      <w:r w:rsidR="0021639E" w:rsidRPr="0021639E">
        <w:rPr>
          <w:b/>
          <w:bCs/>
          <w:lang w:val="en-US"/>
        </w:rPr>
        <w:t>since the November 2012 plenary (Nov 28, Dec 12, Dec 19 and Jan 9) in files 19-12/0225r0, 19-12/0227r0, 19-12/0229r0 and 19-13/0002, respectively</w:t>
      </w:r>
    </w:p>
    <w:p w14:paraId="27727876" w14:textId="793B0661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r w:rsidR="00FB5A09">
        <w:rPr>
          <w:rStyle w:val="Strong"/>
        </w:rPr>
        <w:t>S.Filin</w:t>
      </w:r>
    </w:p>
    <w:p w14:paraId="6D842101" w14:textId="6870A60E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r w:rsidR="00FB5A09">
        <w:rPr>
          <w:rStyle w:val="Strong"/>
        </w:rPr>
        <w:t>J.Junell</w:t>
      </w:r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7E619355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A521B5">
        <w:rPr>
          <w:lang w:eastAsia="ja-JP"/>
        </w:rPr>
        <w:t>013</w:t>
      </w:r>
      <w:r>
        <w:rPr>
          <w:lang w:eastAsia="ja-JP"/>
        </w:rPr>
        <w:t xml:space="preserve">r0).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Review and discuss draft topics</w:t>
      </w:r>
    </w:p>
    <w:p w14:paraId="134520C7" w14:textId="3328F506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TG1 draft topics for </w:t>
      </w:r>
      <w:r w:rsidR="00A521B5">
        <w:rPr>
          <w:lang w:eastAsia="ja-JP"/>
        </w:rPr>
        <w:t>January 2013</w:t>
      </w:r>
      <w:r>
        <w:rPr>
          <w:lang w:eastAsia="ja-JP"/>
        </w:rPr>
        <w:t xml:space="preserve">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A521B5">
        <w:rPr>
          <w:lang w:eastAsia="ja-JP"/>
        </w:rPr>
        <w:t>014</w:t>
      </w:r>
      <w:r>
        <w:rPr>
          <w:lang w:eastAsia="ja-JP"/>
        </w:rPr>
        <w:t xml:space="preserve">r0). </w:t>
      </w:r>
    </w:p>
    <w:p w14:paraId="449F59CD" w14:textId="3044EAD6" w:rsidR="00FB5A09" w:rsidRDefault="00FB5A09" w:rsidP="00763161">
      <w:pPr>
        <w:rPr>
          <w:lang w:eastAsia="ja-JP"/>
        </w:rPr>
      </w:pPr>
      <w:r>
        <w:rPr>
          <w:lang w:eastAsia="ja-JP"/>
        </w:rPr>
        <w:t>The meeting was recessed at 12:00.</w:t>
      </w:r>
    </w:p>
    <w:p w14:paraId="15857E1B" w14:textId="181023A0" w:rsidR="005B1BD6" w:rsidRPr="00E900EA" w:rsidRDefault="005B1BD6" w:rsidP="005B1BD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 January 14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3D4393AC" w14:textId="25B28459" w:rsidR="005B1BD6" w:rsidRDefault="005B1BD6" w:rsidP="005B1BD6">
      <w:r>
        <w:t>The meeting was called to order at 13:30.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lastRenderedPageBreak/>
        <w:t>Call for submissions, discussions and approval of agenda</w:t>
      </w:r>
    </w:p>
    <w:p w14:paraId="5F370A12" w14:textId="7116C770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</w:t>
      </w:r>
      <w:r w:rsidR="00A521B5">
        <w:rPr>
          <w:lang w:eastAsia="ja-JP"/>
        </w:rPr>
        <w:t>tion to agenda proposal in 19-13</w:t>
      </w:r>
      <w:r>
        <w:rPr>
          <w:lang w:eastAsia="ja-JP"/>
        </w:rPr>
        <w:t>/0</w:t>
      </w:r>
      <w:r w:rsidR="00A521B5">
        <w:rPr>
          <w:lang w:eastAsia="ja-JP"/>
        </w:rPr>
        <w:t>01</w:t>
      </w:r>
      <w:r>
        <w:rPr>
          <w:lang w:eastAsia="ja-JP"/>
        </w:rPr>
        <w:t>7r</w:t>
      </w:r>
      <w:r w:rsidR="00FB5A09">
        <w:rPr>
          <w:lang w:eastAsia="ja-JP"/>
        </w:rPr>
        <w:t>1</w:t>
      </w:r>
      <w:r>
        <w:rPr>
          <w:lang w:eastAsia="ja-JP"/>
        </w:rPr>
        <w:t xml:space="preserve">. </w:t>
      </w:r>
      <w:r w:rsidR="00FB5A09">
        <w:rPr>
          <w:lang w:eastAsia="ja-JP"/>
        </w:rPr>
        <w:t xml:space="preserve">A set of contributions were assigned a time slot in the agenda that was updated accordingly. </w:t>
      </w:r>
    </w:p>
    <w:p w14:paraId="66F99A79" w14:textId="740E19C4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</w:t>
      </w:r>
      <w:r w:rsidR="00A521B5">
        <w:rPr>
          <w:rStyle w:val="Strong"/>
        </w:rPr>
        <w:t>3</w:t>
      </w:r>
      <w:r>
        <w:rPr>
          <w:rStyle w:val="Strong"/>
        </w:rPr>
        <w:t>/0</w:t>
      </w:r>
      <w:r w:rsidR="00A521B5">
        <w:rPr>
          <w:rStyle w:val="Strong"/>
        </w:rPr>
        <w:t>01</w:t>
      </w:r>
      <w:r>
        <w:rPr>
          <w:rStyle w:val="Strong"/>
        </w:rPr>
        <w:t>7r</w:t>
      </w:r>
      <w:r w:rsidR="00FB5A09">
        <w:rPr>
          <w:rStyle w:val="Strong"/>
        </w:rPr>
        <w:t>2</w:t>
      </w:r>
      <w:r>
        <w:rPr>
          <w:rStyle w:val="Strong"/>
        </w:rPr>
        <w:t xml:space="preserve">) for the </w:t>
      </w:r>
      <w:r w:rsidR="00A521B5">
        <w:rPr>
          <w:rStyle w:val="Strong"/>
        </w:rPr>
        <w:t>January 2013 interim</w:t>
      </w:r>
    </w:p>
    <w:p w14:paraId="10A805C7" w14:textId="4EF4CB14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r w:rsidR="00B21986">
        <w:rPr>
          <w:rStyle w:val="Strong"/>
        </w:rPr>
        <w:t>I.Reede</w:t>
      </w:r>
    </w:p>
    <w:p w14:paraId="18F25366" w14:textId="201FA3B9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Seconded by: </w:t>
      </w:r>
      <w:r w:rsidR="00B21986">
        <w:rPr>
          <w:rStyle w:val="Strong"/>
        </w:rPr>
        <w:t>S.Filin</w:t>
      </w:r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11EE00A3" w14:textId="57A0D061" w:rsidR="00FB5A09" w:rsidRDefault="008D7CFF" w:rsidP="008D7CFF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3A121F8" w14:textId="6553B1A2" w:rsidR="008D7CFF" w:rsidRDefault="00B21986" w:rsidP="00B21986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T.Shimomura of Fujitsu presented contribution 19-13/0226r2. </w:t>
      </w:r>
      <w:r w:rsidR="0088304D">
        <w:rPr>
          <w:lang w:eastAsia="ja-JP"/>
        </w:rPr>
        <w:t xml:space="preserve"> The contributors took an action to prepare example figures explaining use of different parameters in the proposal and have the figures i</w:t>
      </w:r>
      <w:r w:rsidR="00446978">
        <w:rPr>
          <w:lang w:eastAsia="ja-JP"/>
        </w:rPr>
        <w:t xml:space="preserve">ncluded in an updated proposal with intent to have the updated contribution discussed later on the week. </w:t>
      </w:r>
    </w:p>
    <w:p w14:paraId="5F9E7837" w14:textId="0F49B0DD" w:rsidR="00B21986" w:rsidRPr="008D7CFF" w:rsidRDefault="0088304D" w:rsidP="00B21986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G.Farhadi of Fujitsu presented contribution 19-13/0001r0. </w:t>
      </w:r>
      <w:r w:rsidR="00446978">
        <w:rPr>
          <w:lang w:eastAsia="ja-JP"/>
        </w:rPr>
        <w:t xml:space="preserve">The contributors took an action to prepare example figures explaining intended use of the mobility information with intent to have the updated contribution discussed later on the week. </w:t>
      </w:r>
    </w:p>
    <w:p w14:paraId="4F425FE3" w14:textId="39C5A41A" w:rsidR="00687B19" w:rsidRDefault="00EF606A" w:rsidP="006858A2">
      <w:pPr>
        <w:rPr>
          <w:lang w:eastAsia="ja-JP"/>
        </w:rPr>
      </w:pPr>
      <w:r>
        <w:rPr>
          <w:lang w:eastAsia="ja-JP"/>
        </w:rPr>
        <w:t>The meeting was recessed at 15</w:t>
      </w:r>
      <w:r w:rsidR="006C4197">
        <w:rPr>
          <w:lang w:eastAsia="ja-JP"/>
        </w:rPr>
        <w:t>:</w:t>
      </w:r>
      <w:r w:rsidR="00AC7B08">
        <w:rPr>
          <w:lang w:eastAsia="ja-JP"/>
        </w:rPr>
        <w:t>3</w:t>
      </w:r>
      <w:r w:rsidR="00E7517C">
        <w:rPr>
          <w:lang w:eastAsia="ja-JP"/>
        </w:rPr>
        <w:t>0.</w:t>
      </w:r>
    </w:p>
    <w:p w14:paraId="7A6BFF61" w14:textId="62AF8C44" w:rsidR="00CE4022" w:rsidRPr="00E900EA" w:rsidRDefault="00CE4022" w:rsidP="00CE402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January 15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1C311511" w14:textId="17C1CB4B" w:rsidR="00CE4022" w:rsidRDefault="00CE4022" w:rsidP="00CE4022">
      <w:r>
        <w:t>The meeting was called to order at 08:0</w:t>
      </w:r>
      <w:r w:rsidR="00F95F0A">
        <w:t>2</w:t>
      </w:r>
      <w:r>
        <w:t>.</w:t>
      </w:r>
    </w:p>
    <w:p w14:paraId="2201E526" w14:textId="1633F7A1" w:rsidR="00CE4022" w:rsidRDefault="00CE4022" w:rsidP="00CE402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AFC8840" w14:textId="7FF115EB" w:rsidR="00FD1405" w:rsidRDefault="00FD1405" w:rsidP="006858A2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Jari Junell of Nokia presented contribution 19-12/0228r0. </w:t>
      </w:r>
    </w:p>
    <w:p w14:paraId="6EAD24AC" w14:textId="6A2E5904" w:rsidR="006C4197" w:rsidRDefault="00F95F0A" w:rsidP="006858A2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Discussion on </w:t>
      </w:r>
      <w:r w:rsidR="00F94079">
        <w:rPr>
          <w:lang w:eastAsia="ja-JP"/>
        </w:rPr>
        <w:t xml:space="preserve">mobility support </w:t>
      </w:r>
      <w:r>
        <w:rPr>
          <w:lang w:eastAsia="ja-JP"/>
        </w:rPr>
        <w:t xml:space="preserve">continued based on contribution 19-13/0001. </w:t>
      </w:r>
      <w:r w:rsidR="00583272">
        <w:rPr>
          <w:lang w:eastAsia="ja-JP"/>
        </w:rPr>
        <w:t>Rev2 of the contribution was presented by G.Farhadi of Fujitsu.</w:t>
      </w:r>
    </w:p>
    <w:p w14:paraId="47A93067" w14:textId="14562E9B" w:rsidR="00F95F0A" w:rsidRDefault="00F94079" w:rsidP="006858A2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>Discussion on frequency range notification continued based on contribution 19-12/0226. Rev3 of the contribution was presented by T.Shimomura of Fujitsu.</w:t>
      </w:r>
    </w:p>
    <w:p w14:paraId="462B61AC" w14:textId="5DB631A1" w:rsidR="00F94079" w:rsidRDefault="00F94079" w:rsidP="00F94079">
      <w:pPr>
        <w:rPr>
          <w:lang w:eastAsia="ja-JP"/>
        </w:rPr>
      </w:pPr>
      <w:r>
        <w:rPr>
          <w:lang w:eastAsia="ja-JP"/>
        </w:rPr>
        <w:t>The meeting was recessed at 10:00.</w:t>
      </w:r>
    </w:p>
    <w:p w14:paraId="7AF15487" w14:textId="18A90374" w:rsidR="00F94079" w:rsidRPr="00E900EA" w:rsidRDefault="00F94079" w:rsidP="00F9407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January 15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1744A7B8" w14:textId="6D6358FD" w:rsidR="00F94079" w:rsidRDefault="00F94079" w:rsidP="00F94079">
      <w:r>
        <w:t>The meeting was called to order at 10:30.</w:t>
      </w:r>
    </w:p>
    <w:p w14:paraId="3FE30E3E" w14:textId="77777777" w:rsidR="00F94079" w:rsidRDefault="00F94079" w:rsidP="00F94079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4A6368C" w14:textId="77B694D7" w:rsidR="00F94079" w:rsidRDefault="00234C54" w:rsidP="00F94079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The TG discussed comment with CID35 and related proposal in contribution 19-13/0010r0 that was presented by S.Filin of NICT. </w:t>
      </w:r>
      <w:r w:rsidR="00F37C84">
        <w:rPr>
          <w:lang w:eastAsia="ja-JP"/>
        </w:rPr>
        <w:t xml:space="preserve">Comment with CID35 was resolved by accepting the </w:t>
      </w:r>
      <w:r w:rsidR="00F37C84">
        <w:rPr>
          <w:lang w:eastAsia="ja-JP"/>
        </w:rPr>
        <w:lastRenderedPageBreak/>
        <w:t xml:space="preserve">resolution proposal in principle. The 802.19.1 system architecture is modified to allow a CE to represent multiple WSOs. </w:t>
      </w:r>
    </w:p>
    <w:p w14:paraId="19780D14" w14:textId="3278E23C" w:rsidR="00F94079" w:rsidRDefault="00F94079" w:rsidP="00F94079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F37C84">
        <w:rPr>
          <w:lang w:eastAsia="ja-JP"/>
        </w:rPr>
        <w:t>11:45.</w:t>
      </w:r>
    </w:p>
    <w:p w14:paraId="5000C2F9" w14:textId="3C92C719" w:rsidR="00F37C84" w:rsidRPr="00E900EA" w:rsidRDefault="00F37C84" w:rsidP="00F37C84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January 15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4844AD4A" w14:textId="43834DC1" w:rsidR="00F37C84" w:rsidRDefault="00F37C84" w:rsidP="00F37C84">
      <w:r>
        <w:t>The meeting was called to order at</w:t>
      </w:r>
      <w:r w:rsidR="00CA4187">
        <w:t xml:space="preserve"> 13</w:t>
      </w:r>
      <w:r w:rsidR="00A968F4">
        <w:t>:31</w:t>
      </w:r>
      <w:r>
        <w:t>.</w:t>
      </w:r>
    </w:p>
    <w:p w14:paraId="0DB8B9C4" w14:textId="77777777" w:rsidR="00F37C84" w:rsidRDefault="00F37C84" w:rsidP="00F37C84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2BB4B6E" w14:textId="0786A9BB" w:rsidR="00F37C84" w:rsidRDefault="00A968F4" w:rsidP="00F37C84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>The TG discussed comment with CID60 and related proposal in contribution</w:t>
      </w:r>
      <w:r w:rsidR="00B02C76">
        <w:rPr>
          <w:lang w:eastAsia="ja-JP"/>
        </w:rPr>
        <w:t xml:space="preserve">s 19-13/0004r0, </w:t>
      </w:r>
      <w:r w:rsidR="00DB7414">
        <w:rPr>
          <w:lang w:eastAsia="ja-JP"/>
        </w:rPr>
        <w:t xml:space="preserve">19-13/0009r0, 19-13/0007r0 and 19-13/0005r0 were presented by S.Filin. </w:t>
      </w:r>
      <w:r w:rsidR="006A4FC4">
        <w:rPr>
          <w:lang w:eastAsia="ja-JP"/>
        </w:rPr>
        <w:t xml:space="preserve"> </w:t>
      </w:r>
    </w:p>
    <w:p w14:paraId="53D6918E" w14:textId="708D056A" w:rsidR="00A968F4" w:rsidRDefault="006A4FC4" w:rsidP="00F37C84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The TG </w:t>
      </w:r>
      <w:r w:rsidR="00CE4CC4">
        <w:rPr>
          <w:lang w:eastAsia="ja-JP"/>
        </w:rPr>
        <w:t>continued discussing</w:t>
      </w:r>
      <w:r>
        <w:rPr>
          <w:lang w:eastAsia="ja-JP"/>
        </w:rPr>
        <w:t xml:space="preserve"> contribution 19-13/0009r0 from </w:t>
      </w:r>
      <w:r w:rsidR="00CE4CC4">
        <w:rPr>
          <w:lang w:eastAsia="ja-JP"/>
        </w:rPr>
        <w:t xml:space="preserve">other perspectives. </w:t>
      </w:r>
    </w:p>
    <w:p w14:paraId="4EBB25E8" w14:textId="7EA02842" w:rsidR="00CE4CC4" w:rsidRDefault="00053183" w:rsidP="00F37C84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>S.Filin of NICT presented contributions 19-13/0003r0</w:t>
      </w:r>
      <w:r w:rsidR="008D389A">
        <w:rPr>
          <w:lang w:eastAsia="ja-JP"/>
        </w:rPr>
        <w:t xml:space="preserve">, </w:t>
      </w:r>
      <w:r>
        <w:rPr>
          <w:lang w:eastAsia="ja-JP"/>
        </w:rPr>
        <w:t>19-13/0010r0</w:t>
      </w:r>
      <w:r w:rsidR="008D389A">
        <w:rPr>
          <w:lang w:eastAsia="ja-JP"/>
        </w:rPr>
        <w:t xml:space="preserve"> and 19-13/0006r0 </w:t>
      </w:r>
      <w:r>
        <w:rPr>
          <w:lang w:eastAsia="ja-JP"/>
        </w:rPr>
        <w:t xml:space="preserve">related to profiles. </w:t>
      </w:r>
    </w:p>
    <w:p w14:paraId="6649696A" w14:textId="5D78CEBE" w:rsidR="00F37C84" w:rsidRDefault="00F37C84" w:rsidP="00F37C84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B26282">
        <w:rPr>
          <w:lang w:eastAsia="ja-JP"/>
        </w:rPr>
        <w:t>15:28.</w:t>
      </w:r>
    </w:p>
    <w:p w14:paraId="423AF4C3" w14:textId="288FF5A8" w:rsidR="00CA4187" w:rsidRPr="00E900EA" w:rsidRDefault="00CA4187" w:rsidP="00CA4187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January 15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6ACCC5BD" w14:textId="688785D7" w:rsidR="00CA4187" w:rsidRDefault="00CA4187" w:rsidP="00CA4187">
      <w:r>
        <w:t>The meeting was called to order at 1</w:t>
      </w:r>
      <w:r>
        <w:t>6</w:t>
      </w:r>
      <w:r>
        <w:t>:</w:t>
      </w:r>
      <w:r>
        <w:t>0</w:t>
      </w:r>
      <w:r w:rsidR="009208A8">
        <w:t>1</w:t>
      </w:r>
      <w:r>
        <w:t>.</w:t>
      </w:r>
    </w:p>
    <w:p w14:paraId="4CCAC8E3" w14:textId="77777777" w:rsidR="00CA4187" w:rsidRDefault="00CA4187" w:rsidP="00CA4187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1A899598" w14:textId="682CC107" w:rsidR="00CA4187" w:rsidRDefault="00CA4187" w:rsidP="00CA4187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The TG </w:t>
      </w:r>
      <w:r w:rsidR="00B26282">
        <w:rPr>
          <w:lang w:eastAsia="ja-JP"/>
        </w:rPr>
        <w:t xml:space="preserve">continued discussion on profiles based on contribution </w:t>
      </w:r>
      <w:r w:rsidR="00B26282">
        <w:rPr>
          <w:lang w:eastAsia="ja-JP"/>
        </w:rPr>
        <w:t>19-13/0010r0</w:t>
      </w:r>
      <w:r w:rsidR="00B26282">
        <w:rPr>
          <w:lang w:eastAsia="ja-JP"/>
        </w:rPr>
        <w:t xml:space="preserve">. </w:t>
      </w:r>
    </w:p>
    <w:p w14:paraId="2B3C95A0" w14:textId="6C531BCA" w:rsidR="00CA4187" w:rsidRDefault="00CA4187" w:rsidP="00CA4187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A367AB">
        <w:rPr>
          <w:lang w:eastAsia="ja-JP"/>
        </w:rPr>
        <w:t>18</w:t>
      </w:r>
      <w:r>
        <w:rPr>
          <w:lang w:eastAsia="ja-JP"/>
        </w:rPr>
        <w:t>:</w:t>
      </w:r>
      <w:r w:rsidR="00A367AB">
        <w:rPr>
          <w:lang w:eastAsia="ja-JP"/>
        </w:rPr>
        <w:t>00.</w:t>
      </w:r>
      <w:bookmarkStart w:id="0" w:name="_GoBack"/>
      <w:bookmarkEnd w:id="0"/>
    </w:p>
    <w:p w14:paraId="7D3E6503" w14:textId="77777777" w:rsidR="00F94079" w:rsidRDefault="00F94079" w:rsidP="00F94079">
      <w:pPr>
        <w:rPr>
          <w:lang w:eastAsia="ja-JP"/>
        </w:rPr>
      </w:pPr>
    </w:p>
    <w:sectPr w:rsidR="00F94079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9467" w14:textId="77777777" w:rsidR="007C0931" w:rsidRDefault="007C0931">
      <w:r>
        <w:separator/>
      </w:r>
    </w:p>
  </w:endnote>
  <w:endnote w:type="continuationSeparator" w:id="0">
    <w:p w14:paraId="5A0D39F5" w14:textId="77777777" w:rsidR="007C0931" w:rsidRDefault="007C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1159E1" w:rsidRDefault="001159E1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67AB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1159E1" w:rsidRDefault="00115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A2FD" w14:textId="77777777" w:rsidR="007C0931" w:rsidRDefault="007C0931">
      <w:r>
        <w:separator/>
      </w:r>
    </w:p>
  </w:footnote>
  <w:footnote w:type="continuationSeparator" w:id="0">
    <w:p w14:paraId="29631DD6" w14:textId="77777777" w:rsidR="007C0931" w:rsidRDefault="007C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23C73247" w:rsidR="001159E1" w:rsidRDefault="001159E1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January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lang w:eastAsia="ja-JP"/>
      </w:rPr>
      <w:t>3</w:t>
    </w:r>
    <w:r>
      <w:t>/0016r1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8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3183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159E1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639E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4C54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6E37"/>
    <w:rsid w:val="003377D2"/>
    <w:rsid w:val="003402EF"/>
    <w:rsid w:val="00340960"/>
    <w:rsid w:val="00340B0B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3272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BD6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A4FC4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363C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0931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304D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389A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08A8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7AB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968F4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2C76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282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34E"/>
    <w:rsid w:val="00CA3774"/>
    <w:rsid w:val="00CA3A29"/>
    <w:rsid w:val="00CA4187"/>
    <w:rsid w:val="00CA622B"/>
    <w:rsid w:val="00CA78DD"/>
    <w:rsid w:val="00CA79AD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4022"/>
    <w:rsid w:val="00CE4CC4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414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37C84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4079"/>
    <w:rsid w:val="00F953E4"/>
    <w:rsid w:val="00F95F0A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1405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615A-6BE9-4AEA-B4F0-22DFE2B5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326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4360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7</cp:revision>
  <cp:lastPrinted>2008-08-07T16:15:00Z</cp:lastPrinted>
  <dcterms:created xsi:type="dcterms:W3CDTF">2013-01-15T13:49:00Z</dcterms:created>
  <dcterms:modified xsi:type="dcterms:W3CDTF">2013-01-16T01:59:00Z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8e6149b8-f4b9-415c-9d16-fa3e1164236f</vt:lpwstr>
  </property>
  <property fmtid="{D5CDD505-2E9C-101B-9397-08002B2CF9AE}" pid="4" name="NokiaConfidentiality">
    <vt:lpwstr>Public</vt:lpwstr>
  </property>
</Properties>
</file>