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150"/>
        <w:gridCol w:w="2410"/>
        <w:gridCol w:w="1843"/>
        <w:gridCol w:w="1923"/>
      </w:tblGrid>
      <w:tr w:rsidR="00B129C7" w:rsidTr="00DB2961">
        <w:trPr>
          <w:trHeight w:val="485"/>
          <w:jc w:val="center"/>
        </w:trPr>
        <w:tc>
          <w:tcPr>
            <w:tcW w:w="8662" w:type="dxa"/>
            <w:gridSpan w:val="5"/>
            <w:vAlign w:val="center"/>
          </w:tcPr>
          <w:p w:rsidR="00B129C7" w:rsidRDefault="00DB2961" w:rsidP="00630091">
            <w:pPr>
              <w:pStyle w:val="T2"/>
            </w:pPr>
            <w:r>
              <w:t xml:space="preserve">TG1 </w:t>
            </w:r>
            <w:r w:rsidR="00763F4C">
              <w:t xml:space="preserve">November </w:t>
            </w:r>
            <w:r w:rsidR="00630091">
              <w:t>28</w:t>
            </w:r>
            <w:r>
              <w:t>, 2012 Teleconference Minutes</w:t>
            </w:r>
          </w:p>
        </w:tc>
      </w:tr>
      <w:tr w:rsidR="00B129C7" w:rsidTr="00DB2961">
        <w:trPr>
          <w:trHeight w:val="359"/>
          <w:jc w:val="center"/>
        </w:trPr>
        <w:tc>
          <w:tcPr>
            <w:tcW w:w="8662" w:type="dxa"/>
            <w:gridSpan w:val="5"/>
            <w:vAlign w:val="center"/>
          </w:tcPr>
          <w:p w:rsidR="00B129C7" w:rsidRDefault="00B129C7" w:rsidP="00630091">
            <w:pPr>
              <w:pStyle w:val="T2"/>
              <w:ind w:left="0"/>
              <w:rPr>
                <w:sz w:val="20"/>
              </w:rPr>
            </w:pPr>
            <w:r>
              <w:rPr>
                <w:sz w:val="20"/>
              </w:rPr>
              <w:t>Date:</w:t>
            </w:r>
            <w:r>
              <w:rPr>
                <w:b w:val="0"/>
                <w:sz w:val="20"/>
              </w:rPr>
              <w:t xml:space="preserve">  </w:t>
            </w:r>
            <w:r w:rsidR="00DB2961">
              <w:rPr>
                <w:b w:val="0"/>
                <w:sz w:val="20"/>
              </w:rPr>
              <w:t>2012</w:t>
            </w:r>
            <w:r>
              <w:rPr>
                <w:b w:val="0"/>
                <w:sz w:val="20"/>
              </w:rPr>
              <w:t>-</w:t>
            </w:r>
            <w:r w:rsidR="00E427AB">
              <w:rPr>
                <w:b w:val="0"/>
                <w:sz w:val="20"/>
              </w:rPr>
              <w:t>1</w:t>
            </w:r>
            <w:r w:rsidR="00763F4C">
              <w:rPr>
                <w:b w:val="0"/>
                <w:sz w:val="20"/>
              </w:rPr>
              <w:t>1</w:t>
            </w:r>
            <w:r>
              <w:rPr>
                <w:b w:val="0"/>
                <w:sz w:val="20"/>
              </w:rPr>
              <w:t>-</w:t>
            </w:r>
            <w:r w:rsidR="00630091">
              <w:rPr>
                <w:b w:val="0"/>
                <w:sz w:val="20"/>
              </w:rPr>
              <w:t>28</w:t>
            </w:r>
          </w:p>
        </w:tc>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DB2961">
        <w:trPr>
          <w:jc w:val="center"/>
        </w:trPr>
        <w:tc>
          <w:tcPr>
            <w:tcW w:w="1336" w:type="dxa"/>
            <w:vAlign w:val="center"/>
          </w:tcPr>
          <w:p w:rsidR="00B129C7" w:rsidRDefault="00B129C7">
            <w:pPr>
              <w:pStyle w:val="T2"/>
              <w:spacing w:after="0"/>
              <w:ind w:left="0" w:right="0"/>
              <w:jc w:val="left"/>
              <w:rPr>
                <w:sz w:val="20"/>
              </w:rPr>
            </w:pPr>
            <w:r>
              <w:rPr>
                <w:sz w:val="20"/>
              </w:rPr>
              <w:t>Name</w:t>
            </w:r>
          </w:p>
        </w:tc>
        <w:tc>
          <w:tcPr>
            <w:tcW w:w="1150" w:type="dxa"/>
            <w:vAlign w:val="center"/>
          </w:tcPr>
          <w:p w:rsidR="00B129C7" w:rsidRDefault="00B129C7">
            <w:pPr>
              <w:pStyle w:val="T2"/>
              <w:spacing w:after="0"/>
              <w:ind w:left="0" w:right="0"/>
              <w:jc w:val="left"/>
              <w:rPr>
                <w:sz w:val="20"/>
              </w:rPr>
            </w:pPr>
            <w:r>
              <w:rPr>
                <w:sz w:val="20"/>
              </w:rPr>
              <w:t>Company</w:t>
            </w:r>
          </w:p>
        </w:tc>
        <w:tc>
          <w:tcPr>
            <w:tcW w:w="2410" w:type="dxa"/>
            <w:vAlign w:val="center"/>
          </w:tcPr>
          <w:p w:rsidR="00B129C7" w:rsidRDefault="00B129C7">
            <w:pPr>
              <w:pStyle w:val="T2"/>
              <w:spacing w:after="0"/>
              <w:ind w:left="0" w:right="0"/>
              <w:jc w:val="left"/>
              <w:rPr>
                <w:sz w:val="20"/>
              </w:rPr>
            </w:pPr>
            <w:r>
              <w:rPr>
                <w:sz w:val="20"/>
              </w:rPr>
              <w:t>Address</w:t>
            </w:r>
          </w:p>
        </w:tc>
        <w:tc>
          <w:tcPr>
            <w:tcW w:w="1843"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B129C7" w:rsidTr="00DB2961">
        <w:trPr>
          <w:jc w:val="center"/>
        </w:trPr>
        <w:tc>
          <w:tcPr>
            <w:tcW w:w="1336" w:type="dxa"/>
            <w:vAlign w:val="center"/>
          </w:tcPr>
          <w:p w:rsidR="00B129C7" w:rsidRDefault="00DB2961">
            <w:pPr>
              <w:pStyle w:val="T2"/>
              <w:spacing w:after="0"/>
              <w:ind w:left="0" w:right="0"/>
              <w:rPr>
                <w:b w:val="0"/>
                <w:sz w:val="20"/>
              </w:rPr>
            </w:pPr>
            <w:r>
              <w:rPr>
                <w:b w:val="0"/>
                <w:sz w:val="20"/>
              </w:rPr>
              <w:t>Mika Kasslin</w:t>
            </w:r>
          </w:p>
        </w:tc>
        <w:tc>
          <w:tcPr>
            <w:tcW w:w="1150" w:type="dxa"/>
            <w:vAlign w:val="center"/>
          </w:tcPr>
          <w:p w:rsidR="00B129C7" w:rsidRDefault="00DB2961">
            <w:pPr>
              <w:pStyle w:val="T2"/>
              <w:spacing w:after="0"/>
              <w:ind w:left="0" w:right="0"/>
              <w:rPr>
                <w:b w:val="0"/>
                <w:sz w:val="20"/>
              </w:rPr>
            </w:pPr>
            <w:r>
              <w:rPr>
                <w:b w:val="0"/>
                <w:sz w:val="20"/>
              </w:rPr>
              <w:t>Nokia</w:t>
            </w:r>
          </w:p>
        </w:tc>
        <w:tc>
          <w:tcPr>
            <w:tcW w:w="2410" w:type="dxa"/>
            <w:vAlign w:val="center"/>
          </w:tcPr>
          <w:p w:rsidR="00B129C7" w:rsidRDefault="00DB2961" w:rsidP="00F578C2">
            <w:pPr>
              <w:pStyle w:val="T2"/>
              <w:spacing w:after="0"/>
              <w:ind w:left="0" w:right="0"/>
              <w:rPr>
                <w:b w:val="0"/>
                <w:sz w:val="20"/>
              </w:rPr>
            </w:pPr>
            <w:proofErr w:type="spellStart"/>
            <w:r>
              <w:rPr>
                <w:b w:val="0"/>
                <w:sz w:val="20"/>
              </w:rPr>
              <w:t>Otaniementie</w:t>
            </w:r>
            <w:proofErr w:type="spellEnd"/>
            <w:r>
              <w:rPr>
                <w:b w:val="0"/>
                <w:sz w:val="20"/>
              </w:rPr>
              <w:t xml:space="preserve"> 19, 021</w:t>
            </w:r>
            <w:r w:rsidR="00F578C2">
              <w:rPr>
                <w:b w:val="0"/>
                <w:sz w:val="20"/>
              </w:rPr>
              <w:t>5</w:t>
            </w:r>
            <w:r>
              <w:rPr>
                <w:b w:val="0"/>
                <w:sz w:val="20"/>
              </w:rPr>
              <w:t>0 Espoo, Finland</w:t>
            </w:r>
          </w:p>
        </w:tc>
        <w:tc>
          <w:tcPr>
            <w:tcW w:w="1843" w:type="dxa"/>
            <w:vAlign w:val="center"/>
          </w:tcPr>
          <w:p w:rsidR="00B129C7" w:rsidRDefault="00DB2961">
            <w:pPr>
              <w:pStyle w:val="T2"/>
              <w:spacing w:after="0"/>
              <w:ind w:left="0" w:right="0"/>
              <w:rPr>
                <w:b w:val="0"/>
                <w:sz w:val="20"/>
              </w:rPr>
            </w:pPr>
            <w:r>
              <w:rPr>
                <w:b w:val="0"/>
                <w:sz w:val="20"/>
              </w:rPr>
              <w:t>+358-50-4836294</w:t>
            </w:r>
          </w:p>
        </w:tc>
        <w:tc>
          <w:tcPr>
            <w:tcW w:w="1923" w:type="dxa"/>
            <w:vAlign w:val="center"/>
          </w:tcPr>
          <w:p w:rsidR="00B129C7" w:rsidRDefault="00DB2961">
            <w:pPr>
              <w:pStyle w:val="T2"/>
              <w:spacing w:after="0"/>
              <w:ind w:left="0" w:right="0"/>
              <w:rPr>
                <w:b w:val="0"/>
                <w:sz w:val="16"/>
              </w:rPr>
            </w:pPr>
            <w:r>
              <w:rPr>
                <w:b w:val="0"/>
                <w:sz w:val="16"/>
              </w:rPr>
              <w:t>mika.kasslin@nokia.com</w:t>
            </w:r>
          </w:p>
        </w:tc>
      </w:tr>
    </w:tbl>
    <w:p w:rsidR="00B129C7" w:rsidRDefault="00DB2961">
      <w:pPr>
        <w:pStyle w:val="T1"/>
        <w:spacing w:after="120"/>
        <w:rPr>
          <w:sz w:val="22"/>
        </w:rPr>
      </w:pPr>
      <w:r>
        <w:rPr>
          <w:noProof/>
          <w:lang w:val="en-US"/>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B2961">
                            <w:pPr>
                              <w:jc w:val="both"/>
                            </w:pPr>
                            <w:r>
                              <w:t xml:space="preserve">This document contains minutes from TG1 teleconference on </w:t>
                            </w:r>
                            <w:r w:rsidR="00763F4C">
                              <w:t>November</w:t>
                            </w:r>
                            <w:r w:rsidR="00F36683">
                              <w:t xml:space="preserve"> </w:t>
                            </w:r>
                            <w:r w:rsidR="00630091">
                              <w:t>28</w:t>
                            </w:r>
                            <w:r>
                              <w:t>,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TG1 teleconference on </w:t>
                      </w:r>
                      <w:r w:rsidR="00763F4C">
                        <w:t>November</w:t>
                      </w:r>
                      <w:r w:rsidR="00F36683">
                        <w:t xml:space="preserve"> </w:t>
                      </w:r>
                      <w:r w:rsidR="00630091">
                        <w:t>28</w:t>
                      </w:r>
                      <w:r>
                        <w:t>, 2012.</w:t>
                      </w:r>
                    </w:p>
                  </w:txbxContent>
                </v:textbox>
              </v:shape>
            </w:pict>
          </mc:Fallback>
        </mc:AlternateContent>
      </w:r>
    </w:p>
    <w:p w:rsidR="00B129C7" w:rsidRDefault="00DB2961" w:rsidP="00DB2961">
      <w:pPr>
        <w:rPr>
          <w:b/>
          <w:sz w:val="24"/>
        </w:rPr>
      </w:pPr>
      <w:r>
        <w:rPr>
          <w:noProof/>
          <w:lang w:val="en-US"/>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5683250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p>
    <w:p w:rsidR="00670AF4" w:rsidRDefault="005A7881" w:rsidP="005A7881">
      <w:pPr>
        <w:pStyle w:val="Heading1"/>
      </w:pPr>
      <w:r>
        <w:lastRenderedPageBreak/>
        <w:t>Agenda review and approval</w:t>
      </w:r>
    </w:p>
    <w:p w:rsidR="005A7881" w:rsidRDefault="005A7881" w:rsidP="005A7881"/>
    <w:p w:rsidR="005A7881" w:rsidRDefault="005A7881" w:rsidP="005A7881">
      <w:bookmarkStart w:id="0" w:name="_GoBack"/>
      <w:bookmarkEnd w:id="0"/>
      <w:r>
        <w:t>The following agenda was approved for the meeting:</w:t>
      </w:r>
    </w:p>
    <w:p w:rsidR="008F1034" w:rsidRDefault="008F1034" w:rsidP="005A7881">
      <w:pPr>
        <w:pStyle w:val="ListParagraph"/>
        <w:numPr>
          <w:ilvl w:val="0"/>
          <w:numId w:val="1"/>
        </w:numPr>
      </w:pPr>
      <w:r>
        <w:t>Agenda review and approval</w:t>
      </w:r>
    </w:p>
    <w:p w:rsidR="005A7881" w:rsidRDefault="005A7881" w:rsidP="005A7881">
      <w:pPr>
        <w:pStyle w:val="ListParagraph"/>
        <w:numPr>
          <w:ilvl w:val="0"/>
          <w:numId w:val="1"/>
        </w:numPr>
      </w:pPr>
      <w:r>
        <w:t>Attendance</w:t>
      </w:r>
    </w:p>
    <w:p w:rsidR="005A7881" w:rsidRDefault="005A7881" w:rsidP="005A7881">
      <w:pPr>
        <w:pStyle w:val="ListParagraph"/>
        <w:numPr>
          <w:ilvl w:val="0"/>
          <w:numId w:val="1"/>
        </w:numPr>
      </w:pPr>
      <w:r>
        <w:t>The IEEE patent policy</w:t>
      </w:r>
    </w:p>
    <w:p w:rsidR="005A7881" w:rsidRDefault="00630091" w:rsidP="005A7881">
      <w:pPr>
        <w:pStyle w:val="ListParagraph"/>
        <w:numPr>
          <w:ilvl w:val="0"/>
          <w:numId w:val="1"/>
        </w:numPr>
      </w:pPr>
      <w:r>
        <w:t>Follow-up on topics discussed but not closed in San Antonio</w:t>
      </w:r>
    </w:p>
    <w:p w:rsidR="00630091" w:rsidRDefault="00630091" w:rsidP="00630091">
      <w:pPr>
        <w:pStyle w:val="ListParagraph"/>
        <w:numPr>
          <w:ilvl w:val="1"/>
          <w:numId w:val="1"/>
        </w:numPr>
      </w:pPr>
      <w:r>
        <w:t>Mobility information</w:t>
      </w:r>
    </w:p>
    <w:p w:rsidR="00630091" w:rsidRDefault="00630091" w:rsidP="00630091">
      <w:pPr>
        <w:pStyle w:val="ListParagraph"/>
        <w:numPr>
          <w:ilvl w:val="1"/>
          <w:numId w:val="1"/>
        </w:numPr>
      </w:pPr>
      <w:r>
        <w:t>Modified message and data type definitions</w:t>
      </w:r>
    </w:p>
    <w:p w:rsidR="00630091" w:rsidRDefault="00630091" w:rsidP="00630091">
      <w:pPr>
        <w:pStyle w:val="ListParagraph"/>
        <w:numPr>
          <w:ilvl w:val="1"/>
          <w:numId w:val="1"/>
        </w:numPr>
      </w:pPr>
      <w:r>
        <w:t>Frequency range notation</w:t>
      </w:r>
    </w:p>
    <w:p w:rsidR="00630091" w:rsidRDefault="00630091" w:rsidP="00630091">
      <w:pPr>
        <w:pStyle w:val="ListParagraph"/>
        <w:numPr>
          <w:ilvl w:val="1"/>
          <w:numId w:val="1"/>
        </w:numPr>
      </w:pPr>
      <w:r>
        <w:t>Other topics…</w:t>
      </w:r>
    </w:p>
    <w:p w:rsidR="005A7881" w:rsidRDefault="005A7881" w:rsidP="005A7881">
      <w:pPr>
        <w:pStyle w:val="Heading1"/>
      </w:pPr>
      <w:r>
        <w:t>Attendance</w:t>
      </w:r>
    </w:p>
    <w:p w:rsidR="005A7881" w:rsidRDefault="005A7881" w:rsidP="005A7881"/>
    <w:p w:rsidR="005A7881" w:rsidRPr="002E3EA3" w:rsidRDefault="005A7881" w:rsidP="005A7881">
      <w:pPr>
        <w:rPr>
          <w:lang w:val="fi-FI"/>
        </w:rPr>
      </w:pPr>
      <w:r w:rsidRPr="002E3EA3">
        <w:rPr>
          <w:lang w:val="fi-FI"/>
        </w:rPr>
        <w:t xml:space="preserve">Jari Junell (Nokia), </w:t>
      </w:r>
      <w:r w:rsidR="008F1034">
        <w:rPr>
          <w:lang w:val="fi-FI"/>
        </w:rPr>
        <w:t>Hyunduk Kang</w:t>
      </w:r>
      <w:r w:rsidR="00CF46ED">
        <w:rPr>
          <w:lang w:val="fi-FI"/>
        </w:rPr>
        <w:t xml:space="preserve"> (</w:t>
      </w:r>
      <w:r w:rsidR="008F1034">
        <w:rPr>
          <w:lang w:val="fi-FI"/>
        </w:rPr>
        <w:t>ETRI</w:t>
      </w:r>
      <w:r w:rsidR="00CF46ED">
        <w:rPr>
          <w:lang w:val="fi-FI"/>
        </w:rPr>
        <w:t>)</w:t>
      </w:r>
      <w:r w:rsidR="008F1034">
        <w:rPr>
          <w:lang w:val="fi-FI"/>
        </w:rPr>
        <w:t>, Donghun Lee (ETRI)</w:t>
      </w:r>
      <w:r w:rsidR="00317EBC" w:rsidRPr="002E3EA3">
        <w:rPr>
          <w:lang w:val="fi-FI"/>
        </w:rPr>
        <w:t>, Stanislav Filin (NICT)</w:t>
      </w:r>
      <w:r w:rsidRPr="002E3EA3">
        <w:rPr>
          <w:lang w:val="fi-FI"/>
        </w:rPr>
        <w:t xml:space="preserve">, </w:t>
      </w:r>
      <w:r w:rsidR="00262CF7" w:rsidRPr="002E3EA3">
        <w:rPr>
          <w:lang w:val="fi-FI"/>
        </w:rPr>
        <w:t>Mika Kasslin (Nokia)</w:t>
      </w:r>
    </w:p>
    <w:p w:rsidR="00262CF7" w:rsidRPr="00BD1B61" w:rsidRDefault="00262CF7" w:rsidP="00262CF7">
      <w:pPr>
        <w:pStyle w:val="Heading1"/>
        <w:rPr>
          <w:lang w:val="en-US"/>
        </w:rPr>
      </w:pPr>
      <w:r w:rsidRPr="00BD1B61">
        <w:rPr>
          <w:lang w:val="en-US"/>
        </w:rPr>
        <w:t>The IEEE patent policy</w:t>
      </w:r>
    </w:p>
    <w:p w:rsidR="00262CF7" w:rsidRPr="00BD1B61" w:rsidRDefault="00262CF7" w:rsidP="00262CF7">
      <w:pPr>
        <w:rPr>
          <w:lang w:val="en-US"/>
        </w:rPr>
      </w:pPr>
    </w:p>
    <w:p w:rsidR="00262CF7" w:rsidRDefault="00262CF7" w:rsidP="00262CF7">
      <w:pPr>
        <w:rPr>
          <w:lang w:val="en-US"/>
        </w:rPr>
      </w:pPr>
      <w:r w:rsidRPr="00262CF7">
        <w:rPr>
          <w:lang w:val="en-US"/>
        </w:rPr>
        <w:t xml:space="preserve">The TG1 chair Mika Kasslin </w:t>
      </w:r>
      <w:r>
        <w:rPr>
          <w:lang w:val="en-US"/>
        </w:rPr>
        <w:t xml:space="preserve">reminded the participants on the IEEE-SA Patent Policy and shared the related material in the online meeting. He issued call for potentially essential patents. Nobody in the call responded to the call. </w:t>
      </w:r>
    </w:p>
    <w:p w:rsidR="00262CF7" w:rsidRDefault="00630091" w:rsidP="00262CF7">
      <w:pPr>
        <w:pStyle w:val="Heading1"/>
        <w:rPr>
          <w:lang w:val="en-US"/>
        </w:rPr>
      </w:pPr>
      <w:r>
        <w:rPr>
          <w:lang w:val="en-US"/>
        </w:rPr>
        <w:t>Follow-up on topics discussed but not closed in San Antonio</w:t>
      </w:r>
    </w:p>
    <w:p w:rsidR="00262CF7" w:rsidRDefault="00630091" w:rsidP="00630091">
      <w:pPr>
        <w:pStyle w:val="Heading2"/>
        <w:rPr>
          <w:lang w:val="en-US"/>
        </w:rPr>
      </w:pPr>
      <w:r>
        <w:rPr>
          <w:lang w:val="en-US"/>
        </w:rPr>
        <w:t>Mobility information</w:t>
      </w:r>
    </w:p>
    <w:p w:rsidR="00630091" w:rsidRDefault="008F1034" w:rsidP="00630091">
      <w:pPr>
        <w:rPr>
          <w:lang w:val="en-US"/>
        </w:rPr>
      </w:pPr>
      <w:r>
        <w:rPr>
          <w:lang w:val="en-US"/>
        </w:rPr>
        <w:t xml:space="preserve">No contribution was presented and the topic was not discussed in the call. </w:t>
      </w:r>
    </w:p>
    <w:p w:rsidR="00630091" w:rsidRDefault="00630091" w:rsidP="00630091">
      <w:pPr>
        <w:pStyle w:val="Heading2"/>
        <w:rPr>
          <w:lang w:val="en-US"/>
        </w:rPr>
      </w:pPr>
      <w:r>
        <w:rPr>
          <w:lang w:val="en-US"/>
        </w:rPr>
        <w:t>Modified message and data type definitions</w:t>
      </w:r>
    </w:p>
    <w:p w:rsidR="00630091" w:rsidRDefault="008F1034" w:rsidP="00630091">
      <w:pPr>
        <w:rPr>
          <w:lang w:val="en-US"/>
        </w:rPr>
      </w:pPr>
      <w:r>
        <w:rPr>
          <w:lang w:val="en-US"/>
        </w:rPr>
        <w:t xml:space="preserve">Jari Junell gave an introduction to issues in radio environment information based on an email he sent out to the 802.19 reflector on November 27, 2012. A related document, 19-12/0199r1, was also referred and presented with focus on the radio environment information. </w:t>
      </w:r>
      <w:r w:rsidR="00F41A53">
        <w:rPr>
          <w:lang w:val="en-US"/>
        </w:rPr>
        <w:t>It was noted that a high level description of information needed in a CM and its implications to information exchan</w:t>
      </w:r>
      <w:r w:rsidR="009A3E72">
        <w:rPr>
          <w:lang w:val="en-US"/>
        </w:rPr>
        <w:t xml:space="preserve">ge between different entities would be beneficial to understand the issue and problems raised. </w:t>
      </w:r>
    </w:p>
    <w:p w:rsidR="00630091" w:rsidRDefault="00630091" w:rsidP="00630091">
      <w:pPr>
        <w:pStyle w:val="Heading2"/>
        <w:rPr>
          <w:lang w:val="en-US"/>
        </w:rPr>
      </w:pPr>
      <w:r>
        <w:rPr>
          <w:lang w:val="en-US"/>
        </w:rPr>
        <w:t>Frequency range notation</w:t>
      </w:r>
    </w:p>
    <w:p w:rsidR="00630091" w:rsidRDefault="008F1034" w:rsidP="00630091">
      <w:pPr>
        <w:rPr>
          <w:lang w:val="en-US"/>
        </w:rPr>
      </w:pPr>
      <w:r>
        <w:rPr>
          <w:lang w:val="en-US"/>
        </w:rPr>
        <w:t>No contribution was presented and the topic was not discussed in the call.</w:t>
      </w:r>
    </w:p>
    <w:p w:rsidR="00630091" w:rsidRDefault="00630091" w:rsidP="00630091">
      <w:pPr>
        <w:pStyle w:val="Heading2"/>
        <w:rPr>
          <w:lang w:val="en-US"/>
        </w:rPr>
      </w:pPr>
      <w:r>
        <w:rPr>
          <w:lang w:val="en-US"/>
        </w:rPr>
        <w:t>Other topics</w:t>
      </w:r>
    </w:p>
    <w:p w:rsidR="00630091" w:rsidRPr="00630091" w:rsidRDefault="008F1034" w:rsidP="00630091">
      <w:pPr>
        <w:rPr>
          <w:lang w:val="en-US"/>
        </w:rPr>
      </w:pPr>
      <w:r>
        <w:rPr>
          <w:lang w:val="en-US"/>
        </w:rPr>
        <w:t xml:space="preserve">No other topics were discussed. </w:t>
      </w:r>
    </w:p>
    <w:sectPr w:rsidR="00630091" w:rsidRPr="00630091">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7D1" w:rsidRDefault="00E077D1">
      <w:r>
        <w:separator/>
      </w:r>
    </w:p>
  </w:endnote>
  <w:endnote w:type="continuationSeparator" w:id="0">
    <w:p w:rsidR="00E077D1" w:rsidRDefault="00E0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Footer"/>
      <w:jc w:val="center"/>
      <w:rPr>
        <w:rFonts w:ascii="Arial" w:hAnsi="Arial" w:cs="Arial"/>
        <w:b/>
        <w:color w:val="3E8430"/>
        <w:sz w:val="20"/>
      </w:rPr>
    </w:pPr>
    <w:bookmarkStart w:id="3" w:name="aliashDOCCompanyConfiden1FooterEvenPages"/>
  </w:p>
  <w:bookmarkEnd w:id="3"/>
  <w:p w:rsidR="00DB2961" w:rsidRDefault="00DB29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Footer"/>
      <w:tabs>
        <w:tab w:val="clear" w:pos="6480"/>
        <w:tab w:val="center" w:pos="4680"/>
        <w:tab w:val="right" w:pos="9360"/>
      </w:tabs>
      <w:jc w:val="center"/>
      <w:rPr>
        <w:rFonts w:ascii="Arial" w:hAnsi="Arial" w:cs="Arial"/>
        <w:b/>
        <w:color w:val="3E8430"/>
        <w:sz w:val="20"/>
      </w:rPr>
    </w:pPr>
    <w:bookmarkStart w:id="4" w:name="aliashDOCCompanyConfidenti1FooterPrimary"/>
  </w:p>
  <w:bookmarkEnd w:id="4"/>
  <w:p w:rsidR="00B129C7" w:rsidRDefault="00B129C7">
    <w:pPr>
      <w:pStyle w:val="Footer"/>
      <w:tabs>
        <w:tab w:val="clear" w:pos="6480"/>
        <w:tab w:val="center" w:pos="4680"/>
        <w:tab w:val="right" w:pos="9360"/>
      </w:tabs>
    </w:pPr>
    <w:r>
      <w:fldChar w:fldCharType="begin"/>
    </w:r>
    <w:r>
      <w:instrText xml:space="preserve"> SUBJECT  \* MERGEFORMAT </w:instrText>
    </w:r>
    <w:r>
      <w:fldChar w:fldCharType="separate"/>
    </w:r>
    <w:r w:rsidR="00DB2961">
      <w:t>Submission</w:t>
    </w:r>
    <w:r>
      <w:fldChar w:fldCharType="end"/>
    </w:r>
    <w:r>
      <w:tab/>
      <w:t xml:space="preserve">page </w:t>
    </w:r>
    <w:r>
      <w:fldChar w:fldCharType="begin"/>
    </w:r>
    <w:r>
      <w:instrText xml:space="preserve">page </w:instrText>
    </w:r>
    <w:r>
      <w:fldChar w:fldCharType="separate"/>
    </w:r>
    <w:r w:rsidR="009A3E72">
      <w:rPr>
        <w:noProof/>
      </w:rPr>
      <w:t>2</w:t>
    </w:r>
    <w:r>
      <w:fldChar w:fldCharType="end"/>
    </w:r>
    <w:r>
      <w:tab/>
    </w:r>
    <w:fldSimple w:instr=" COMMENTS  \* MERGEFORMAT ">
      <w:r w:rsidR="00BD1B61">
        <w:t>Mika Kasslin</w:t>
      </w:r>
      <w:r w:rsidR="00DB2961">
        <w:t xml:space="preserve">, </w:t>
      </w:r>
      <w:r w:rsidR="00BD1B61">
        <w:t>Nokia</w:t>
      </w:r>
    </w:fldSimple>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Footer"/>
      <w:jc w:val="center"/>
      <w:rPr>
        <w:rFonts w:ascii="Arial" w:hAnsi="Arial" w:cs="Arial"/>
        <w:b/>
        <w:color w:val="3E8430"/>
        <w:sz w:val="20"/>
      </w:rPr>
    </w:pPr>
    <w:bookmarkStart w:id="6" w:name="aliashDOCCompanyConfiden1FooterFirstPage"/>
  </w:p>
  <w:bookmarkEnd w:id="6"/>
  <w:p w:rsidR="00DB2961" w:rsidRDefault="00DB29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7D1" w:rsidRDefault="00E077D1">
      <w:r>
        <w:separator/>
      </w:r>
    </w:p>
  </w:footnote>
  <w:footnote w:type="continuationSeparator" w:id="0">
    <w:p w:rsidR="00E077D1" w:rsidRDefault="00E07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Header"/>
      <w:jc w:val="center"/>
      <w:rPr>
        <w:rFonts w:ascii="Arial" w:hAnsi="Arial" w:cs="Arial"/>
        <w:color w:val="3E8430"/>
        <w:sz w:val="20"/>
      </w:rPr>
    </w:pPr>
    <w:bookmarkStart w:id="1" w:name="aliashDOCCompanyConfiden1HeaderEvenPages"/>
  </w:p>
  <w:bookmarkEnd w:id="1"/>
  <w:p w:rsidR="00DB2961" w:rsidRDefault="00DB29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Header"/>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Default="00B129C7">
    <w:pPr>
      <w:pStyle w:val="Header"/>
      <w:tabs>
        <w:tab w:val="clear" w:pos="6480"/>
        <w:tab w:val="center" w:pos="4680"/>
        <w:tab w:val="right" w:pos="9360"/>
      </w:tabs>
    </w:pPr>
    <w:r>
      <w:fldChar w:fldCharType="begin"/>
    </w:r>
    <w:r>
      <w:instrText xml:space="preserve"> KEYWORDS  \* MERGEFORMAT </w:instrText>
    </w:r>
    <w:r>
      <w:fldChar w:fldCharType="separate"/>
    </w:r>
    <w:r w:rsidR="00763F4C">
      <w:t>November</w:t>
    </w:r>
    <w:r w:rsidR="00B64E0F">
      <w:t xml:space="preserve"> 2012</w:t>
    </w:r>
    <w:r>
      <w:fldChar w:fldCharType="end"/>
    </w:r>
    <w:r>
      <w:tab/>
    </w:r>
    <w:r>
      <w:tab/>
    </w:r>
    <w:fldSimple w:instr=" TITLE  \* MERGEFORMAT ">
      <w:r w:rsidR="00DB2961">
        <w:t>doc.: IEEE 802.19-</w:t>
      </w:r>
      <w:r w:rsidR="00B64E0F">
        <w:t>12</w:t>
      </w:r>
      <w:r w:rsidR="00DB2961">
        <w:t>/</w:t>
      </w:r>
      <w:r w:rsidR="00317EBC">
        <w:t>0</w:t>
      </w:r>
      <w:r w:rsidR="00763F4C">
        <w:t>2</w:t>
      </w:r>
      <w:r w:rsidR="00630091">
        <w:t>25</w:t>
      </w:r>
      <w:r w:rsidR="00DB2961">
        <w:t>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Header"/>
      <w:jc w:val="center"/>
      <w:rPr>
        <w:rFonts w:ascii="Arial" w:hAnsi="Arial" w:cs="Arial"/>
        <w:color w:val="3E8430"/>
        <w:sz w:val="20"/>
      </w:rPr>
    </w:pPr>
    <w:bookmarkStart w:id="5" w:name="aliashDOCCompanyConfiden1HeaderFirstPage"/>
  </w:p>
  <w:bookmarkEnd w:id="5"/>
  <w:p w:rsidR="00DB2961" w:rsidRDefault="00DB29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61"/>
    <w:rsid w:val="0000050D"/>
    <w:rsid w:val="00027332"/>
    <w:rsid w:val="00262CF7"/>
    <w:rsid w:val="00276CCF"/>
    <w:rsid w:val="002C5F20"/>
    <w:rsid w:val="002E3EA3"/>
    <w:rsid w:val="00317EBC"/>
    <w:rsid w:val="00360334"/>
    <w:rsid w:val="00373F03"/>
    <w:rsid w:val="003C4741"/>
    <w:rsid w:val="004A76CA"/>
    <w:rsid w:val="004F07FE"/>
    <w:rsid w:val="00502106"/>
    <w:rsid w:val="0053365D"/>
    <w:rsid w:val="005507C7"/>
    <w:rsid w:val="005A7881"/>
    <w:rsid w:val="005C3BF8"/>
    <w:rsid w:val="00630091"/>
    <w:rsid w:val="00670AF4"/>
    <w:rsid w:val="006722D8"/>
    <w:rsid w:val="006D6B71"/>
    <w:rsid w:val="00763F4C"/>
    <w:rsid w:val="007F638F"/>
    <w:rsid w:val="008C71E7"/>
    <w:rsid w:val="008F1034"/>
    <w:rsid w:val="00977F79"/>
    <w:rsid w:val="009A3E72"/>
    <w:rsid w:val="009A7F3E"/>
    <w:rsid w:val="00A00DB1"/>
    <w:rsid w:val="00A00EBF"/>
    <w:rsid w:val="00A0776A"/>
    <w:rsid w:val="00B129C7"/>
    <w:rsid w:val="00B15FF6"/>
    <w:rsid w:val="00B64E0F"/>
    <w:rsid w:val="00BD1B61"/>
    <w:rsid w:val="00C14CB7"/>
    <w:rsid w:val="00CF46ED"/>
    <w:rsid w:val="00D52843"/>
    <w:rsid w:val="00DB2961"/>
    <w:rsid w:val="00E03B5A"/>
    <w:rsid w:val="00E077D1"/>
    <w:rsid w:val="00E427AB"/>
    <w:rsid w:val="00F36683"/>
    <w:rsid w:val="00F41A53"/>
    <w:rsid w:val="00F57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A78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A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78</TotalTime>
  <Pages>2</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 IEEE 802.19-12/0203r0</vt:lpstr>
    </vt:vector>
  </TitlesOfParts>
  <Company>Some Company</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802.19-12/0225r0</dc:title>
  <dc:subject>Submission</dc:subject>
  <dc:creator>Mika Kasslin</dc:creator>
  <cp:keywords>November 2012</cp:keywords>
  <dc:description>Mika Kasslin, Nokia</dc:description>
  <cp:lastModifiedBy>Mika Kasslin</cp:lastModifiedBy>
  <cp:revision>4</cp:revision>
  <cp:lastPrinted>1900-12-31T22:00:00Z</cp:lastPrinted>
  <dcterms:created xsi:type="dcterms:W3CDTF">2012-11-28T05:37:00Z</dcterms:created>
  <dcterms:modified xsi:type="dcterms:W3CDTF">2012-11-28T07:21:00Z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