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9C7" w:rsidRDefault="00670AF4">
      <w:pPr>
        <w:pStyle w:val="T1"/>
        <w:pBdr>
          <w:bottom w:val="single" w:sz="6" w:space="0" w:color="auto"/>
        </w:pBdr>
        <w:spacing w:after="240"/>
      </w:pPr>
      <w:r>
        <w:t>IEEE P802.19</w:t>
      </w:r>
      <w:r w:rsidR="00B129C7">
        <w:br/>
        <w:t xml:space="preserve">Wireless </w:t>
      </w:r>
      <w:r>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150"/>
        <w:gridCol w:w="2410"/>
        <w:gridCol w:w="1843"/>
        <w:gridCol w:w="1923"/>
      </w:tblGrid>
      <w:tr w:rsidR="00B129C7" w:rsidTr="00DB2961">
        <w:trPr>
          <w:trHeight w:val="485"/>
          <w:jc w:val="center"/>
        </w:trPr>
        <w:tc>
          <w:tcPr>
            <w:tcW w:w="8662" w:type="dxa"/>
            <w:gridSpan w:val="5"/>
            <w:vAlign w:val="center"/>
          </w:tcPr>
          <w:p w:rsidR="00B129C7" w:rsidRDefault="00DB2961" w:rsidP="00763F4C">
            <w:pPr>
              <w:pStyle w:val="T2"/>
            </w:pPr>
            <w:r>
              <w:t xml:space="preserve">TG1 </w:t>
            </w:r>
            <w:r w:rsidR="00763F4C">
              <w:t>November 7</w:t>
            </w:r>
            <w:r>
              <w:t>, 2012 Teleconference Minutes</w:t>
            </w:r>
          </w:p>
        </w:tc>
      </w:tr>
      <w:tr w:rsidR="00B129C7" w:rsidTr="00DB2961">
        <w:trPr>
          <w:trHeight w:val="359"/>
          <w:jc w:val="center"/>
        </w:trPr>
        <w:tc>
          <w:tcPr>
            <w:tcW w:w="8662" w:type="dxa"/>
            <w:gridSpan w:val="5"/>
            <w:vAlign w:val="center"/>
          </w:tcPr>
          <w:p w:rsidR="00B129C7" w:rsidRDefault="00B129C7" w:rsidP="00763F4C">
            <w:pPr>
              <w:pStyle w:val="T2"/>
              <w:ind w:left="0"/>
              <w:rPr>
                <w:sz w:val="20"/>
              </w:rPr>
            </w:pPr>
            <w:r>
              <w:rPr>
                <w:sz w:val="20"/>
              </w:rPr>
              <w:t>Date:</w:t>
            </w:r>
            <w:r>
              <w:rPr>
                <w:b w:val="0"/>
                <w:sz w:val="20"/>
              </w:rPr>
              <w:t xml:space="preserve">  </w:t>
            </w:r>
            <w:r w:rsidR="00DB2961">
              <w:rPr>
                <w:b w:val="0"/>
                <w:sz w:val="20"/>
              </w:rPr>
              <w:t>2012</w:t>
            </w:r>
            <w:r>
              <w:rPr>
                <w:b w:val="0"/>
                <w:sz w:val="20"/>
              </w:rPr>
              <w:t>-</w:t>
            </w:r>
            <w:r w:rsidR="00E427AB">
              <w:rPr>
                <w:b w:val="0"/>
                <w:sz w:val="20"/>
              </w:rPr>
              <w:t>1</w:t>
            </w:r>
            <w:r w:rsidR="00763F4C">
              <w:rPr>
                <w:b w:val="0"/>
                <w:sz w:val="20"/>
              </w:rPr>
              <w:t>1</w:t>
            </w:r>
            <w:r>
              <w:rPr>
                <w:b w:val="0"/>
                <w:sz w:val="20"/>
              </w:rPr>
              <w:t>-</w:t>
            </w:r>
            <w:r w:rsidR="00763F4C">
              <w:rPr>
                <w:b w:val="0"/>
                <w:sz w:val="20"/>
              </w:rPr>
              <w:t>07</w:t>
            </w:r>
          </w:p>
        </w:tc>
      </w:tr>
      <w:tr w:rsidR="00B129C7" w:rsidTr="00DB2961">
        <w:trPr>
          <w:cantSplit/>
          <w:jc w:val="center"/>
        </w:trPr>
        <w:tc>
          <w:tcPr>
            <w:tcW w:w="8662" w:type="dxa"/>
            <w:gridSpan w:val="5"/>
            <w:vAlign w:val="center"/>
          </w:tcPr>
          <w:p w:rsidR="00B129C7" w:rsidRDefault="00B129C7">
            <w:pPr>
              <w:pStyle w:val="T2"/>
              <w:spacing w:after="0"/>
              <w:ind w:left="0" w:right="0"/>
              <w:jc w:val="left"/>
              <w:rPr>
                <w:sz w:val="20"/>
              </w:rPr>
            </w:pPr>
            <w:r>
              <w:rPr>
                <w:sz w:val="20"/>
              </w:rPr>
              <w:t>Author(s):</w:t>
            </w:r>
          </w:p>
        </w:tc>
      </w:tr>
      <w:tr w:rsidR="00B129C7" w:rsidTr="00DB2961">
        <w:trPr>
          <w:jc w:val="center"/>
        </w:trPr>
        <w:tc>
          <w:tcPr>
            <w:tcW w:w="1336" w:type="dxa"/>
            <w:vAlign w:val="center"/>
          </w:tcPr>
          <w:p w:rsidR="00B129C7" w:rsidRDefault="00B129C7">
            <w:pPr>
              <w:pStyle w:val="T2"/>
              <w:spacing w:after="0"/>
              <w:ind w:left="0" w:right="0"/>
              <w:jc w:val="left"/>
              <w:rPr>
                <w:sz w:val="20"/>
              </w:rPr>
            </w:pPr>
            <w:r>
              <w:rPr>
                <w:sz w:val="20"/>
              </w:rPr>
              <w:t>Name</w:t>
            </w:r>
          </w:p>
        </w:tc>
        <w:tc>
          <w:tcPr>
            <w:tcW w:w="1150" w:type="dxa"/>
            <w:vAlign w:val="center"/>
          </w:tcPr>
          <w:p w:rsidR="00B129C7" w:rsidRDefault="00B129C7">
            <w:pPr>
              <w:pStyle w:val="T2"/>
              <w:spacing w:after="0"/>
              <w:ind w:left="0" w:right="0"/>
              <w:jc w:val="left"/>
              <w:rPr>
                <w:sz w:val="20"/>
              </w:rPr>
            </w:pPr>
            <w:r>
              <w:rPr>
                <w:sz w:val="20"/>
              </w:rPr>
              <w:t>Company</w:t>
            </w:r>
          </w:p>
        </w:tc>
        <w:tc>
          <w:tcPr>
            <w:tcW w:w="2410" w:type="dxa"/>
            <w:vAlign w:val="center"/>
          </w:tcPr>
          <w:p w:rsidR="00B129C7" w:rsidRDefault="00B129C7">
            <w:pPr>
              <w:pStyle w:val="T2"/>
              <w:spacing w:after="0"/>
              <w:ind w:left="0" w:right="0"/>
              <w:jc w:val="left"/>
              <w:rPr>
                <w:sz w:val="20"/>
              </w:rPr>
            </w:pPr>
            <w:r>
              <w:rPr>
                <w:sz w:val="20"/>
              </w:rPr>
              <w:t>Address</w:t>
            </w:r>
          </w:p>
        </w:tc>
        <w:tc>
          <w:tcPr>
            <w:tcW w:w="1843" w:type="dxa"/>
            <w:vAlign w:val="center"/>
          </w:tcPr>
          <w:p w:rsidR="00B129C7" w:rsidRDefault="00B129C7">
            <w:pPr>
              <w:pStyle w:val="T2"/>
              <w:spacing w:after="0"/>
              <w:ind w:left="0" w:right="0"/>
              <w:jc w:val="left"/>
              <w:rPr>
                <w:sz w:val="20"/>
              </w:rPr>
            </w:pPr>
            <w:r>
              <w:rPr>
                <w:sz w:val="20"/>
              </w:rPr>
              <w:t>Phone</w:t>
            </w:r>
          </w:p>
        </w:tc>
        <w:tc>
          <w:tcPr>
            <w:tcW w:w="1923" w:type="dxa"/>
            <w:vAlign w:val="center"/>
          </w:tcPr>
          <w:p w:rsidR="00B129C7" w:rsidRDefault="00B129C7">
            <w:pPr>
              <w:pStyle w:val="T2"/>
              <w:spacing w:after="0"/>
              <w:ind w:left="0" w:right="0"/>
              <w:jc w:val="left"/>
              <w:rPr>
                <w:sz w:val="20"/>
              </w:rPr>
            </w:pPr>
            <w:r>
              <w:rPr>
                <w:sz w:val="20"/>
              </w:rPr>
              <w:t>email</w:t>
            </w:r>
          </w:p>
        </w:tc>
      </w:tr>
      <w:tr w:rsidR="00B129C7" w:rsidTr="00DB2961">
        <w:trPr>
          <w:jc w:val="center"/>
        </w:trPr>
        <w:tc>
          <w:tcPr>
            <w:tcW w:w="1336" w:type="dxa"/>
            <w:vAlign w:val="center"/>
          </w:tcPr>
          <w:p w:rsidR="00B129C7" w:rsidRDefault="00DB2961">
            <w:pPr>
              <w:pStyle w:val="T2"/>
              <w:spacing w:after="0"/>
              <w:ind w:left="0" w:right="0"/>
              <w:rPr>
                <w:b w:val="0"/>
                <w:sz w:val="20"/>
              </w:rPr>
            </w:pPr>
            <w:r>
              <w:rPr>
                <w:b w:val="0"/>
                <w:sz w:val="20"/>
              </w:rPr>
              <w:t>Mika Kasslin</w:t>
            </w:r>
          </w:p>
        </w:tc>
        <w:tc>
          <w:tcPr>
            <w:tcW w:w="1150" w:type="dxa"/>
            <w:vAlign w:val="center"/>
          </w:tcPr>
          <w:p w:rsidR="00B129C7" w:rsidRDefault="00DB2961">
            <w:pPr>
              <w:pStyle w:val="T2"/>
              <w:spacing w:after="0"/>
              <w:ind w:left="0" w:right="0"/>
              <w:rPr>
                <w:b w:val="0"/>
                <w:sz w:val="20"/>
              </w:rPr>
            </w:pPr>
            <w:r>
              <w:rPr>
                <w:b w:val="0"/>
                <w:sz w:val="20"/>
              </w:rPr>
              <w:t>Nokia</w:t>
            </w:r>
          </w:p>
        </w:tc>
        <w:tc>
          <w:tcPr>
            <w:tcW w:w="2410" w:type="dxa"/>
            <w:vAlign w:val="center"/>
          </w:tcPr>
          <w:p w:rsidR="00B129C7" w:rsidRDefault="00DB2961" w:rsidP="00F578C2">
            <w:pPr>
              <w:pStyle w:val="T2"/>
              <w:spacing w:after="0"/>
              <w:ind w:left="0" w:right="0"/>
              <w:rPr>
                <w:b w:val="0"/>
                <w:sz w:val="20"/>
              </w:rPr>
            </w:pPr>
            <w:proofErr w:type="spellStart"/>
            <w:r>
              <w:rPr>
                <w:b w:val="0"/>
                <w:sz w:val="20"/>
              </w:rPr>
              <w:t>Otaniementie</w:t>
            </w:r>
            <w:proofErr w:type="spellEnd"/>
            <w:r>
              <w:rPr>
                <w:b w:val="0"/>
                <w:sz w:val="20"/>
              </w:rPr>
              <w:t xml:space="preserve"> 19, 021</w:t>
            </w:r>
            <w:r w:rsidR="00F578C2">
              <w:rPr>
                <w:b w:val="0"/>
                <w:sz w:val="20"/>
              </w:rPr>
              <w:t>5</w:t>
            </w:r>
            <w:r>
              <w:rPr>
                <w:b w:val="0"/>
                <w:sz w:val="20"/>
              </w:rPr>
              <w:t>0 Espoo, Finland</w:t>
            </w:r>
          </w:p>
        </w:tc>
        <w:tc>
          <w:tcPr>
            <w:tcW w:w="1843" w:type="dxa"/>
            <w:vAlign w:val="center"/>
          </w:tcPr>
          <w:p w:rsidR="00B129C7" w:rsidRDefault="00DB2961">
            <w:pPr>
              <w:pStyle w:val="T2"/>
              <w:spacing w:after="0"/>
              <w:ind w:left="0" w:right="0"/>
              <w:rPr>
                <w:b w:val="0"/>
                <w:sz w:val="20"/>
              </w:rPr>
            </w:pPr>
            <w:r>
              <w:rPr>
                <w:b w:val="0"/>
                <w:sz w:val="20"/>
              </w:rPr>
              <w:t>+358-50-4836294</w:t>
            </w:r>
          </w:p>
        </w:tc>
        <w:tc>
          <w:tcPr>
            <w:tcW w:w="1923" w:type="dxa"/>
            <w:vAlign w:val="center"/>
          </w:tcPr>
          <w:p w:rsidR="00B129C7" w:rsidRDefault="00DB2961">
            <w:pPr>
              <w:pStyle w:val="T2"/>
              <w:spacing w:after="0"/>
              <w:ind w:left="0" w:right="0"/>
              <w:rPr>
                <w:b w:val="0"/>
                <w:sz w:val="16"/>
              </w:rPr>
            </w:pPr>
            <w:r>
              <w:rPr>
                <w:b w:val="0"/>
                <w:sz w:val="16"/>
              </w:rPr>
              <w:t>mika.kasslin@nokia.com</w:t>
            </w:r>
          </w:p>
        </w:tc>
      </w:tr>
    </w:tbl>
    <w:p w:rsidR="00B129C7" w:rsidRDefault="00DB2961">
      <w:pPr>
        <w:pStyle w:val="T1"/>
        <w:spacing w:after="120"/>
        <w:rPr>
          <w:sz w:val="22"/>
        </w:rPr>
      </w:pPr>
      <w:r>
        <w:rPr>
          <w:noProof/>
          <w:lang w:val="en-US"/>
        </w:rPr>
        <mc:AlternateContent>
          <mc:Choice Requires="wps">
            <w:drawing>
              <wp:anchor distT="0" distB="0" distL="114300" distR="114300" simplePos="0" relativeHeight="251657216"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29C7" w:rsidRDefault="00B129C7">
                            <w:pPr>
                              <w:pStyle w:val="T1"/>
                              <w:spacing w:after="120"/>
                            </w:pPr>
                            <w:r>
                              <w:t>Abstract</w:t>
                            </w:r>
                          </w:p>
                          <w:p w:rsidR="00B129C7" w:rsidRDefault="00DB2961">
                            <w:pPr>
                              <w:jc w:val="both"/>
                            </w:pPr>
                            <w:r>
                              <w:t xml:space="preserve">This document contains minutes from TG1 teleconference on </w:t>
                            </w:r>
                            <w:r w:rsidR="00763F4C">
                              <w:t>November</w:t>
                            </w:r>
                            <w:r w:rsidR="00F36683">
                              <w:t xml:space="preserve"> </w:t>
                            </w:r>
                            <w:r w:rsidR="00763F4C">
                              <w:t>7</w:t>
                            </w:r>
                            <w:r>
                              <w:t>, 2012.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B129C7" w:rsidRDefault="00B129C7">
                      <w:pPr>
                        <w:pStyle w:val="T1"/>
                        <w:spacing w:after="120"/>
                      </w:pPr>
                      <w:r>
                        <w:t>Abstract</w:t>
                      </w:r>
                    </w:p>
                    <w:p w:rsidR="00B129C7" w:rsidRDefault="00DB2961">
                      <w:pPr>
                        <w:jc w:val="both"/>
                      </w:pPr>
                      <w:r>
                        <w:t xml:space="preserve">This document contains minutes from TG1 teleconference on </w:t>
                      </w:r>
                      <w:r w:rsidR="00763F4C">
                        <w:t>November</w:t>
                      </w:r>
                      <w:r w:rsidR="00F36683">
                        <w:t xml:space="preserve"> </w:t>
                      </w:r>
                      <w:r w:rsidR="00763F4C">
                        <w:t>7</w:t>
                      </w:r>
                      <w:r>
                        <w:t>, 2012.</w:t>
                      </w:r>
                    </w:p>
                  </w:txbxContent>
                </v:textbox>
              </v:shape>
            </w:pict>
          </mc:Fallback>
        </mc:AlternateContent>
      </w:r>
    </w:p>
    <w:bookmarkStart w:id="0" w:name="_GoBack"/>
    <w:bookmarkEnd w:id="0"/>
    <w:p w:rsidR="00B129C7" w:rsidRDefault="00DB2961" w:rsidP="00DB2961">
      <w:pPr>
        <w:rPr>
          <w:b/>
          <w:sz w:val="24"/>
        </w:rPr>
      </w:pPr>
      <w:r>
        <w:rPr>
          <w:noProof/>
          <w:lang w:val="en-US"/>
        </w:rPr>
        <mc:AlternateContent>
          <mc:Choice Requires="wps">
            <w:drawing>
              <wp:anchor distT="0" distB="0" distL="114300" distR="114300" simplePos="0" relativeHeight="251658240" behindDoc="0" locked="0" layoutInCell="0" allowOverlap="1">
                <wp:simplePos x="0" y="0"/>
                <wp:positionH relativeFrom="column">
                  <wp:posOffset>-62865</wp:posOffset>
                </wp:positionH>
                <wp:positionV relativeFrom="paragraph">
                  <wp:posOffset>5683250</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95pt;margin-top:447.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" o:allowincell="f">
                <v:textbox>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v:textbox>
              </v:shape>
            </w:pict>
          </mc:Fallback>
        </mc:AlternateContent>
      </w:r>
      <w:r w:rsidR="00B129C7">
        <w:br w:type="page"/>
      </w:r>
    </w:p>
    <w:p w:rsidR="00670AF4" w:rsidRDefault="005A7881" w:rsidP="005A7881">
      <w:pPr>
        <w:pStyle w:val="Heading1"/>
      </w:pPr>
      <w:r>
        <w:lastRenderedPageBreak/>
        <w:t>Agenda review and approval</w:t>
      </w:r>
    </w:p>
    <w:p w:rsidR="005A7881" w:rsidRDefault="005A7881" w:rsidP="005A7881"/>
    <w:p w:rsidR="005A7881" w:rsidRDefault="005A7881" w:rsidP="005A7881">
      <w:r>
        <w:t>The following agenda was approved for the meeting:</w:t>
      </w:r>
    </w:p>
    <w:p w:rsidR="005A7881" w:rsidRDefault="005A7881" w:rsidP="005A7881">
      <w:pPr>
        <w:pStyle w:val="ListParagraph"/>
        <w:numPr>
          <w:ilvl w:val="0"/>
          <w:numId w:val="1"/>
        </w:numPr>
      </w:pPr>
      <w:r>
        <w:t>Attendance</w:t>
      </w:r>
    </w:p>
    <w:p w:rsidR="005A7881" w:rsidRDefault="005A7881" w:rsidP="005A7881">
      <w:pPr>
        <w:pStyle w:val="ListParagraph"/>
        <w:numPr>
          <w:ilvl w:val="0"/>
          <w:numId w:val="1"/>
        </w:numPr>
      </w:pPr>
      <w:r>
        <w:t>The IEEE patent policy</w:t>
      </w:r>
    </w:p>
    <w:p w:rsidR="005A7881" w:rsidRDefault="00E427AB" w:rsidP="005A7881">
      <w:pPr>
        <w:pStyle w:val="ListParagraph"/>
        <w:numPr>
          <w:ilvl w:val="0"/>
          <w:numId w:val="1"/>
        </w:numPr>
      </w:pPr>
      <w:r>
        <w:t>Profiles</w:t>
      </w:r>
    </w:p>
    <w:p w:rsidR="00F36683" w:rsidRDefault="00763F4C" w:rsidP="005A7881">
      <w:pPr>
        <w:pStyle w:val="ListParagraph"/>
        <w:numPr>
          <w:ilvl w:val="0"/>
          <w:numId w:val="1"/>
        </w:numPr>
      </w:pPr>
      <w:r>
        <w:t>Review and discussion on November 2012 plenary meeting agenda and objectives</w:t>
      </w:r>
    </w:p>
    <w:p w:rsidR="005A7881" w:rsidRDefault="00763F4C" w:rsidP="005A7881">
      <w:pPr>
        <w:pStyle w:val="ListParagraph"/>
        <w:numPr>
          <w:ilvl w:val="0"/>
          <w:numId w:val="1"/>
        </w:numPr>
      </w:pPr>
      <w:r>
        <w:t>Discussion and review of contributions</w:t>
      </w:r>
    </w:p>
    <w:p w:rsidR="005A7881" w:rsidRDefault="005A7881" w:rsidP="005A7881">
      <w:pPr>
        <w:pStyle w:val="Heading1"/>
      </w:pPr>
      <w:r>
        <w:t>Attendance</w:t>
      </w:r>
    </w:p>
    <w:p w:rsidR="005A7881" w:rsidRDefault="005A7881" w:rsidP="005A7881"/>
    <w:p w:rsidR="005A7881" w:rsidRPr="002E3EA3" w:rsidRDefault="005A7881" w:rsidP="005A7881">
      <w:pPr>
        <w:rPr>
          <w:lang w:val="fi-FI"/>
        </w:rPr>
      </w:pPr>
      <w:r w:rsidRPr="002E3EA3">
        <w:rPr>
          <w:lang w:val="fi-FI"/>
        </w:rPr>
        <w:t xml:space="preserve">Jari Junell (Nokia), </w:t>
      </w:r>
      <w:r w:rsidR="00CF46ED">
        <w:rPr>
          <w:lang w:val="fi-FI"/>
        </w:rPr>
        <w:t>Tsuyoshi Shimomura (Fujitsu)</w:t>
      </w:r>
      <w:r w:rsidR="00317EBC" w:rsidRPr="002E3EA3">
        <w:rPr>
          <w:lang w:val="fi-FI"/>
        </w:rPr>
        <w:t>, Stanislav Filin (NICT)</w:t>
      </w:r>
      <w:r w:rsidRPr="002E3EA3">
        <w:rPr>
          <w:lang w:val="fi-FI"/>
        </w:rPr>
        <w:t xml:space="preserve">, </w:t>
      </w:r>
      <w:r w:rsidR="00262CF7" w:rsidRPr="002E3EA3">
        <w:rPr>
          <w:lang w:val="fi-FI"/>
        </w:rPr>
        <w:t>Mika Kasslin (Nokia)</w:t>
      </w:r>
    </w:p>
    <w:p w:rsidR="00262CF7" w:rsidRPr="00BD1B61" w:rsidRDefault="00262CF7" w:rsidP="00262CF7">
      <w:pPr>
        <w:pStyle w:val="Heading1"/>
        <w:rPr>
          <w:lang w:val="en-US"/>
        </w:rPr>
      </w:pPr>
      <w:r w:rsidRPr="00BD1B61">
        <w:rPr>
          <w:lang w:val="en-US"/>
        </w:rPr>
        <w:t>The IEEE patent policy</w:t>
      </w:r>
    </w:p>
    <w:p w:rsidR="00262CF7" w:rsidRPr="00BD1B61" w:rsidRDefault="00262CF7" w:rsidP="00262CF7">
      <w:pPr>
        <w:rPr>
          <w:lang w:val="en-US"/>
        </w:rPr>
      </w:pPr>
    </w:p>
    <w:p w:rsidR="00262CF7" w:rsidRDefault="00262CF7" w:rsidP="00262CF7">
      <w:pPr>
        <w:rPr>
          <w:lang w:val="en-US"/>
        </w:rPr>
      </w:pPr>
      <w:r w:rsidRPr="00262CF7">
        <w:rPr>
          <w:lang w:val="en-US"/>
        </w:rPr>
        <w:t xml:space="preserve">The acting TG1 chair Mika Kasslin </w:t>
      </w:r>
      <w:r>
        <w:rPr>
          <w:lang w:val="en-US"/>
        </w:rPr>
        <w:t xml:space="preserve">reminded the participants on the IEEE-SA Patent Policy and shared the related material in the online meeting. He issued call for potentially essential patents. Nobody in the call responded to the call. </w:t>
      </w:r>
    </w:p>
    <w:p w:rsidR="00262CF7" w:rsidRDefault="00763F4C" w:rsidP="00262CF7">
      <w:pPr>
        <w:pStyle w:val="Heading1"/>
        <w:rPr>
          <w:lang w:val="en-US"/>
        </w:rPr>
      </w:pPr>
      <w:r>
        <w:rPr>
          <w:lang w:val="en-US"/>
        </w:rPr>
        <w:t>Review and discussion on November 2012 plenary meeting agenda and objectives</w:t>
      </w:r>
    </w:p>
    <w:p w:rsidR="00262CF7" w:rsidRDefault="00262CF7" w:rsidP="00262CF7">
      <w:pPr>
        <w:rPr>
          <w:lang w:val="en-US"/>
        </w:rPr>
      </w:pPr>
    </w:p>
    <w:p w:rsidR="00262CF7" w:rsidRDefault="00CF46ED" w:rsidP="00262CF7">
      <w:pPr>
        <w:rPr>
          <w:lang w:val="en-US"/>
        </w:rPr>
      </w:pPr>
      <w:r>
        <w:rPr>
          <w:lang w:val="en-US"/>
        </w:rPr>
        <w:t xml:space="preserve">The focus in the next week’s meeting will be on resolving comments from </w:t>
      </w:r>
      <w:proofErr w:type="spellStart"/>
      <w:r>
        <w:rPr>
          <w:lang w:val="en-US"/>
        </w:rPr>
        <w:t>from</w:t>
      </w:r>
      <w:proofErr w:type="spellEnd"/>
      <w:r>
        <w:rPr>
          <w:lang w:val="en-US"/>
        </w:rPr>
        <w:t xml:space="preserve"> the WG LB on TG1 draft DF3.02. Results and comments are not available yet but the TG1 agenda will be built around comment resolutions. The objective is to have the comments categorized before the meeting first to editorial and technical comments and subsequently sort the technical comments based on topics. The objective of the meeting is to resolve as many of the technical comments as possible.</w:t>
      </w:r>
    </w:p>
    <w:p w:rsidR="0053365D" w:rsidRDefault="00763F4C" w:rsidP="0053365D">
      <w:pPr>
        <w:pStyle w:val="Heading1"/>
        <w:rPr>
          <w:lang w:val="en-US"/>
        </w:rPr>
      </w:pPr>
      <w:r>
        <w:rPr>
          <w:lang w:val="en-US"/>
        </w:rPr>
        <w:t>Discussion and review of contributions</w:t>
      </w:r>
    </w:p>
    <w:p w:rsidR="0053365D" w:rsidRDefault="0053365D" w:rsidP="0053365D">
      <w:pPr>
        <w:rPr>
          <w:lang w:val="en-US"/>
        </w:rPr>
      </w:pPr>
    </w:p>
    <w:p w:rsidR="005C3BF8" w:rsidRDefault="00CF46ED" w:rsidP="008C71E7">
      <w:pPr>
        <w:rPr>
          <w:lang w:val="en-US"/>
        </w:rPr>
      </w:pPr>
      <w:r>
        <w:rPr>
          <w:lang w:val="en-US"/>
        </w:rPr>
        <w:t xml:space="preserve">No contributions were presented. </w:t>
      </w:r>
      <w:r w:rsidR="00317EBC">
        <w:rPr>
          <w:lang w:val="en-US"/>
        </w:rPr>
        <w:t xml:space="preserve"> </w:t>
      </w:r>
    </w:p>
    <w:sectPr w:rsidR="005C3BF8">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332" w:rsidRDefault="00027332">
      <w:r>
        <w:separator/>
      </w:r>
    </w:p>
  </w:endnote>
  <w:endnote w:type="continuationSeparator" w:id="0">
    <w:p w:rsidR="00027332" w:rsidRDefault="00027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961" w:rsidRDefault="00DB2961" w:rsidP="00DB2961">
    <w:pPr>
      <w:pStyle w:val="Footer"/>
      <w:jc w:val="center"/>
      <w:rPr>
        <w:rFonts w:ascii="Arial" w:hAnsi="Arial" w:cs="Arial"/>
        <w:b/>
        <w:color w:val="3E8430"/>
        <w:sz w:val="20"/>
      </w:rPr>
    </w:pPr>
    <w:bookmarkStart w:id="3" w:name="aliashDOCCompanyConfiden1FooterEvenPages"/>
  </w:p>
  <w:bookmarkEnd w:id="3"/>
  <w:p w:rsidR="00DB2961" w:rsidRDefault="00DB29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961" w:rsidRDefault="00DB2961" w:rsidP="00DB2961">
    <w:pPr>
      <w:pStyle w:val="Footer"/>
      <w:tabs>
        <w:tab w:val="clear" w:pos="6480"/>
        <w:tab w:val="center" w:pos="4680"/>
        <w:tab w:val="right" w:pos="9360"/>
      </w:tabs>
      <w:jc w:val="center"/>
      <w:rPr>
        <w:rFonts w:ascii="Arial" w:hAnsi="Arial" w:cs="Arial"/>
        <w:b/>
        <w:color w:val="3E8430"/>
        <w:sz w:val="20"/>
      </w:rPr>
    </w:pPr>
    <w:bookmarkStart w:id="4" w:name="aliashDOCCompanyConfidenti1FooterPrimary"/>
  </w:p>
  <w:bookmarkEnd w:id="4"/>
  <w:p w:rsidR="00B129C7" w:rsidRDefault="00B129C7">
    <w:pPr>
      <w:pStyle w:val="Footer"/>
      <w:tabs>
        <w:tab w:val="clear" w:pos="6480"/>
        <w:tab w:val="center" w:pos="4680"/>
        <w:tab w:val="right" w:pos="9360"/>
      </w:tabs>
    </w:pPr>
    <w:r>
      <w:fldChar w:fldCharType="begin"/>
    </w:r>
    <w:r>
      <w:instrText xml:space="preserve"> SUBJECT  \* MERGEFORMAT </w:instrText>
    </w:r>
    <w:r>
      <w:fldChar w:fldCharType="separate"/>
    </w:r>
    <w:r w:rsidR="00DB2961">
      <w:t>Submission</w:t>
    </w:r>
    <w:r>
      <w:fldChar w:fldCharType="end"/>
    </w:r>
    <w:r>
      <w:tab/>
      <w:t xml:space="preserve">page </w:t>
    </w:r>
    <w:r>
      <w:fldChar w:fldCharType="begin"/>
    </w:r>
    <w:r>
      <w:instrText xml:space="preserve">page </w:instrText>
    </w:r>
    <w:r>
      <w:fldChar w:fldCharType="separate"/>
    </w:r>
    <w:r w:rsidR="00CF46ED">
      <w:rPr>
        <w:noProof/>
      </w:rPr>
      <w:t>1</w:t>
    </w:r>
    <w:r>
      <w:fldChar w:fldCharType="end"/>
    </w:r>
    <w:r>
      <w:tab/>
    </w:r>
    <w:r w:rsidR="00027332">
      <w:fldChar w:fldCharType="begin"/>
    </w:r>
    <w:r w:rsidR="00027332">
      <w:instrText xml:space="preserve"> COMMENTS  \* MERGEFORMAT </w:instrText>
    </w:r>
    <w:r w:rsidR="00027332">
      <w:fldChar w:fldCharType="separate"/>
    </w:r>
    <w:r w:rsidR="00BD1B61">
      <w:t>Mika Kasslin</w:t>
    </w:r>
    <w:r w:rsidR="00DB2961">
      <w:t xml:space="preserve">, </w:t>
    </w:r>
    <w:r w:rsidR="00BD1B61">
      <w:t>Nokia</w:t>
    </w:r>
    <w:r w:rsidR="00027332">
      <w:fldChar w:fldCharType="end"/>
    </w:r>
  </w:p>
  <w:p w:rsidR="00B129C7" w:rsidRDefault="00B129C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961" w:rsidRDefault="00DB2961" w:rsidP="00DB2961">
    <w:pPr>
      <w:pStyle w:val="Footer"/>
      <w:jc w:val="center"/>
      <w:rPr>
        <w:rFonts w:ascii="Arial" w:hAnsi="Arial" w:cs="Arial"/>
        <w:b/>
        <w:color w:val="3E8430"/>
        <w:sz w:val="20"/>
      </w:rPr>
    </w:pPr>
    <w:bookmarkStart w:id="6" w:name="aliashDOCCompanyConfiden1FooterFirstPage"/>
  </w:p>
  <w:bookmarkEnd w:id="6"/>
  <w:p w:rsidR="00DB2961" w:rsidRDefault="00DB29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332" w:rsidRDefault="00027332">
      <w:r>
        <w:separator/>
      </w:r>
    </w:p>
  </w:footnote>
  <w:footnote w:type="continuationSeparator" w:id="0">
    <w:p w:rsidR="00027332" w:rsidRDefault="000273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961" w:rsidRDefault="00DB2961" w:rsidP="00DB2961">
    <w:pPr>
      <w:pStyle w:val="Header"/>
      <w:jc w:val="center"/>
      <w:rPr>
        <w:rFonts w:ascii="Arial" w:hAnsi="Arial" w:cs="Arial"/>
        <w:color w:val="3E8430"/>
        <w:sz w:val="20"/>
      </w:rPr>
    </w:pPr>
    <w:bookmarkStart w:id="1" w:name="aliashDOCCompanyConfiden1HeaderEvenPages"/>
  </w:p>
  <w:bookmarkEnd w:id="1"/>
  <w:p w:rsidR="00DB2961" w:rsidRDefault="00DB29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961" w:rsidRDefault="00DB2961" w:rsidP="00DB2961">
    <w:pPr>
      <w:pStyle w:val="Header"/>
      <w:tabs>
        <w:tab w:val="clear" w:pos="6480"/>
        <w:tab w:val="center" w:pos="4680"/>
        <w:tab w:val="right" w:pos="9360"/>
      </w:tabs>
      <w:jc w:val="center"/>
      <w:rPr>
        <w:rFonts w:ascii="Arial" w:hAnsi="Arial" w:cs="Arial"/>
        <w:color w:val="3E8430"/>
        <w:sz w:val="20"/>
      </w:rPr>
    </w:pPr>
    <w:bookmarkStart w:id="2" w:name="aliashDOCCompanyConfidenti1HeaderPrimary"/>
  </w:p>
  <w:bookmarkEnd w:id="2"/>
  <w:p w:rsidR="00B129C7" w:rsidRDefault="00B129C7">
    <w:pPr>
      <w:pStyle w:val="Header"/>
      <w:tabs>
        <w:tab w:val="clear" w:pos="6480"/>
        <w:tab w:val="center" w:pos="4680"/>
        <w:tab w:val="right" w:pos="9360"/>
      </w:tabs>
    </w:pPr>
    <w:r>
      <w:fldChar w:fldCharType="begin"/>
    </w:r>
    <w:r>
      <w:instrText xml:space="preserve"> KEYWORDS  \* MERGEFORMAT </w:instrText>
    </w:r>
    <w:r>
      <w:fldChar w:fldCharType="separate"/>
    </w:r>
    <w:r w:rsidR="00763F4C">
      <w:t>November</w:t>
    </w:r>
    <w:r w:rsidR="00B64E0F">
      <w:t xml:space="preserve"> 2012</w:t>
    </w:r>
    <w:r>
      <w:fldChar w:fldCharType="end"/>
    </w:r>
    <w:r>
      <w:tab/>
    </w:r>
    <w:r>
      <w:tab/>
    </w:r>
    <w:r w:rsidR="00027332">
      <w:fldChar w:fldCharType="begin"/>
    </w:r>
    <w:r w:rsidR="00027332">
      <w:instrText xml:space="preserve"> TITLE  \* MERGEFORMAT </w:instrText>
    </w:r>
    <w:r w:rsidR="00027332">
      <w:fldChar w:fldCharType="separate"/>
    </w:r>
    <w:r w:rsidR="00DB2961">
      <w:t>doc.: IEEE 802.19-</w:t>
    </w:r>
    <w:r w:rsidR="00B64E0F">
      <w:t>12</w:t>
    </w:r>
    <w:r w:rsidR="00DB2961">
      <w:t>/</w:t>
    </w:r>
    <w:r w:rsidR="00317EBC">
      <w:t>0</w:t>
    </w:r>
    <w:r w:rsidR="00763F4C">
      <w:t>203</w:t>
    </w:r>
    <w:r w:rsidR="00DB2961">
      <w:t>r0</w:t>
    </w:r>
    <w:r w:rsidR="00027332">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961" w:rsidRDefault="00DB2961" w:rsidP="00DB2961">
    <w:pPr>
      <w:pStyle w:val="Header"/>
      <w:jc w:val="center"/>
      <w:rPr>
        <w:rFonts w:ascii="Arial" w:hAnsi="Arial" w:cs="Arial"/>
        <w:color w:val="3E8430"/>
        <w:sz w:val="20"/>
      </w:rPr>
    </w:pPr>
    <w:bookmarkStart w:id="5" w:name="aliashDOCCompanyConfiden1HeaderFirstPage"/>
  </w:p>
  <w:bookmarkEnd w:id="5"/>
  <w:p w:rsidR="00DB2961" w:rsidRDefault="00DB29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623BF"/>
    <w:multiLevelType w:val="hybridMultilevel"/>
    <w:tmpl w:val="8794D82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61"/>
    <w:rsid w:val="00027332"/>
    <w:rsid w:val="00262CF7"/>
    <w:rsid w:val="00276CCF"/>
    <w:rsid w:val="002C5F20"/>
    <w:rsid w:val="002E3EA3"/>
    <w:rsid w:val="00317EBC"/>
    <w:rsid w:val="00373F03"/>
    <w:rsid w:val="003C4741"/>
    <w:rsid w:val="004A76CA"/>
    <w:rsid w:val="004F07FE"/>
    <w:rsid w:val="00502106"/>
    <w:rsid w:val="0053365D"/>
    <w:rsid w:val="005507C7"/>
    <w:rsid w:val="005A7881"/>
    <w:rsid w:val="005C3BF8"/>
    <w:rsid w:val="00670AF4"/>
    <w:rsid w:val="006722D8"/>
    <w:rsid w:val="006D6B71"/>
    <w:rsid w:val="00763F4C"/>
    <w:rsid w:val="007F638F"/>
    <w:rsid w:val="008C71E7"/>
    <w:rsid w:val="00977F79"/>
    <w:rsid w:val="009A7F3E"/>
    <w:rsid w:val="00A00DB1"/>
    <w:rsid w:val="00A00EBF"/>
    <w:rsid w:val="00A0776A"/>
    <w:rsid w:val="00B129C7"/>
    <w:rsid w:val="00B15FF6"/>
    <w:rsid w:val="00B64E0F"/>
    <w:rsid w:val="00BD1B61"/>
    <w:rsid w:val="00C14CB7"/>
    <w:rsid w:val="00CF46ED"/>
    <w:rsid w:val="00D52843"/>
    <w:rsid w:val="00DB2961"/>
    <w:rsid w:val="00E427AB"/>
    <w:rsid w:val="00F36683"/>
    <w:rsid w:val="00F57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5A78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5A78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802-19-Submission-Portrait.dot</Template>
  <TotalTime>133</TotalTime>
  <Pages>2</Pages>
  <Words>221</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doc.: IEEE 802.19-12/190r0</vt:lpstr>
    </vt:vector>
  </TitlesOfParts>
  <Company>Some Company</Company>
  <LinksUpToDate>false</LinksUpToDate>
  <CharactersWithSpaces>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802.19-12/0203r0</dc:title>
  <dc:subject>Submission</dc:subject>
  <dc:creator>Mika Kasslin</dc:creator>
  <cp:keywords>November 2012</cp:keywords>
  <dc:description>Mika Kasslin, Nokia</dc:description>
  <cp:lastModifiedBy>Mika Kasslin</cp:lastModifiedBy>
  <cp:revision>9</cp:revision>
  <cp:lastPrinted>1900-12-31T22:00:00Z</cp:lastPrinted>
  <dcterms:created xsi:type="dcterms:W3CDTF">2012-10-31T04:57:00Z</dcterms:created>
  <dcterms:modified xsi:type="dcterms:W3CDTF">2012-11-07T06:30:00Z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860a7df2-7771-4ec1-b4ec-c438dae4348b</vt:lpwstr>
  </property>
  <property fmtid="{D5CDD505-2E9C-101B-9397-08002B2CF9AE}" pid="3" name="NokiaConfidentiality">
    <vt:lpwstr>Public</vt:lpwstr>
  </property>
</Properties>
</file>