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D19C6" w:rsidP="00D65702">
            <w:pPr>
              <w:pStyle w:val="T2"/>
            </w:pPr>
            <w:r>
              <w:t xml:space="preserve">A </w:t>
            </w:r>
            <w:r w:rsidR="00D65702">
              <w:t>conflict handling</w:t>
            </w:r>
            <w:r>
              <w:t xml:space="preserve"> proposal</w:t>
            </w:r>
            <w:r w:rsidR="00C87BA2">
              <w:t xml:space="preserve"> for distributed decision making</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0F252D">
              <w:rPr>
                <w:b w:val="0"/>
                <w:sz w:val="20"/>
              </w:rPr>
              <w:t>2</w:t>
            </w:r>
            <w:r w:rsidRPr="005A301C">
              <w:rPr>
                <w:b w:val="0"/>
                <w:sz w:val="20"/>
              </w:rPr>
              <w:t>-</w:t>
            </w:r>
            <w:r w:rsidR="00524355">
              <w:rPr>
                <w:b w:val="0"/>
                <w:sz w:val="20"/>
              </w:rPr>
              <w:t>11</w:t>
            </w:r>
            <w:r w:rsidRPr="005A301C">
              <w:rPr>
                <w:b w:val="0"/>
                <w:sz w:val="20"/>
              </w:rPr>
              <w:t>-</w:t>
            </w:r>
            <w:r w:rsidR="00524355">
              <w:rPr>
                <w:b w:val="0"/>
                <w:sz w:val="20"/>
              </w:rPr>
              <w:t>14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86228B">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86228B" w:rsidP="004D4125">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r w:rsidR="00553E8B" w:rsidRPr="005A301C" w:rsidTr="009C015E">
        <w:trPr>
          <w:jc w:val="center"/>
        </w:trPr>
        <w:tc>
          <w:tcPr>
            <w:tcW w:w="1572" w:type="dxa"/>
            <w:vAlign w:val="center"/>
          </w:tcPr>
          <w:p w:rsidR="00553E8B" w:rsidRPr="005A301C" w:rsidRDefault="0086228B">
            <w:pPr>
              <w:pStyle w:val="T2"/>
              <w:spacing w:after="0"/>
              <w:ind w:left="0" w:right="0"/>
              <w:rPr>
                <w:b w:val="0"/>
                <w:sz w:val="20"/>
              </w:rPr>
            </w:pPr>
            <w:r>
              <w:rPr>
                <w:b w:val="0"/>
                <w:sz w:val="20"/>
              </w:rPr>
              <w:t>Lauri Laitinen</w:t>
            </w:r>
          </w:p>
        </w:tc>
        <w:tc>
          <w:tcPr>
            <w:tcW w:w="1533" w:type="dxa"/>
            <w:vAlign w:val="center"/>
          </w:tcPr>
          <w:p w:rsidR="00553E8B" w:rsidRPr="005A301C" w:rsidRDefault="0086228B" w:rsidP="00AD19C6">
            <w:pPr>
              <w:pStyle w:val="T2"/>
              <w:spacing w:after="0"/>
              <w:ind w:left="0" w:right="0"/>
              <w:rPr>
                <w:b w:val="0"/>
                <w:sz w:val="20"/>
              </w:rPr>
            </w:pPr>
            <w:r>
              <w:rPr>
                <w:b w:val="0"/>
                <w:sz w:val="20"/>
              </w:rPr>
              <w:t>Nokia</w:t>
            </w:r>
          </w:p>
        </w:tc>
        <w:tc>
          <w:tcPr>
            <w:tcW w:w="2835" w:type="dxa"/>
            <w:vAlign w:val="center"/>
          </w:tcPr>
          <w:p w:rsidR="00553E8B" w:rsidRPr="005A301C" w:rsidRDefault="0086228B" w:rsidP="00667992">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843" w:type="dxa"/>
            <w:vAlign w:val="center"/>
          </w:tcPr>
          <w:p w:rsidR="00553E8B" w:rsidRPr="005A301C" w:rsidRDefault="00553E8B">
            <w:pPr>
              <w:pStyle w:val="T2"/>
              <w:spacing w:after="0"/>
              <w:ind w:left="0" w:right="0"/>
              <w:rPr>
                <w:b w:val="0"/>
                <w:sz w:val="20"/>
              </w:rPr>
            </w:pPr>
          </w:p>
        </w:tc>
        <w:tc>
          <w:tcPr>
            <w:tcW w:w="2117" w:type="dxa"/>
            <w:vAlign w:val="center"/>
          </w:tcPr>
          <w:p w:rsidR="00553E8B" w:rsidRDefault="0086228B">
            <w:pPr>
              <w:pStyle w:val="T2"/>
              <w:spacing w:after="0"/>
              <w:ind w:left="0" w:right="0"/>
              <w:rPr>
                <w:b w:val="0"/>
                <w:sz w:val="16"/>
              </w:rPr>
            </w:pPr>
            <w:r>
              <w:rPr>
                <w:b w:val="0"/>
                <w:sz w:val="16"/>
              </w:rPr>
              <w:t>Lauri.laitinen@nokia.com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58D01C8D" wp14:editId="42E441BC">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941" w:rsidRDefault="00A67941">
                            <w:pPr>
                              <w:pStyle w:val="T1"/>
                              <w:spacing w:after="120"/>
                            </w:pPr>
                            <w:r>
                              <w:t>Abstract</w:t>
                            </w:r>
                          </w:p>
                          <w:p w:rsidR="00A67941" w:rsidRDefault="00A67941" w:rsidP="0086228B">
                            <w:pPr>
                              <w:jc w:val="both"/>
                            </w:pPr>
                            <w:r>
                              <w:t xml:space="preserve">This document is a submission to IEEE 802.19 TG1 about conflict handling procedure description to support the section 10.4.7.5. </w:t>
                            </w:r>
                            <w:r w:rsidR="00524355">
                              <w:t>This is comment resolution proposal related to comment with CID126.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A67941" w:rsidRDefault="00A67941">
                      <w:pPr>
                        <w:pStyle w:val="T1"/>
                        <w:spacing w:after="120"/>
                      </w:pPr>
                      <w:r>
                        <w:t>Abstract</w:t>
                      </w:r>
                    </w:p>
                    <w:p w:rsidR="00A67941" w:rsidRDefault="00A67941" w:rsidP="0086228B">
                      <w:pPr>
                        <w:jc w:val="both"/>
                      </w:pPr>
                      <w:r>
                        <w:t xml:space="preserve">This document is a submission to IEEE 802.19 TG1 about conflict handling procedure description to support the section 10.4.7.5. </w:t>
                      </w:r>
                      <w:r w:rsidR="00524355">
                        <w:t>This is comment resolution proposal related to comment with CID126.</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49BAB472" wp14:editId="1AA94984">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67941" w:rsidRDefault="00A6794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7941" w:rsidRDefault="00A67941">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A67941" w:rsidRDefault="00A6794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7941" w:rsidRDefault="00A67941">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5021C" w:rsidRDefault="00C5021C" w:rsidP="00D65702">
      <w:pPr>
        <w:rPr>
          <w:rFonts w:cs="Arial"/>
          <w:sz w:val="20"/>
        </w:rPr>
      </w:pPr>
    </w:p>
    <w:p w:rsidR="00024B99" w:rsidRDefault="00024B99" w:rsidP="00024B99">
      <w:pPr>
        <w:rPr>
          <w:i/>
        </w:rPr>
      </w:pPr>
      <w:r>
        <w:rPr>
          <w:i/>
        </w:rPr>
        <w:t>Editorial instructions: Add</w:t>
      </w:r>
      <w:r w:rsidR="0086228B">
        <w:rPr>
          <w:i/>
        </w:rPr>
        <w:t xml:space="preserve"> the following text in section 6.3.15 of the DF3.02</w:t>
      </w:r>
      <w:r>
        <w:rPr>
          <w:i/>
        </w:rPr>
        <w:t>.</w:t>
      </w:r>
    </w:p>
    <w:p w:rsidR="007807D1" w:rsidRDefault="00117477" w:rsidP="00683655">
      <w:pPr>
        <w:pStyle w:val="Heading2"/>
      </w:pPr>
      <w:r>
        <w:t>6</w:t>
      </w:r>
      <w:r w:rsidR="004F5BB9">
        <w:t>.3.15</w:t>
      </w:r>
      <w:r w:rsidR="00024B99">
        <w:t xml:space="preserve"> Conflict handling procedures</w:t>
      </w:r>
    </w:p>
    <w:p w:rsidR="00024B99" w:rsidRDefault="00024B99" w:rsidP="00683655"/>
    <w:p w:rsidR="00024B99" w:rsidRDefault="004F5BB9" w:rsidP="00683655">
      <w:pPr>
        <w:pStyle w:val="Heading3"/>
      </w:pPr>
      <w:r>
        <w:t>6.3.15</w:t>
      </w:r>
      <w:r w:rsidR="00266056">
        <w:t xml:space="preserve">.1 </w:t>
      </w:r>
      <w:r w:rsidR="001A0B82">
        <w:t>Obtaining state information</w:t>
      </w:r>
      <w:r w:rsidR="00266056">
        <w:t xml:space="preserve"> from another CM</w:t>
      </w:r>
      <w:r w:rsidR="001A0B82">
        <w:t xml:space="preserve"> procedure</w:t>
      </w:r>
    </w:p>
    <w:p w:rsidR="001A0B82" w:rsidRDefault="001A0B82" w:rsidP="001A0B82">
      <w:pPr>
        <w:jc w:val="both"/>
      </w:pPr>
      <w:r>
        <w:t>A CM</w:t>
      </w:r>
      <w:r w:rsidR="005A6900">
        <w:t>, which is in state of coexistence decision making for a WSO which is represented by a CE which this CM serves,</w:t>
      </w:r>
      <w:r>
        <w:t xml:space="preserve"> shall perform this procedure in order to </w:t>
      </w:r>
      <w:r>
        <w:t xml:space="preserve">find out whether other CMs are in state of coexistence decision making for </w:t>
      </w:r>
      <w:r w:rsidR="005A6900">
        <w:t>this same</w:t>
      </w:r>
      <w:r>
        <w:t xml:space="preserve"> WSO</w:t>
      </w:r>
      <w:r>
        <w:t xml:space="preserve">. </w:t>
      </w:r>
      <w:r w:rsidRPr="00936F11">
        <w:t>An illustrative example of this procedure is shown in</w:t>
      </w:r>
      <w:r>
        <w:t xml:space="preserve"> Figure 52</w:t>
      </w:r>
      <w:r w:rsidRPr="00936F11">
        <w:t xml:space="preserve">. </w:t>
      </w:r>
      <w:proofErr w:type="spellStart"/>
      <w:r>
        <w:t>ConflictInquiryRequest</w:t>
      </w:r>
      <w:proofErr w:type="spellEnd"/>
      <w:r w:rsidRPr="00936F11">
        <w:t xml:space="preserve"> and </w:t>
      </w:r>
      <w:proofErr w:type="spellStart"/>
      <w:r w:rsidRPr="00936F11">
        <w:t>Co</w:t>
      </w:r>
      <w:r>
        <w:t>nflictInquiryResponse</w:t>
      </w:r>
      <w:proofErr w:type="spellEnd"/>
      <w:r w:rsidRPr="00936F11">
        <w:t xml:space="preserve"> messages are defined in clause </w:t>
      </w:r>
      <w:r>
        <w:fldChar w:fldCharType="begin"/>
      </w:r>
      <w:r>
        <w:instrText xml:space="preserve"> REF _Ref318916571 \r \h </w:instrText>
      </w:r>
      <w:r>
        <w:fldChar w:fldCharType="separate"/>
      </w:r>
      <w:r>
        <w:t>6.4</w:t>
      </w:r>
      <w:r>
        <w:fldChar w:fldCharType="end"/>
      </w:r>
      <w:r w:rsidRPr="00936F11">
        <w:t>.</w:t>
      </w:r>
    </w:p>
    <w:p w:rsidR="001A0B82" w:rsidRDefault="001A0B82" w:rsidP="001A0B82">
      <w:pPr>
        <w:jc w:val="both"/>
      </w:pPr>
    </w:p>
    <w:p w:rsidR="001A0B82" w:rsidRDefault="001A0B82" w:rsidP="001A0B82"/>
    <w:bookmarkStart w:id="0" w:name="OLE_LINK5"/>
    <w:bookmarkStart w:id="1" w:name="OLE_LINK6"/>
    <w:p w:rsidR="001A0B82" w:rsidRDefault="001A0B82" w:rsidP="001A0B82">
      <w:pPr>
        <w:jc w:val="center"/>
      </w:pPr>
      <w:r>
        <w:object w:dxaOrig="4590" w:dyaOrig="2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6pt;height:116.15pt" o:ole="">
            <v:imagedata r:id="rId9" o:title=""/>
          </v:shape>
          <o:OLEObject Type="Embed" ProgID="Visio.Drawing.11" ShapeID="_x0000_i1026" DrawAspect="Content" ObjectID="_1414442405" r:id="rId10"/>
        </w:object>
      </w:r>
      <w:bookmarkEnd w:id="0"/>
      <w:bookmarkEnd w:id="1"/>
    </w:p>
    <w:p w:rsidR="001A0B82" w:rsidRDefault="001A0B82" w:rsidP="001A0B82">
      <w:r>
        <w:t>Figure 52</w:t>
      </w:r>
      <w:r>
        <w:t>: Requesting information about</w:t>
      </w:r>
      <w:r>
        <w:t xml:space="preserve"> possible concurrent decision making by another CM</w:t>
      </w:r>
    </w:p>
    <w:p w:rsidR="001A0B82" w:rsidRDefault="001A0B82" w:rsidP="001A0B82"/>
    <w:p w:rsidR="001A0B82" w:rsidRDefault="001A0B82" w:rsidP="001A0B82">
      <w:pPr>
        <w:jc w:val="both"/>
      </w:pPr>
      <w:r>
        <w:t xml:space="preserve">In order to start the procedure a CM shall generate a </w:t>
      </w:r>
      <w:proofErr w:type="spellStart"/>
      <w:r>
        <w:t>ConflictInquiryRequest</w:t>
      </w:r>
      <w:proofErr w:type="spellEnd"/>
      <w:r w:rsidRPr="00936F11">
        <w:t xml:space="preserve"> </w:t>
      </w:r>
      <w:r>
        <w:t xml:space="preserve">message and shall send this message to all CMs that are allowed to calculate resource allocations to the WSO. </w:t>
      </w:r>
      <w:r w:rsidRPr="00936F11">
        <w:t>CM operation</w:t>
      </w:r>
      <w:r>
        <w:t>s</w:t>
      </w:r>
      <w:r w:rsidRPr="00936F11">
        <w:t xml:space="preserve"> related to generating and sending </w:t>
      </w:r>
      <w:r>
        <w:t>a</w:t>
      </w:r>
      <w:r w:rsidRPr="00936F11">
        <w:t xml:space="preserve"> </w:t>
      </w:r>
      <w:proofErr w:type="spellStart"/>
      <w:r>
        <w:t>ConflictInquiryRequest</w:t>
      </w:r>
      <w:proofErr w:type="spellEnd"/>
      <w:r w:rsidRPr="00936F11">
        <w:t xml:space="preserve"> message </w:t>
      </w:r>
      <w:r>
        <w:t>are</w:t>
      </w:r>
      <w:r w:rsidRPr="00936F11">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t>.</w:t>
      </w:r>
    </w:p>
    <w:p w:rsidR="001A0B82" w:rsidRDefault="001A0B82" w:rsidP="001A0B82"/>
    <w:p w:rsidR="001A0B82" w:rsidRDefault="001A0B82" w:rsidP="001A0B82">
      <w:pPr>
        <w:jc w:val="both"/>
        <w:rPr>
          <w:bCs/>
          <w:lang w:eastAsia="ko-KR"/>
        </w:rPr>
      </w:pPr>
      <w:r w:rsidRPr="00936F11">
        <w:rPr>
          <w:bCs/>
          <w:lang w:eastAsia="ko-KR"/>
        </w:rPr>
        <w:t xml:space="preserve">After </w:t>
      </w:r>
      <w:r>
        <w:rPr>
          <w:bCs/>
          <w:lang w:eastAsia="ko-KR"/>
        </w:rPr>
        <w:t>another</w:t>
      </w:r>
      <w:r w:rsidRPr="00936F11">
        <w:rPr>
          <w:bCs/>
          <w:lang w:eastAsia="ko-KR"/>
        </w:rPr>
        <w:t xml:space="preserve"> CM has received </w:t>
      </w:r>
      <w:r>
        <w:rPr>
          <w:bCs/>
          <w:lang w:eastAsia="ko-KR"/>
        </w:rPr>
        <w:t>a</w:t>
      </w:r>
      <w:r w:rsidRPr="00936F11">
        <w:rPr>
          <w:bCs/>
          <w:lang w:eastAsia="ko-KR"/>
        </w:rPr>
        <w:t xml:space="preserve"> </w:t>
      </w:r>
      <w:proofErr w:type="spellStart"/>
      <w:r>
        <w:t>ConflictInquiryRequest</w:t>
      </w:r>
      <w:proofErr w:type="spellEnd"/>
      <w:r w:rsidRPr="00936F11">
        <w:t xml:space="preserve"> </w:t>
      </w:r>
      <w:r w:rsidRPr="00936F11">
        <w:rPr>
          <w:bCs/>
          <w:lang w:eastAsia="ko-KR"/>
        </w:rPr>
        <w:t xml:space="preserve">message from the </w:t>
      </w:r>
      <w:r>
        <w:rPr>
          <w:bCs/>
          <w:lang w:eastAsia="ko-KR"/>
        </w:rPr>
        <w:t>CM</w:t>
      </w:r>
      <w:r w:rsidRPr="00936F11">
        <w:rPr>
          <w:bCs/>
          <w:lang w:eastAsia="ko-KR"/>
        </w:rPr>
        <w:t xml:space="preserve">, </w:t>
      </w:r>
      <w:r>
        <w:rPr>
          <w:bCs/>
          <w:lang w:eastAsia="ko-KR"/>
        </w:rPr>
        <w:t>another</w:t>
      </w:r>
      <w:r w:rsidRPr="00936F11">
        <w:rPr>
          <w:bCs/>
          <w:lang w:eastAsia="ko-KR"/>
        </w:rPr>
        <w:t xml:space="preserve"> CM shall process the </w:t>
      </w:r>
      <w:proofErr w:type="spellStart"/>
      <w:r>
        <w:t>ConflictInquiryRequest</w:t>
      </w:r>
      <w:proofErr w:type="spellEnd"/>
      <w:r w:rsidRPr="00936F11">
        <w:t xml:space="preserve"> </w:t>
      </w:r>
      <w:r w:rsidRPr="00936F11">
        <w:rPr>
          <w:bCs/>
          <w:lang w:eastAsia="ko-KR"/>
        </w:rPr>
        <w:t>message. CM operation</w:t>
      </w:r>
      <w:r>
        <w:rPr>
          <w:bCs/>
          <w:lang w:eastAsia="ko-KR"/>
        </w:rPr>
        <w:t>s</w:t>
      </w:r>
      <w:r w:rsidRPr="00936F11">
        <w:rPr>
          <w:bCs/>
          <w:lang w:eastAsia="ko-KR"/>
        </w:rPr>
        <w:t xml:space="preserve"> related to processing </w:t>
      </w:r>
      <w:r>
        <w:rPr>
          <w:bCs/>
          <w:lang w:eastAsia="ko-KR"/>
        </w:rPr>
        <w:t>a</w:t>
      </w:r>
      <w:r w:rsidRPr="00936F11">
        <w:rPr>
          <w:bCs/>
          <w:lang w:eastAsia="ko-KR"/>
        </w:rPr>
        <w:t xml:space="preserve"> </w:t>
      </w:r>
      <w:proofErr w:type="spellStart"/>
      <w:r>
        <w:t>ConflictInquiryRequest</w:t>
      </w:r>
      <w:proofErr w:type="spellEnd"/>
      <w:r w:rsidRPr="00936F11">
        <w:t xml:space="preserve"> </w:t>
      </w:r>
      <w:r w:rsidRPr="00936F11">
        <w:rPr>
          <w:bCs/>
          <w:lang w:eastAsia="ko-KR"/>
        </w:rPr>
        <w:t xml:space="preserve">message </w:t>
      </w:r>
      <w:r>
        <w:rPr>
          <w:bCs/>
          <w:lang w:eastAsia="ko-KR"/>
        </w:rPr>
        <w:t>are</w:t>
      </w:r>
      <w:r w:rsidRPr="00936F11">
        <w:rPr>
          <w:bCs/>
          <w:lang w:eastAsia="ko-KR"/>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rPr>
          <w:bCs/>
          <w:lang w:eastAsia="ko-KR"/>
        </w:rPr>
        <w:t>.</w:t>
      </w:r>
    </w:p>
    <w:p w:rsidR="001A0B82" w:rsidRDefault="001A0B82" w:rsidP="001A0B82">
      <w:pPr>
        <w:rPr>
          <w:bCs/>
          <w:lang w:eastAsia="ko-KR"/>
        </w:rPr>
      </w:pPr>
    </w:p>
    <w:p w:rsidR="001A0B82" w:rsidRDefault="001A0B82" w:rsidP="001A0B82">
      <w:pPr>
        <w:jc w:val="both"/>
      </w:pPr>
      <w:r w:rsidRPr="00936F11">
        <w:rPr>
          <w:bCs/>
          <w:lang w:eastAsia="ko-KR"/>
        </w:rPr>
        <w:t xml:space="preserve">After </w:t>
      </w:r>
      <w:r>
        <w:rPr>
          <w:bCs/>
          <w:lang w:eastAsia="ko-KR"/>
        </w:rPr>
        <w:t>the</w:t>
      </w:r>
      <w:r w:rsidRPr="00936F11">
        <w:rPr>
          <w:bCs/>
          <w:lang w:eastAsia="ko-KR"/>
        </w:rPr>
        <w:t xml:space="preserve"> CM has received </w:t>
      </w:r>
      <w:r>
        <w:rPr>
          <w:bCs/>
          <w:lang w:eastAsia="ko-KR"/>
        </w:rPr>
        <w:t>a</w:t>
      </w:r>
      <w:r w:rsidRPr="00936F11">
        <w:rPr>
          <w:bCs/>
          <w:lang w:eastAsia="ko-KR"/>
        </w:rPr>
        <w:t xml:space="preserve"> </w:t>
      </w:r>
      <w:proofErr w:type="spellStart"/>
      <w:r w:rsidRPr="00936F11">
        <w:t>Co</w:t>
      </w:r>
      <w:r>
        <w:t>nflictInquiryResponse</w:t>
      </w:r>
      <w:proofErr w:type="spellEnd"/>
      <w:r w:rsidRPr="00936F11">
        <w:t xml:space="preserve"> </w:t>
      </w:r>
      <w:r w:rsidRPr="00936F11">
        <w:rPr>
          <w:bCs/>
          <w:lang w:eastAsia="ko-KR"/>
        </w:rPr>
        <w:t xml:space="preserve">message from </w:t>
      </w:r>
      <w:r>
        <w:rPr>
          <w:bCs/>
          <w:lang w:eastAsia="ko-KR"/>
        </w:rPr>
        <w:t>another</w:t>
      </w:r>
      <w:r w:rsidRPr="00936F11">
        <w:rPr>
          <w:bCs/>
          <w:lang w:eastAsia="ko-KR"/>
        </w:rPr>
        <w:t xml:space="preserve"> </w:t>
      </w:r>
      <w:r>
        <w:rPr>
          <w:bCs/>
          <w:lang w:eastAsia="ko-KR"/>
        </w:rPr>
        <w:t>CM</w:t>
      </w:r>
      <w:r w:rsidRPr="00936F11">
        <w:rPr>
          <w:bCs/>
          <w:lang w:eastAsia="ko-KR"/>
        </w:rPr>
        <w:t xml:space="preserve">, </w:t>
      </w:r>
      <w:r>
        <w:rPr>
          <w:bCs/>
          <w:lang w:eastAsia="ko-KR"/>
        </w:rPr>
        <w:t>the</w:t>
      </w:r>
      <w:r w:rsidRPr="00936F11">
        <w:rPr>
          <w:bCs/>
          <w:lang w:eastAsia="ko-KR"/>
        </w:rPr>
        <w:t xml:space="preserve"> CM shall process the </w:t>
      </w:r>
      <w:proofErr w:type="spellStart"/>
      <w:r w:rsidRPr="00936F11">
        <w:t>Co</w:t>
      </w:r>
      <w:r>
        <w:t>nflictInquiryResponse</w:t>
      </w:r>
      <w:proofErr w:type="spellEnd"/>
      <w:r w:rsidRPr="00936F11">
        <w:t xml:space="preserve"> </w:t>
      </w:r>
      <w:r w:rsidRPr="00936F11">
        <w:rPr>
          <w:bCs/>
          <w:lang w:eastAsia="ko-KR"/>
        </w:rPr>
        <w:t>message. CM operation</w:t>
      </w:r>
      <w:r>
        <w:rPr>
          <w:bCs/>
          <w:lang w:eastAsia="ko-KR"/>
        </w:rPr>
        <w:t>s</w:t>
      </w:r>
      <w:r w:rsidRPr="00936F11">
        <w:rPr>
          <w:bCs/>
          <w:lang w:eastAsia="ko-KR"/>
        </w:rPr>
        <w:t xml:space="preserve"> related to processing </w:t>
      </w:r>
      <w:r>
        <w:rPr>
          <w:bCs/>
          <w:lang w:eastAsia="ko-KR"/>
        </w:rPr>
        <w:t>a</w:t>
      </w:r>
      <w:r w:rsidRPr="00936F11">
        <w:rPr>
          <w:bCs/>
          <w:lang w:eastAsia="ko-KR"/>
        </w:rPr>
        <w:t xml:space="preserve"> </w:t>
      </w:r>
      <w:proofErr w:type="spellStart"/>
      <w:r w:rsidRPr="00936F11">
        <w:t>Co</w:t>
      </w:r>
      <w:r>
        <w:t>nflictInquiryResponse</w:t>
      </w:r>
      <w:proofErr w:type="spellEnd"/>
      <w:r w:rsidRPr="00936F11">
        <w:t xml:space="preserve"> </w:t>
      </w:r>
      <w:r w:rsidRPr="00936F11">
        <w:rPr>
          <w:bCs/>
          <w:lang w:eastAsia="ko-KR"/>
        </w:rPr>
        <w:t xml:space="preserve">message </w:t>
      </w:r>
      <w:r>
        <w:rPr>
          <w:bCs/>
          <w:lang w:eastAsia="ko-KR"/>
        </w:rPr>
        <w:t>are</w:t>
      </w:r>
      <w:r w:rsidRPr="00936F11">
        <w:rPr>
          <w:bCs/>
          <w:lang w:eastAsia="ko-KR"/>
        </w:rPr>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rPr>
          <w:bCs/>
          <w:lang w:eastAsia="ko-KR"/>
        </w:rPr>
        <w:t>.</w:t>
      </w:r>
    </w:p>
    <w:p w:rsidR="001A0B82" w:rsidRDefault="001A0B82" w:rsidP="001A0B82">
      <w:pPr>
        <w:pStyle w:val="Heading3"/>
      </w:pPr>
      <w:r>
        <w:t xml:space="preserve">6.3.15.2 </w:t>
      </w:r>
      <w:r w:rsidR="005A6900">
        <w:t>Providing resource allocation ranking</w:t>
      </w:r>
      <w:r>
        <w:t xml:space="preserve"> information to serving CM</w:t>
      </w:r>
      <w:r w:rsidR="005A6900">
        <w:t xml:space="preserve"> procedure</w:t>
      </w:r>
    </w:p>
    <w:p w:rsidR="001A0B82" w:rsidRDefault="001A0B82" w:rsidP="001A0B82">
      <w:pPr>
        <w:jc w:val="both"/>
      </w:pPr>
      <w:bookmarkStart w:id="2" w:name="_GoBack"/>
      <w:bookmarkEnd w:id="2"/>
      <w:r>
        <w:t xml:space="preserve">A CM shall perform this procedure in order to inform the serving CM about the ranking of other CMs resource allocations for the WSO. </w:t>
      </w:r>
      <w:r w:rsidRPr="00936F11">
        <w:t>An illustrative example of this procedure is shown in</w:t>
      </w:r>
      <w:r>
        <w:t xml:space="preserve"> Figure 53</w:t>
      </w:r>
      <w:r w:rsidRPr="00936F11">
        <w:t xml:space="preserve">. </w:t>
      </w:r>
      <w:proofErr w:type="spellStart"/>
      <w:r>
        <w:t>ConflictResolutionRanking</w:t>
      </w:r>
      <w:proofErr w:type="spellEnd"/>
      <w:r>
        <w:t xml:space="preserve"> message is</w:t>
      </w:r>
      <w:r w:rsidRPr="00936F11">
        <w:t xml:space="preserve"> defined in clause </w:t>
      </w:r>
      <w:r>
        <w:fldChar w:fldCharType="begin"/>
      </w:r>
      <w:r>
        <w:instrText xml:space="preserve"> REF _Ref318916571 \r \h </w:instrText>
      </w:r>
      <w:r>
        <w:fldChar w:fldCharType="separate"/>
      </w:r>
      <w:r>
        <w:t>6.4</w:t>
      </w:r>
      <w:r>
        <w:fldChar w:fldCharType="end"/>
      </w:r>
      <w:r w:rsidRPr="00936F11">
        <w:t>.</w:t>
      </w:r>
    </w:p>
    <w:p w:rsidR="001A0B82" w:rsidRDefault="001A0B82" w:rsidP="001A0B82">
      <w:pPr>
        <w:rPr>
          <w:rFonts w:cs="Arial"/>
          <w:sz w:val="20"/>
        </w:rPr>
      </w:pPr>
    </w:p>
    <w:p w:rsidR="001A0B82" w:rsidRPr="00683655" w:rsidRDefault="001A0B82" w:rsidP="005A6900">
      <w:pPr>
        <w:jc w:val="center"/>
      </w:pPr>
      <w:r>
        <w:rPr>
          <w:rFonts w:cs="Arial"/>
          <w:sz w:val="20"/>
        </w:rPr>
        <w:object w:dxaOrig="4590" w:dyaOrig="1756">
          <v:shape id="_x0000_i1025" type="#_x0000_t75" style="width:229.6pt;height:87.6pt" o:ole="">
            <v:imagedata r:id="rId11" o:title=""/>
          </v:shape>
          <o:OLEObject Type="Embed" ProgID="Visio.Drawing.11" ShapeID="_x0000_i1025" DrawAspect="Content" ObjectID="_1414442406" r:id="rId12"/>
        </w:object>
      </w:r>
    </w:p>
    <w:p w:rsidR="001A0B82" w:rsidRDefault="001A0B82" w:rsidP="001A0B82">
      <w:r>
        <w:t>Figure 53: Decision making ranking results to serving CM</w:t>
      </w:r>
    </w:p>
    <w:p w:rsidR="001A0B82" w:rsidRDefault="001A0B82" w:rsidP="001A0B82"/>
    <w:p w:rsidR="001A0B82" w:rsidRPr="00024B99" w:rsidRDefault="001A0B82" w:rsidP="001A0B82">
      <w:r>
        <w:t xml:space="preserve">In order to start the procedure a CM shall generate a </w:t>
      </w:r>
      <w:proofErr w:type="spellStart"/>
      <w:r>
        <w:t>ConflictResolutionRanking</w:t>
      </w:r>
      <w:proofErr w:type="spellEnd"/>
      <w:r>
        <w:t xml:space="preserve"> message and shall send this message to the serving CM. </w:t>
      </w:r>
      <w:r w:rsidRPr="00936F11">
        <w:t>CM operation</w:t>
      </w:r>
      <w:r>
        <w:t>s</w:t>
      </w:r>
      <w:r w:rsidRPr="00936F11">
        <w:t xml:space="preserve"> related to generating and sending </w:t>
      </w:r>
      <w:r>
        <w:t>a</w:t>
      </w:r>
      <w:r w:rsidRPr="00936F11">
        <w:t xml:space="preserve"> </w:t>
      </w:r>
      <w:proofErr w:type="spellStart"/>
      <w:r>
        <w:lastRenderedPageBreak/>
        <w:t>ConflictInquiryRequest</w:t>
      </w:r>
      <w:proofErr w:type="spellEnd"/>
      <w:r w:rsidRPr="00936F11">
        <w:t xml:space="preserve"> message</w:t>
      </w:r>
      <w:r>
        <w:rPr>
          <w:bCs/>
          <w:lang w:eastAsia="ko-KR"/>
        </w:rPr>
        <w:t xml:space="preserve"> as well as serving CM operations </w:t>
      </w:r>
      <w:r w:rsidRPr="00936F11">
        <w:rPr>
          <w:bCs/>
          <w:lang w:eastAsia="ko-KR"/>
        </w:rPr>
        <w:t xml:space="preserve">related to processing </w:t>
      </w:r>
      <w:r>
        <w:rPr>
          <w:bCs/>
          <w:lang w:eastAsia="ko-KR"/>
        </w:rPr>
        <w:t>a</w:t>
      </w:r>
      <w:r w:rsidRPr="00936F11">
        <w:rPr>
          <w:bCs/>
          <w:lang w:eastAsia="ko-KR"/>
        </w:rPr>
        <w:t xml:space="preserve"> </w:t>
      </w:r>
      <w:proofErr w:type="spellStart"/>
      <w:r>
        <w:t>ConflictInquiryRequest</w:t>
      </w:r>
      <w:proofErr w:type="spellEnd"/>
      <w:r w:rsidRPr="00936F11">
        <w:t xml:space="preserve"> </w:t>
      </w:r>
      <w:r w:rsidRPr="00936F11">
        <w:rPr>
          <w:bCs/>
          <w:lang w:eastAsia="ko-KR"/>
        </w:rPr>
        <w:t>message</w:t>
      </w:r>
      <w:r w:rsidRPr="00936F11">
        <w:t xml:space="preserve"> </w:t>
      </w:r>
      <w:r>
        <w:t>are</w:t>
      </w:r>
      <w:r w:rsidRPr="00936F11">
        <w:t xml:space="preserve"> specified in clause </w:t>
      </w:r>
      <w:r>
        <w:rPr>
          <w:bCs/>
          <w:lang w:eastAsia="ko-KR"/>
        </w:rPr>
        <w:fldChar w:fldCharType="begin"/>
      </w:r>
      <w:r>
        <w:rPr>
          <w:bCs/>
          <w:lang w:eastAsia="ko-KR"/>
        </w:rPr>
        <w:instrText xml:space="preserve"> REF _Ref336802427 \r \h </w:instrText>
      </w:r>
      <w:r>
        <w:rPr>
          <w:bCs/>
          <w:lang w:eastAsia="ko-KR"/>
        </w:rPr>
      </w:r>
      <w:r>
        <w:rPr>
          <w:bCs/>
          <w:lang w:eastAsia="ko-KR"/>
        </w:rPr>
        <w:fldChar w:fldCharType="separate"/>
      </w:r>
      <w:r>
        <w:rPr>
          <w:bCs/>
          <w:lang w:eastAsia="ko-KR"/>
        </w:rPr>
        <w:t>8</w:t>
      </w:r>
      <w:r>
        <w:rPr>
          <w:bCs/>
          <w:lang w:eastAsia="ko-KR"/>
        </w:rPr>
        <w:fldChar w:fldCharType="end"/>
      </w:r>
      <w:r w:rsidRPr="00936F11">
        <w:t>.</w:t>
      </w:r>
    </w:p>
    <w:p w:rsidR="001A0B82" w:rsidRDefault="001A0B82" w:rsidP="001A0B82">
      <w:pPr>
        <w:pStyle w:val="Heading2"/>
        <w:jc w:val="both"/>
      </w:pPr>
      <w:r>
        <w:t>6.4 Messages</w:t>
      </w:r>
    </w:p>
    <w:p w:rsidR="001A0B82" w:rsidRDefault="001A0B82" w:rsidP="001A0B82">
      <w:pPr>
        <w:rPr>
          <w:i/>
        </w:rPr>
      </w:pPr>
    </w:p>
    <w:p w:rsidR="001A0B82" w:rsidRDefault="001A0B82" w:rsidP="001A0B82">
      <w:pPr>
        <w:rPr>
          <w:i/>
        </w:rPr>
      </w:pPr>
      <w:r>
        <w:rPr>
          <w:i/>
        </w:rPr>
        <w:t>Editorial instructions: Add the following messages in section 6.4 of the DF3.02. These messages are included</w:t>
      </w:r>
      <w:r>
        <w:rPr>
          <w:i/>
        </w:rPr>
        <w:t xml:space="preserve"> also</w:t>
      </w:r>
      <w:r>
        <w:rPr>
          <w:i/>
        </w:rPr>
        <w:t xml:space="preserve"> in our contribution</w:t>
      </w:r>
      <w:r>
        <w:rPr>
          <w:i/>
        </w:rPr>
        <w:t xml:space="preserve"> (19-12/0199r0) about message and data type definitions</w:t>
      </w:r>
      <w:r>
        <w:rPr>
          <w:i/>
        </w:rPr>
        <w:t>.</w:t>
      </w:r>
    </w:p>
    <w:p w:rsidR="001A0B82" w:rsidRDefault="001A0B82" w:rsidP="001A0B82"/>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--Conflict handling inquiry to another CM</w:t>
      </w:r>
    </w:p>
    <w:p w:rsidR="001A0B82" w:rsidRPr="00147F6B" w:rsidRDefault="001A0B82" w:rsidP="001A0B82">
      <w:pPr>
        <w:pStyle w:val="IEEEStdsComputerCode"/>
        <w:jc w:val="left"/>
        <w:rPr>
          <w:rFonts w:ascii="Times New Roman" w:hAnsi="Times New Roman"/>
        </w:rPr>
      </w:pPr>
      <w:proofErr w:type="spellStart"/>
      <w:proofErr w:type="gramStart"/>
      <w:r w:rsidRPr="00147F6B">
        <w:rPr>
          <w:rFonts w:ascii="Times New Roman" w:hAnsi="Times New Roman"/>
        </w:rPr>
        <w:t>ConflictInquiryRequest</w:t>
      </w:r>
      <w:proofErr w:type="spellEnd"/>
      <w:r w:rsidRPr="00147F6B">
        <w:rPr>
          <w:rFonts w:ascii="Times New Roman" w:hAnsi="Times New Roman"/>
        </w:rPr>
        <w:t xml:space="preserve"> :</w:t>
      </w:r>
      <w:proofErr w:type="gramEnd"/>
      <w:r w:rsidRPr="00147F6B">
        <w:rPr>
          <w:rFonts w:ascii="Times New Roman" w:hAnsi="Times New Roman"/>
        </w:rPr>
        <w:t>:= SEQUENCE {</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--request source CM</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cmID</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proofErr w:type="spellStart"/>
      <w:r w:rsidRPr="00147F6B">
        <w:rPr>
          <w:rFonts w:ascii="Times New Roman" w:hAnsi="Times New Roman"/>
        </w:rPr>
        <w:t>CxID</w:t>
      </w:r>
      <w:proofErr w:type="spellEnd"/>
      <w:r w:rsidRPr="00147F6B">
        <w:rPr>
          <w:rFonts w:ascii="Times New Roman" w:hAnsi="Times New Roman"/>
        </w:rPr>
        <w:t>,</w:t>
      </w:r>
    </w:p>
    <w:p w:rsidR="001A0B82" w:rsidRPr="00147F6B" w:rsidRDefault="001A0B82" w:rsidP="001A0B82">
      <w:pPr>
        <w:pStyle w:val="IEEEStdsParagraph"/>
        <w:spacing w:after="0"/>
        <w:jc w:val="left"/>
        <w:rPr>
          <w:i/>
        </w:rPr>
      </w:pPr>
      <w:r w:rsidRPr="00147F6B">
        <w:rPr>
          <w:rFonts w:hint="eastAsia"/>
          <w:i/>
        </w:rPr>
        <w:t xml:space="preserve">    -- </w:t>
      </w:r>
      <w:proofErr w:type="gramStart"/>
      <w:r w:rsidRPr="00147F6B">
        <w:rPr>
          <w:i/>
        </w:rPr>
        <w:t>request</w:t>
      </w:r>
      <w:proofErr w:type="gramEnd"/>
      <w:r w:rsidRPr="00147F6B">
        <w:rPr>
          <w:i/>
        </w:rPr>
        <w:t xml:space="preserve"> source </w:t>
      </w:r>
      <w:r w:rsidRPr="00147F6B">
        <w:rPr>
          <w:rFonts w:hint="eastAsia"/>
          <w:i/>
        </w:rPr>
        <w:t xml:space="preserve">CM </w:t>
      </w:r>
      <w:r w:rsidRPr="00147F6B">
        <w:rPr>
          <w:i/>
        </w:rPr>
        <w:t>IP address</w:t>
      </w:r>
    </w:p>
    <w:p w:rsidR="001A0B82" w:rsidRPr="00147F6B" w:rsidRDefault="001A0B82" w:rsidP="001A0B82">
      <w:pPr>
        <w:pStyle w:val="IEEEStdsParagraph"/>
        <w:spacing w:after="0"/>
        <w:jc w:val="left"/>
      </w:pPr>
      <w:r w:rsidRPr="00147F6B">
        <w:rPr>
          <w:rFonts w:hint="eastAsia"/>
        </w:rPr>
        <w:t xml:space="preserve">    </w:t>
      </w:r>
      <w:proofErr w:type="spellStart"/>
      <w:proofErr w:type="gramStart"/>
      <w:r w:rsidRPr="00147F6B">
        <w:t>sourceCMIPAddress</w:t>
      </w:r>
      <w:proofErr w:type="spellEnd"/>
      <w:proofErr w:type="gramEnd"/>
      <w:r w:rsidRPr="00147F6B">
        <w:rPr>
          <w:rFonts w:hint="eastAsia"/>
        </w:rPr>
        <w:t xml:space="preserve">   </w:t>
      </w:r>
      <w:r w:rsidRPr="00147F6B">
        <w:tab/>
      </w:r>
      <w:r w:rsidRPr="00147F6B">
        <w:tab/>
      </w:r>
      <w:r w:rsidRPr="00147F6B">
        <w:tab/>
        <w:t>OCTET STRING</w:t>
      </w:r>
      <w:r w:rsidRPr="00147F6B">
        <w:tab/>
        <w:t>,</w:t>
      </w:r>
    </w:p>
    <w:p w:rsidR="001A0B82" w:rsidRPr="00147F6B" w:rsidRDefault="001A0B82" w:rsidP="001A0B82">
      <w:pPr>
        <w:pStyle w:val="IEEEStdsParagraph"/>
        <w:spacing w:after="0"/>
        <w:jc w:val="left"/>
        <w:rPr>
          <w:i/>
        </w:rPr>
      </w:pPr>
      <w:r w:rsidRPr="00147F6B">
        <w:rPr>
          <w:rFonts w:hint="eastAsia"/>
          <w:i/>
        </w:rPr>
        <w:t xml:space="preserve">    -- </w:t>
      </w:r>
      <w:proofErr w:type="gramStart"/>
      <w:r w:rsidRPr="00147F6B">
        <w:rPr>
          <w:i/>
        </w:rPr>
        <w:t>request</w:t>
      </w:r>
      <w:proofErr w:type="gramEnd"/>
      <w:r w:rsidRPr="00147F6B">
        <w:rPr>
          <w:i/>
        </w:rPr>
        <w:t xml:space="preserve"> source </w:t>
      </w:r>
      <w:r w:rsidRPr="00147F6B">
        <w:rPr>
          <w:rFonts w:hint="eastAsia"/>
          <w:i/>
        </w:rPr>
        <w:t xml:space="preserve">CM </w:t>
      </w:r>
      <w:r w:rsidRPr="00147F6B">
        <w:rPr>
          <w:i/>
        </w:rPr>
        <w:t>port number</w:t>
      </w:r>
    </w:p>
    <w:p w:rsidR="001A0B82" w:rsidRPr="00147F6B" w:rsidRDefault="001A0B82" w:rsidP="001A0B82">
      <w:pPr>
        <w:pStyle w:val="IEEEStdsParagraph"/>
        <w:spacing w:after="0"/>
        <w:jc w:val="left"/>
      </w:pPr>
      <w:r w:rsidRPr="00147F6B">
        <w:rPr>
          <w:rFonts w:hint="eastAsia"/>
        </w:rPr>
        <w:t xml:space="preserve">    </w:t>
      </w:r>
      <w:proofErr w:type="spellStart"/>
      <w:proofErr w:type="gramStart"/>
      <w:r w:rsidRPr="00147F6B">
        <w:t>sourceCMPortNum</w:t>
      </w:r>
      <w:proofErr w:type="spellEnd"/>
      <w:proofErr w:type="gramEnd"/>
      <w:r w:rsidRPr="00147F6B">
        <w:rPr>
          <w:rFonts w:hint="eastAsia"/>
        </w:rPr>
        <w:t xml:space="preserve">      </w:t>
      </w:r>
      <w:r w:rsidRPr="00147F6B">
        <w:tab/>
      </w:r>
      <w:r w:rsidRPr="00147F6B">
        <w:tab/>
      </w:r>
      <w:r w:rsidRPr="00147F6B">
        <w:tab/>
        <w:t>OCTET STRING</w:t>
      </w:r>
      <w:r w:rsidRPr="00147F6B">
        <w:tab/>
        <w:t>,</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--request destination CM of neighbor/extended neighbor WSO</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cmID</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proofErr w:type="spellStart"/>
      <w:r w:rsidRPr="00147F6B">
        <w:rPr>
          <w:rFonts w:ascii="Times New Roman" w:hAnsi="Times New Roman"/>
        </w:rPr>
        <w:t>CxID</w:t>
      </w:r>
      <w:proofErr w:type="spellEnd"/>
      <w:r w:rsidRPr="00147F6B">
        <w:rPr>
          <w:rFonts w:ascii="Times New Roman" w:hAnsi="Times New Roman"/>
        </w:rPr>
        <w:t>,</w:t>
      </w:r>
    </w:p>
    <w:p w:rsidR="001A0B82" w:rsidRPr="00147F6B" w:rsidRDefault="001A0B82" w:rsidP="001A0B82">
      <w:pPr>
        <w:pStyle w:val="IEEEStdsParagraph"/>
        <w:spacing w:after="0"/>
        <w:jc w:val="left"/>
        <w:rPr>
          <w:i/>
        </w:rPr>
      </w:pPr>
      <w:r w:rsidRPr="00147F6B">
        <w:t xml:space="preserve">    </w:t>
      </w:r>
      <w:r w:rsidRPr="00147F6B">
        <w:rPr>
          <w:i/>
        </w:rPr>
        <w:t>-- CE identifier to which neighbor/extended neighbor WSO this message applies</w:t>
      </w:r>
    </w:p>
    <w:p w:rsidR="001A0B82" w:rsidRPr="00147F6B" w:rsidRDefault="001A0B82" w:rsidP="001A0B82">
      <w:pPr>
        <w:pStyle w:val="IEEEStdsParagraph"/>
        <w:spacing w:after="0"/>
        <w:jc w:val="left"/>
      </w:pPr>
      <w:r w:rsidRPr="00147F6B">
        <w:t xml:space="preserve">    </w:t>
      </w:r>
      <w:proofErr w:type="spellStart"/>
      <w:proofErr w:type="gramStart"/>
      <w:r w:rsidRPr="00147F6B">
        <w:t>neighborCeID</w:t>
      </w:r>
      <w:proofErr w:type="spellEnd"/>
      <w:proofErr w:type="gramEnd"/>
      <w:r w:rsidRPr="00147F6B">
        <w:t xml:space="preserve">                                            </w:t>
      </w:r>
      <w:r w:rsidRPr="00147F6B">
        <w:tab/>
      </w:r>
      <w:proofErr w:type="spellStart"/>
      <w:r w:rsidRPr="00147F6B">
        <w:t>CxID</w:t>
      </w:r>
      <w:proofErr w:type="spellEnd"/>
      <w:r w:rsidRPr="00147F6B">
        <w:t>,</w:t>
      </w:r>
    </w:p>
    <w:p w:rsidR="001A0B82" w:rsidRPr="00147F6B" w:rsidRDefault="001A0B82" w:rsidP="001A0B82">
      <w:pPr>
        <w:pStyle w:val="IEEEStdsParagraph"/>
        <w:spacing w:after="0"/>
        <w:jc w:val="left"/>
        <w:rPr>
          <w:i/>
        </w:rPr>
      </w:pPr>
      <w:r w:rsidRPr="00147F6B">
        <w:rPr>
          <w:i/>
        </w:rPr>
        <w:t xml:space="preserve">    -- Network identifier of the neighbor/extended neighbor WSO, e.g., BSS ID</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neighborNetworkID</w:t>
      </w:r>
      <w:proofErr w:type="spellEnd"/>
      <w:proofErr w:type="gramEnd"/>
      <w:r w:rsidRPr="00147F6B">
        <w:rPr>
          <w:rFonts w:ascii="Times New Roman" w:hAnsi="Times New Roman"/>
        </w:rPr>
        <w:t xml:space="preserve">                                    OCTET STRING,</w:t>
      </w:r>
    </w:p>
    <w:p w:rsidR="001A0B82" w:rsidRPr="00147F6B" w:rsidRDefault="001A0B82" w:rsidP="001A0B82">
      <w:pPr>
        <w:pStyle w:val="IEEEStdsParagraph"/>
        <w:spacing w:after="0"/>
        <w:jc w:val="left"/>
        <w:rPr>
          <w:i/>
        </w:rPr>
      </w:pPr>
      <w:r w:rsidRPr="00147F6B">
        <w:t xml:space="preserve">    </w:t>
      </w:r>
      <w:r w:rsidRPr="00147F6B">
        <w:rPr>
          <w:i/>
        </w:rPr>
        <w:t>-- CE identifier of target WSO to which suggested operating parameters apply</w:t>
      </w:r>
    </w:p>
    <w:p w:rsidR="001A0B82" w:rsidRPr="00147F6B" w:rsidRDefault="001A0B82" w:rsidP="001A0B82">
      <w:pPr>
        <w:pStyle w:val="IEEEStdsParagraph"/>
        <w:spacing w:after="0"/>
        <w:jc w:val="left"/>
      </w:pPr>
      <w:r w:rsidRPr="00147F6B">
        <w:t xml:space="preserve">    </w:t>
      </w:r>
      <w:proofErr w:type="spellStart"/>
      <w:proofErr w:type="gramStart"/>
      <w:r w:rsidRPr="00147F6B">
        <w:t>targetCeID</w:t>
      </w:r>
      <w:proofErr w:type="spellEnd"/>
      <w:proofErr w:type="gramEnd"/>
      <w:r w:rsidRPr="00147F6B">
        <w:t xml:space="preserve">                                            </w:t>
      </w:r>
      <w:r w:rsidRPr="00147F6B">
        <w:tab/>
        <w:t xml:space="preserve"> </w:t>
      </w:r>
      <w:proofErr w:type="spellStart"/>
      <w:r w:rsidRPr="00147F6B">
        <w:t>CxID</w:t>
      </w:r>
      <w:proofErr w:type="spellEnd"/>
      <w:r w:rsidRPr="00147F6B">
        <w:t>,</w:t>
      </w:r>
    </w:p>
    <w:p w:rsidR="001A0B82" w:rsidRPr="00147F6B" w:rsidRDefault="001A0B82" w:rsidP="001A0B82">
      <w:pPr>
        <w:pStyle w:val="IEEEStdsParagraph"/>
        <w:spacing w:after="0"/>
        <w:jc w:val="left"/>
        <w:rPr>
          <w:i/>
        </w:rPr>
      </w:pPr>
      <w:r w:rsidRPr="00147F6B">
        <w:rPr>
          <w:i/>
        </w:rPr>
        <w:t xml:space="preserve">    -- Network identifier of the target WSO, e.g., BSS ID to which suggested operating parameters apply</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targetNetworkID</w:t>
      </w:r>
      <w:proofErr w:type="spellEnd"/>
      <w:proofErr w:type="gramEnd"/>
      <w:r w:rsidRPr="00147F6B">
        <w:rPr>
          <w:rFonts w:ascii="Times New Roman" w:hAnsi="Times New Roman"/>
        </w:rPr>
        <w:t xml:space="preserve">                                          OCTET STRING,</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--Proposed operating parameters to the target WSO</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operParamsTarget</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proofErr w:type="spellStart"/>
      <w:r w:rsidRPr="00147F6B">
        <w:rPr>
          <w:rFonts w:ascii="Times New Roman" w:hAnsi="Times New Roman"/>
        </w:rPr>
        <w:t>OperatingParameters</w:t>
      </w:r>
      <w:proofErr w:type="spellEnd"/>
    </w:p>
    <w:p w:rsidR="001A0B82" w:rsidRPr="00147F6B" w:rsidRDefault="001A0B82" w:rsidP="001A0B82">
      <w:pPr>
        <w:pStyle w:val="IEEEStdsComputerCode"/>
        <w:jc w:val="left"/>
        <w:rPr>
          <w:rFonts w:ascii="Times New Roman" w:hAnsi="Times New Roman"/>
        </w:rPr>
      </w:pPr>
      <w:r w:rsidRPr="00147F6B">
        <w:rPr>
          <w:rFonts w:ascii="Times New Roman" w:hAnsi="Times New Roman"/>
        </w:rPr>
        <w:t>}</w:t>
      </w:r>
    </w:p>
    <w:p w:rsidR="001A0B82" w:rsidRPr="00147F6B" w:rsidRDefault="001A0B82" w:rsidP="001A0B82">
      <w:pPr>
        <w:pStyle w:val="IEEEStdsComputerCode"/>
        <w:jc w:val="left"/>
        <w:rPr>
          <w:rFonts w:ascii="Times New Roman" w:hAnsi="Times New Roman"/>
        </w:rPr>
      </w:pPr>
    </w:p>
    <w:p w:rsidR="001A0B82" w:rsidRPr="00147F6B" w:rsidRDefault="001A0B82" w:rsidP="001A0B82">
      <w:pPr>
        <w:pStyle w:val="IEEEStdsComputerCode"/>
        <w:jc w:val="left"/>
        <w:rPr>
          <w:rFonts w:ascii="Times New Roman" w:hAnsi="Times New Roman"/>
        </w:rPr>
      </w:pPr>
      <w:proofErr w:type="spellStart"/>
      <w:proofErr w:type="gramStart"/>
      <w:r w:rsidRPr="00147F6B">
        <w:rPr>
          <w:rFonts w:ascii="Times New Roman" w:hAnsi="Times New Roman"/>
        </w:rPr>
        <w:t>ConflictInquiryResponse</w:t>
      </w:r>
      <w:proofErr w:type="spellEnd"/>
      <w:r w:rsidRPr="00147F6B">
        <w:rPr>
          <w:rFonts w:ascii="Times New Roman" w:hAnsi="Times New Roman"/>
        </w:rPr>
        <w:t xml:space="preserve"> :</w:t>
      </w:r>
      <w:proofErr w:type="gramEnd"/>
      <w:r w:rsidRPr="00147F6B">
        <w:rPr>
          <w:rFonts w:ascii="Times New Roman" w:hAnsi="Times New Roman"/>
        </w:rPr>
        <w:t>:= SEQUENCE {</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--response source CM</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cmID</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proofErr w:type="spellStart"/>
      <w:r w:rsidRPr="00147F6B">
        <w:rPr>
          <w:rFonts w:ascii="Times New Roman" w:hAnsi="Times New Roman"/>
        </w:rPr>
        <w:t>CxID</w:t>
      </w:r>
      <w:proofErr w:type="spellEnd"/>
      <w:r w:rsidRPr="00147F6B">
        <w:rPr>
          <w:rFonts w:ascii="Times New Roman" w:hAnsi="Times New Roman"/>
        </w:rPr>
        <w:t>,</w:t>
      </w:r>
    </w:p>
    <w:p w:rsidR="001A0B82" w:rsidRPr="00147F6B" w:rsidRDefault="001A0B82" w:rsidP="001A0B82">
      <w:pPr>
        <w:pStyle w:val="IEEEStdsParagraph"/>
        <w:spacing w:after="0"/>
        <w:jc w:val="left"/>
        <w:rPr>
          <w:i/>
        </w:rPr>
      </w:pPr>
      <w:r w:rsidRPr="00147F6B">
        <w:rPr>
          <w:rFonts w:hint="eastAsia"/>
          <w:i/>
        </w:rPr>
        <w:t xml:space="preserve">    -- </w:t>
      </w:r>
      <w:proofErr w:type="gramStart"/>
      <w:r w:rsidRPr="00147F6B">
        <w:rPr>
          <w:i/>
        </w:rPr>
        <w:t>response</w:t>
      </w:r>
      <w:proofErr w:type="gramEnd"/>
      <w:r w:rsidRPr="00147F6B">
        <w:rPr>
          <w:i/>
        </w:rPr>
        <w:t xml:space="preserve"> source </w:t>
      </w:r>
      <w:r w:rsidRPr="00147F6B">
        <w:rPr>
          <w:rFonts w:hint="eastAsia"/>
          <w:i/>
        </w:rPr>
        <w:t xml:space="preserve">CM </w:t>
      </w:r>
      <w:r w:rsidRPr="00147F6B">
        <w:rPr>
          <w:i/>
        </w:rPr>
        <w:t>IP address</w:t>
      </w:r>
    </w:p>
    <w:p w:rsidR="001A0B82" w:rsidRPr="00147F6B" w:rsidRDefault="001A0B82" w:rsidP="001A0B82">
      <w:pPr>
        <w:pStyle w:val="IEEEStdsParagraph"/>
        <w:spacing w:after="0"/>
        <w:jc w:val="left"/>
      </w:pPr>
      <w:r w:rsidRPr="00147F6B">
        <w:rPr>
          <w:rFonts w:hint="eastAsia"/>
        </w:rPr>
        <w:t xml:space="preserve">    </w:t>
      </w:r>
      <w:proofErr w:type="spellStart"/>
      <w:proofErr w:type="gramStart"/>
      <w:r w:rsidRPr="00147F6B">
        <w:t>sourceCMIPAddress</w:t>
      </w:r>
      <w:proofErr w:type="spellEnd"/>
      <w:proofErr w:type="gramEnd"/>
      <w:r w:rsidRPr="00147F6B">
        <w:rPr>
          <w:rFonts w:hint="eastAsia"/>
        </w:rPr>
        <w:t xml:space="preserve">   </w:t>
      </w:r>
      <w:r w:rsidRPr="00147F6B">
        <w:tab/>
      </w:r>
      <w:r w:rsidRPr="00147F6B">
        <w:tab/>
      </w:r>
      <w:r w:rsidRPr="00147F6B">
        <w:tab/>
        <w:t>OCTET STRING,</w:t>
      </w:r>
    </w:p>
    <w:p w:rsidR="001A0B82" w:rsidRPr="00147F6B" w:rsidRDefault="001A0B82" w:rsidP="001A0B82">
      <w:pPr>
        <w:pStyle w:val="IEEEStdsParagraph"/>
        <w:spacing w:after="0"/>
        <w:jc w:val="left"/>
        <w:rPr>
          <w:i/>
        </w:rPr>
      </w:pPr>
      <w:r w:rsidRPr="00147F6B">
        <w:rPr>
          <w:rFonts w:hint="eastAsia"/>
          <w:i/>
        </w:rPr>
        <w:t xml:space="preserve">    -- </w:t>
      </w:r>
      <w:proofErr w:type="gramStart"/>
      <w:r w:rsidRPr="00147F6B">
        <w:rPr>
          <w:i/>
        </w:rPr>
        <w:t>response</w:t>
      </w:r>
      <w:proofErr w:type="gramEnd"/>
      <w:r w:rsidRPr="00147F6B">
        <w:rPr>
          <w:i/>
        </w:rPr>
        <w:t xml:space="preserve"> source </w:t>
      </w:r>
      <w:r w:rsidRPr="00147F6B">
        <w:rPr>
          <w:rFonts w:hint="eastAsia"/>
          <w:i/>
        </w:rPr>
        <w:t xml:space="preserve">CM </w:t>
      </w:r>
      <w:r w:rsidRPr="00147F6B">
        <w:rPr>
          <w:i/>
        </w:rPr>
        <w:t>port number</w:t>
      </w:r>
    </w:p>
    <w:p w:rsidR="001A0B82" w:rsidRPr="00147F6B" w:rsidRDefault="001A0B82" w:rsidP="001A0B82">
      <w:pPr>
        <w:pStyle w:val="IEEEStdsParagraph"/>
        <w:spacing w:after="0"/>
        <w:jc w:val="left"/>
      </w:pPr>
      <w:r w:rsidRPr="00147F6B">
        <w:rPr>
          <w:rFonts w:hint="eastAsia"/>
        </w:rPr>
        <w:t xml:space="preserve">    </w:t>
      </w:r>
      <w:proofErr w:type="spellStart"/>
      <w:proofErr w:type="gramStart"/>
      <w:r w:rsidRPr="00147F6B">
        <w:t>sourceCMPortNum</w:t>
      </w:r>
      <w:proofErr w:type="spellEnd"/>
      <w:proofErr w:type="gramEnd"/>
      <w:r w:rsidRPr="00147F6B">
        <w:rPr>
          <w:rFonts w:hint="eastAsia"/>
        </w:rPr>
        <w:t xml:space="preserve">      </w:t>
      </w:r>
      <w:r w:rsidRPr="00147F6B">
        <w:tab/>
      </w:r>
      <w:r w:rsidRPr="00147F6B">
        <w:tab/>
      </w:r>
      <w:r w:rsidRPr="00147F6B">
        <w:tab/>
        <w:t>OCTET STRING,</w:t>
      </w:r>
    </w:p>
    <w:p w:rsidR="001A0B82" w:rsidRPr="00147F6B" w:rsidRDefault="001A0B82" w:rsidP="001A0B82">
      <w:pPr>
        <w:pStyle w:val="IEEEStdsParagraph"/>
        <w:spacing w:after="0"/>
        <w:jc w:val="left"/>
        <w:rPr>
          <w:i/>
        </w:rPr>
      </w:pPr>
      <w:r w:rsidRPr="00147F6B">
        <w:t xml:space="preserve">    </w:t>
      </w:r>
      <w:r w:rsidRPr="00147F6B">
        <w:rPr>
          <w:i/>
        </w:rPr>
        <w:t>-- CE identifier to which neighbor/extended neighbor WSO this message applies</w:t>
      </w:r>
    </w:p>
    <w:p w:rsidR="001A0B82" w:rsidRPr="00147F6B" w:rsidRDefault="001A0B82" w:rsidP="001A0B82">
      <w:pPr>
        <w:pStyle w:val="IEEEStdsParagraph"/>
        <w:spacing w:after="0"/>
        <w:jc w:val="left"/>
      </w:pPr>
      <w:r w:rsidRPr="00147F6B">
        <w:t xml:space="preserve">    </w:t>
      </w:r>
      <w:proofErr w:type="spellStart"/>
      <w:proofErr w:type="gramStart"/>
      <w:r w:rsidRPr="00147F6B">
        <w:t>neighborCeID</w:t>
      </w:r>
      <w:proofErr w:type="spellEnd"/>
      <w:proofErr w:type="gramEnd"/>
      <w:r w:rsidRPr="00147F6B">
        <w:t xml:space="preserve">                                            </w:t>
      </w:r>
      <w:r w:rsidRPr="00147F6B">
        <w:tab/>
      </w:r>
      <w:proofErr w:type="spellStart"/>
      <w:r w:rsidRPr="00147F6B">
        <w:t>CxID</w:t>
      </w:r>
      <w:proofErr w:type="spellEnd"/>
      <w:r w:rsidRPr="00147F6B">
        <w:t>,</w:t>
      </w:r>
    </w:p>
    <w:p w:rsidR="001A0B82" w:rsidRPr="00147F6B" w:rsidRDefault="001A0B82" w:rsidP="001A0B82">
      <w:pPr>
        <w:pStyle w:val="IEEEStdsParagraph"/>
        <w:spacing w:after="0"/>
        <w:jc w:val="left"/>
        <w:rPr>
          <w:i/>
        </w:rPr>
      </w:pPr>
      <w:r w:rsidRPr="00147F6B">
        <w:rPr>
          <w:i/>
        </w:rPr>
        <w:t xml:space="preserve">    -- Network identifier of the neighbor/extended neighbor WSO, e.g., BSS ID</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neighborNetworkID</w:t>
      </w:r>
      <w:proofErr w:type="spellEnd"/>
      <w:proofErr w:type="gramEnd"/>
      <w:r w:rsidRPr="00147F6B">
        <w:rPr>
          <w:rFonts w:ascii="Times New Roman" w:hAnsi="Times New Roman"/>
        </w:rPr>
        <w:t xml:space="preserve">                                    OCTET STRING,</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--request source CM</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cmID</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proofErr w:type="spellStart"/>
      <w:r w:rsidRPr="00147F6B">
        <w:rPr>
          <w:rFonts w:ascii="Times New Roman" w:hAnsi="Times New Roman"/>
        </w:rPr>
        <w:t>CxID</w:t>
      </w:r>
      <w:proofErr w:type="spellEnd"/>
      <w:r w:rsidRPr="00147F6B">
        <w:rPr>
          <w:rFonts w:ascii="Times New Roman" w:hAnsi="Times New Roman"/>
        </w:rPr>
        <w:t>,</w:t>
      </w:r>
    </w:p>
    <w:p w:rsidR="001A0B82" w:rsidRPr="00147F6B" w:rsidRDefault="001A0B82" w:rsidP="001A0B82">
      <w:pPr>
        <w:pStyle w:val="IEEEStdsParagraph"/>
        <w:spacing w:after="0"/>
        <w:jc w:val="left"/>
        <w:rPr>
          <w:i/>
        </w:rPr>
      </w:pPr>
      <w:r w:rsidRPr="00147F6B">
        <w:t xml:space="preserve">    </w:t>
      </w:r>
      <w:r w:rsidRPr="00147F6B">
        <w:rPr>
          <w:i/>
        </w:rPr>
        <w:t>-- CE identifier to which target WSO this message applies</w:t>
      </w:r>
    </w:p>
    <w:p w:rsidR="001A0B82" w:rsidRPr="00147F6B" w:rsidRDefault="001A0B82" w:rsidP="001A0B82">
      <w:pPr>
        <w:pStyle w:val="IEEEStdsParagraph"/>
        <w:spacing w:after="0"/>
        <w:jc w:val="left"/>
      </w:pPr>
      <w:r w:rsidRPr="00147F6B">
        <w:t xml:space="preserve">    </w:t>
      </w:r>
      <w:proofErr w:type="spellStart"/>
      <w:proofErr w:type="gramStart"/>
      <w:r w:rsidRPr="00147F6B">
        <w:t>targetCeID</w:t>
      </w:r>
      <w:proofErr w:type="spellEnd"/>
      <w:proofErr w:type="gramEnd"/>
      <w:r w:rsidRPr="00147F6B">
        <w:t xml:space="preserve">                                  </w:t>
      </w:r>
      <w:r w:rsidRPr="00147F6B">
        <w:tab/>
        <w:t xml:space="preserve">              </w:t>
      </w:r>
      <w:proofErr w:type="spellStart"/>
      <w:r w:rsidRPr="00147F6B">
        <w:t>CxID</w:t>
      </w:r>
      <w:proofErr w:type="spellEnd"/>
      <w:r w:rsidRPr="00147F6B">
        <w:t>,</w:t>
      </w:r>
    </w:p>
    <w:p w:rsidR="001A0B82" w:rsidRPr="00147F6B" w:rsidRDefault="001A0B82" w:rsidP="001A0B82">
      <w:pPr>
        <w:pStyle w:val="IEEEStdsParagraph"/>
        <w:spacing w:after="0"/>
        <w:jc w:val="left"/>
        <w:rPr>
          <w:i/>
        </w:rPr>
      </w:pPr>
      <w:r w:rsidRPr="00147F6B">
        <w:rPr>
          <w:i/>
        </w:rPr>
        <w:t xml:space="preserve">    -- Network identifier of the target WSO, e.g., BSS ID</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targetNetworkID</w:t>
      </w:r>
      <w:proofErr w:type="spellEnd"/>
      <w:proofErr w:type="gramEnd"/>
      <w:r w:rsidRPr="00147F6B">
        <w:rPr>
          <w:rFonts w:ascii="Times New Roman" w:hAnsi="Times New Roman"/>
        </w:rPr>
        <w:t xml:space="preserve">                                        OCTET STRING,</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--allocation status is “yes” if calculating resources to the target WSO, else “no”</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allocationStatus</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t>BOOLEAN</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w:t>
      </w:r>
    </w:p>
    <w:p w:rsidR="001A0B82" w:rsidRPr="00147F6B" w:rsidRDefault="001A0B82" w:rsidP="001A0B82">
      <w:pPr>
        <w:pStyle w:val="IEEEStdsComputerCode"/>
        <w:jc w:val="left"/>
        <w:rPr>
          <w:rFonts w:ascii="Times New Roman" w:hAnsi="Times New Roman"/>
        </w:rPr>
      </w:pPr>
    </w:p>
    <w:p w:rsidR="001A0B82" w:rsidRPr="00147F6B" w:rsidRDefault="001A0B82" w:rsidP="001A0B82">
      <w:pPr>
        <w:pStyle w:val="IEEEStdsComputerCode"/>
        <w:jc w:val="left"/>
        <w:rPr>
          <w:rFonts w:ascii="Times New Roman" w:hAnsi="Times New Roman"/>
        </w:rPr>
      </w:pPr>
      <w:proofErr w:type="spellStart"/>
      <w:proofErr w:type="gramStart"/>
      <w:r w:rsidRPr="00147F6B">
        <w:rPr>
          <w:rFonts w:ascii="Times New Roman" w:hAnsi="Times New Roman"/>
        </w:rPr>
        <w:t>ConflictResolutionRanking</w:t>
      </w:r>
      <w:proofErr w:type="spellEnd"/>
      <w:r w:rsidRPr="00147F6B">
        <w:rPr>
          <w:rFonts w:ascii="Times New Roman" w:hAnsi="Times New Roman"/>
        </w:rPr>
        <w:t xml:space="preserve"> :</w:t>
      </w:r>
      <w:proofErr w:type="gramEnd"/>
      <w:r w:rsidRPr="00147F6B">
        <w:rPr>
          <w:rFonts w:ascii="Times New Roman" w:hAnsi="Times New Roman"/>
        </w:rPr>
        <w:t>:= SEQUENCE {</w:t>
      </w:r>
    </w:p>
    <w:p w:rsidR="001A0B82" w:rsidRPr="00147F6B" w:rsidRDefault="001A0B82" w:rsidP="001A0B82">
      <w:pPr>
        <w:pStyle w:val="IEEEStdsParagraph"/>
        <w:spacing w:after="0"/>
        <w:jc w:val="left"/>
        <w:rPr>
          <w:i/>
        </w:rPr>
      </w:pPr>
      <w:r w:rsidRPr="00147F6B">
        <w:t xml:space="preserve">    </w:t>
      </w:r>
      <w:r w:rsidRPr="00147F6B">
        <w:rPr>
          <w:i/>
        </w:rPr>
        <w:t>-- CE identifier to which target WSO this message applies</w:t>
      </w:r>
    </w:p>
    <w:p w:rsidR="001A0B82" w:rsidRPr="00147F6B" w:rsidRDefault="001A0B82" w:rsidP="001A0B82">
      <w:pPr>
        <w:pStyle w:val="IEEEStdsParagraph"/>
        <w:spacing w:after="0"/>
        <w:jc w:val="left"/>
      </w:pPr>
      <w:r w:rsidRPr="00147F6B">
        <w:t xml:space="preserve">    </w:t>
      </w:r>
      <w:proofErr w:type="spellStart"/>
      <w:proofErr w:type="gramStart"/>
      <w:r w:rsidRPr="00147F6B">
        <w:t>targetCeID</w:t>
      </w:r>
      <w:proofErr w:type="spellEnd"/>
      <w:proofErr w:type="gramEnd"/>
      <w:r w:rsidRPr="00147F6B">
        <w:t xml:space="preserve">                                   </w:t>
      </w:r>
      <w:r w:rsidRPr="00147F6B">
        <w:tab/>
        <w:t xml:space="preserve">              </w:t>
      </w:r>
      <w:proofErr w:type="spellStart"/>
      <w:r w:rsidRPr="00147F6B">
        <w:t>CxID</w:t>
      </w:r>
      <w:proofErr w:type="spellEnd"/>
      <w:r w:rsidRPr="00147F6B">
        <w:t>,</w:t>
      </w:r>
    </w:p>
    <w:p w:rsidR="001A0B82" w:rsidRPr="00147F6B" w:rsidRDefault="001A0B82" w:rsidP="001A0B82">
      <w:pPr>
        <w:pStyle w:val="IEEEStdsParagraph"/>
        <w:spacing w:after="0"/>
        <w:jc w:val="left"/>
        <w:rPr>
          <w:i/>
        </w:rPr>
      </w:pPr>
      <w:r w:rsidRPr="00147F6B">
        <w:rPr>
          <w:i/>
        </w:rPr>
        <w:t xml:space="preserve">    -- Network identifier of the target WSO, e.g., BSS ID</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targetNetworkID</w:t>
      </w:r>
      <w:proofErr w:type="spellEnd"/>
      <w:proofErr w:type="gramEnd"/>
      <w:r w:rsidRPr="00147F6B">
        <w:rPr>
          <w:rFonts w:ascii="Times New Roman" w:hAnsi="Times New Roman"/>
        </w:rPr>
        <w:t xml:space="preserve">                                        OCTET STRING,</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--Number of conflict responses to inquiry</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conflictingResponses</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t>INTEGER,</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--The ranking order of resource allocation proposals to target WSO as </w:t>
      </w:r>
      <w:proofErr w:type="spellStart"/>
      <w:r w:rsidRPr="00147F6B">
        <w:rPr>
          <w:rFonts w:ascii="Times New Roman" w:hAnsi="Times New Roman"/>
          <w:i/>
        </w:rPr>
        <w:t>networkIDs</w:t>
      </w:r>
      <w:proofErr w:type="spellEnd"/>
      <w:r w:rsidRPr="00147F6B">
        <w:rPr>
          <w:rFonts w:ascii="Times New Roman" w:hAnsi="Times New Roman"/>
          <w:i/>
        </w:rPr>
        <w:t xml:space="preserve"> from the best to worst and </w:t>
      </w:r>
    </w:p>
    <w:p w:rsidR="001A0B82" w:rsidRPr="00147F6B" w:rsidRDefault="001A0B82" w:rsidP="001A0B82">
      <w:pPr>
        <w:pStyle w:val="IEEEStdsComputerCode"/>
        <w:jc w:val="left"/>
        <w:rPr>
          <w:rFonts w:ascii="Times New Roman" w:hAnsi="Times New Roman"/>
          <w:i/>
        </w:rPr>
      </w:pPr>
      <w:r w:rsidRPr="00147F6B">
        <w:rPr>
          <w:rFonts w:ascii="Times New Roman" w:hAnsi="Times New Roman"/>
          <w:i/>
        </w:rPr>
        <w:t xml:space="preserve">    </w:t>
      </w:r>
      <w:proofErr w:type="gramStart"/>
      <w:r w:rsidRPr="00147F6B">
        <w:rPr>
          <w:rFonts w:ascii="Times New Roman" w:hAnsi="Times New Roman"/>
          <w:i/>
        </w:rPr>
        <w:t>optionally</w:t>
      </w:r>
      <w:proofErr w:type="gramEnd"/>
      <w:r w:rsidRPr="00147F6B">
        <w:rPr>
          <w:rFonts w:ascii="Times New Roman" w:hAnsi="Times New Roman"/>
          <w:i/>
        </w:rPr>
        <w:t xml:space="preserve"> also the ranking value included</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lastRenderedPageBreak/>
        <w:t xml:space="preserve">    </w:t>
      </w:r>
      <w:proofErr w:type="spellStart"/>
      <w:proofErr w:type="gramStart"/>
      <w:r w:rsidRPr="00147F6B">
        <w:rPr>
          <w:rFonts w:ascii="Times New Roman" w:hAnsi="Times New Roman"/>
        </w:rPr>
        <w:t>rankOrder</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r>
      <w:proofErr w:type="spellStart"/>
      <w:r w:rsidRPr="00147F6B">
        <w:rPr>
          <w:rFonts w:ascii="Times New Roman" w:hAnsi="Times New Roman"/>
        </w:rPr>
        <w:t>RankingOrder</w:t>
      </w:r>
      <w:proofErr w:type="spellEnd"/>
    </w:p>
    <w:p w:rsidR="001A0B82" w:rsidRPr="00147F6B" w:rsidRDefault="001A0B82" w:rsidP="001A0B82">
      <w:pPr>
        <w:pStyle w:val="IEEEStdsComputerCode"/>
        <w:jc w:val="left"/>
        <w:rPr>
          <w:rFonts w:ascii="Times New Roman" w:hAnsi="Times New Roman"/>
        </w:rPr>
      </w:pPr>
      <w:r w:rsidRPr="00147F6B">
        <w:rPr>
          <w:rFonts w:ascii="Times New Roman" w:hAnsi="Times New Roman"/>
        </w:rPr>
        <w:t>}</w:t>
      </w:r>
    </w:p>
    <w:p w:rsidR="001A0B82" w:rsidRPr="00781C01" w:rsidRDefault="001A0B82" w:rsidP="001A0B82"/>
    <w:p w:rsidR="001A0B82" w:rsidRDefault="001A0B82" w:rsidP="001A0B82">
      <w:pPr>
        <w:pStyle w:val="Heading2"/>
        <w:jc w:val="both"/>
      </w:pPr>
      <w:r>
        <w:t>6.5 Data types</w:t>
      </w:r>
    </w:p>
    <w:p w:rsidR="001A0B82" w:rsidRDefault="001A0B82" w:rsidP="001A0B82">
      <w:pPr>
        <w:jc w:val="both"/>
      </w:pPr>
    </w:p>
    <w:p w:rsidR="001A0B82" w:rsidRPr="00C7003B" w:rsidRDefault="001A0B82" w:rsidP="001A0B82">
      <w:pPr>
        <w:rPr>
          <w:i/>
        </w:rPr>
      </w:pPr>
      <w:r>
        <w:rPr>
          <w:i/>
        </w:rPr>
        <w:t>Editorial instructions: Add the following data type in section 6.5 of the DF3.02. These data types are included in our contribution related to finalizing section 6.5.</w:t>
      </w:r>
    </w:p>
    <w:p w:rsidR="001A0B82" w:rsidRDefault="001A0B82" w:rsidP="001A0B82">
      <w:pPr>
        <w:rPr>
          <w:rFonts w:cs="Arial"/>
          <w:sz w:val="20"/>
        </w:rPr>
      </w:pPr>
    </w:p>
    <w:p w:rsidR="001A0B82" w:rsidRPr="00147F6B" w:rsidRDefault="001A0B82" w:rsidP="001A0B82">
      <w:pPr>
        <w:pStyle w:val="IEEEStdsComputerCode"/>
        <w:jc w:val="left"/>
        <w:rPr>
          <w:rFonts w:ascii="Times New Roman" w:hAnsi="Times New Roman"/>
        </w:rPr>
      </w:pPr>
      <w:proofErr w:type="spellStart"/>
      <w:proofErr w:type="gramStart"/>
      <w:r w:rsidRPr="00147F6B">
        <w:rPr>
          <w:rFonts w:ascii="Times New Roman" w:hAnsi="Times New Roman"/>
        </w:rPr>
        <w:t>RankingOrder</w:t>
      </w:r>
      <w:proofErr w:type="spellEnd"/>
      <w:r w:rsidRPr="00147F6B">
        <w:rPr>
          <w:rFonts w:ascii="Times New Roman" w:hAnsi="Times New Roman"/>
        </w:rPr>
        <w:t xml:space="preserve"> :</w:t>
      </w:r>
      <w:proofErr w:type="gramEnd"/>
      <w:r w:rsidRPr="00147F6B">
        <w:rPr>
          <w:rFonts w:ascii="Times New Roman" w:hAnsi="Times New Roman"/>
        </w:rPr>
        <w:t>:= SEQUENCE {</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 xml:space="preserve">    </w:t>
      </w:r>
      <w:proofErr w:type="spellStart"/>
      <w:proofErr w:type="gramStart"/>
      <w:r w:rsidRPr="00147F6B">
        <w:rPr>
          <w:rFonts w:ascii="Times New Roman" w:hAnsi="Times New Roman"/>
        </w:rPr>
        <w:t>rankingNeighborNetworkID</w:t>
      </w:r>
      <w:proofErr w:type="spellEnd"/>
      <w:proofErr w:type="gramEnd"/>
      <w:r w:rsidRPr="00147F6B">
        <w:rPr>
          <w:rFonts w:ascii="Times New Roman" w:hAnsi="Times New Roman"/>
        </w:rPr>
        <w:tab/>
      </w:r>
      <w:r w:rsidRPr="00147F6B">
        <w:rPr>
          <w:rFonts w:ascii="Times New Roman" w:hAnsi="Times New Roman"/>
        </w:rPr>
        <w:tab/>
        <w:t>SEQUENCE OF OCTET STRING,</w:t>
      </w:r>
    </w:p>
    <w:p w:rsidR="001A0B82" w:rsidRPr="00147F6B" w:rsidRDefault="001A0B82" w:rsidP="001A0B82">
      <w:pPr>
        <w:pStyle w:val="IEEEStdsComputerCode"/>
        <w:jc w:val="left"/>
        <w:rPr>
          <w:rFonts w:ascii="Times New Roman" w:hAnsi="Times New Roman"/>
        </w:rPr>
      </w:pPr>
      <w:r>
        <w:rPr>
          <w:rFonts w:ascii="Times New Roman" w:hAnsi="Times New Roman"/>
        </w:rPr>
        <w:t xml:space="preserve">    </w:t>
      </w:r>
      <w:proofErr w:type="spellStart"/>
      <w:proofErr w:type="gramStart"/>
      <w:r>
        <w:rPr>
          <w:rFonts w:ascii="Times New Roman" w:hAnsi="Times New Roman"/>
        </w:rPr>
        <w:t>r</w:t>
      </w:r>
      <w:r w:rsidRPr="00147F6B">
        <w:rPr>
          <w:rFonts w:ascii="Times New Roman" w:hAnsi="Times New Roman"/>
        </w:rPr>
        <w:t>ankingValue</w:t>
      </w:r>
      <w:proofErr w:type="spellEnd"/>
      <w:proofErr w:type="gramEnd"/>
      <w:r w:rsidRPr="00147F6B">
        <w:rPr>
          <w:rFonts w:ascii="Times New Roman" w:hAnsi="Times New Roman"/>
        </w:rPr>
        <w:tab/>
      </w:r>
      <w:r w:rsidRPr="00147F6B">
        <w:rPr>
          <w:rFonts w:ascii="Times New Roman" w:hAnsi="Times New Roman"/>
        </w:rPr>
        <w:tab/>
      </w:r>
      <w:r w:rsidRPr="00147F6B">
        <w:rPr>
          <w:rFonts w:ascii="Times New Roman" w:hAnsi="Times New Roman"/>
        </w:rPr>
        <w:tab/>
      </w:r>
      <w:r w:rsidRPr="00147F6B">
        <w:rPr>
          <w:rFonts w:ascii="Times New Roman" w:hAnsi="Times New Roman"/>
        </w:rPr>
        <w:tab/>
        <w:t>SEQUENCE OF INTEGER</w:t>
      </w:r>
      <w:r w:rsidRPr="00147F6B">
        <w:rPr>
          <w:rFonts w:ascii="Times New Roman" w:hAnsi="Times New Roman"/>
        </w:rPr>
        <w:tab/>
      </w:r>
      <w:r w:rsidRPr="00147F6B">
        <w:rPr>
          <w:rFonts w:ascii="Times New Roman" w:hAnsi="Times New Roman"/>
        </w:rPr>
        <w:tab/>
        <w:t>OPTIONAL</w:t>
      </w:r>
    </w:p>
    <w:p w:rsidR="001A0B82" w:rsidRPr="00147F6B" w:rsidRDefault="001A0B82" w:rsidP="001A0B82">
      <w:pPr>
        <w:pStyle w:val="IEEEStdsComputerCode"/>
        <w:jc w:val="left"/>
        <w:rPr>
          <w:rFonts w:ascii="Times New Roman" w:hAnsi="Times New Roman"/>
        </w:rPr>
      </w:pPr>
      <w:r w:rsidRPr="00147F6B">
        <w:rPr>
          <w:rFonts w:ascii="Times New Roman" w:hAnsi="Times New Roman"/>
        </w:rPr>
        <w:t>}</w:t>
      </w:r>
    </w:p>
    <w:p w:rsidR="001A0B82" w:rsidRDefault="001A0B82" w:rsidP="001A0B82">
      <w:pPr>
        <w:rPr>
          <w:rFonts w:cs="Arial"/>
          <w:sz w:val="20"/>
        </w:rPr>
      </w:pPr>
    </w:p>
    <w:p w:rsidR="001A0B82" w:rsidRPr="00DA2EC8" w:rsidRDefault="001A0B82" w:rsidP="001A0B82">
      <w:pPr>
        <w:ind w:left="1080"/>
        <w:rPr>
          <w:rFonts w:cs="Arial"/>
          <w:sz w:val="20"/>
        </w:rPr>
      </w:pPr>
    </w:p>
    <w:p w:rsidR="00E50D21" w:rsidRPr="00DA2EC8" w:rsidRDefault="00E50D21" w:rsidP="001A0B82">
      <w:pPr>
        <w:rPr>
          <w:rFonts w:cs="Arial"/>
          <w:sz w:val="20"/>
        </w:rPr>
      </w:pPr>
    </w:p>
    <w:sectPr w:rsidR="00E50D21" w:rsidRPr="00DA2EC8" w:rsidSect="00C04B66">
      <w:headerReference w:type="even" r:id="rId13"/>
      <w:headerReference w:type="default" r:id="rId14"/>
      <w:footerReference w:type="even" r:id="rId15"/>
      <w:footerReference w:type="default" r:id="rId16"/>
      <w:headerReference w:type="first" r:id="rId17"/>
      <w:footerReference w:type="first" r:id="rId18"/>
      <w:pgSz w:w="11907" w:h="16839" w:code="9"/>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95" w:rsidRDefault="00112595">
      <w:r>
        <w:separator/>
      </w:r>
    </w:p>
  </w:endnote>
  <w:endnote w:type="continuationSeparator" w:id="0">
    <w:p w:rsidR="00112595" w:rsidRDefault="001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7" w:name="aliashDOCCompanyConfiden1FooterEvenPages"/>
  </w:p>
  <w:p w:rsidR="00A67941" w:rsidRDefault="00A67941" w:rsidP="00E24B30">
    <w:pPr>
      <w:pStyle w:val="Footer"/>
      <w:jc w:val="center"/>
      <w:rPr>
        <w:rFonts w:ascii="Arial" w:hAnsi="Arial" w:cs="Arial"/>
        <w:b/>
        <w:color w:val="EB6312"/>
        <w:sz w:val="20"/>
      </w:rPr>
    </w:pPr>
    <w:bookmarkStart w:id="8" w:name="aliashDOCConfidential1FooterEvenPages"/>
    <w:bookmarkEnd w:id="7"/>
  </w:p>
  <w:bookmarkEnd w:id="8"/>
  <w:p w:rsidR="00A67941" w:rsidRDefault="00A67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p>
  <w:p w:rsidR="00A67941" w:rsidRDefault="00A67941" w:rsidP="00E24B30">
    <w:pPr>
      <w:pStyle w:val="Footer"/>
      <w:tabs>
        <w:tab w:val="clear" w:pos="6480"/>
        <w:tab w:val="center" w:pos="4680"/>
        <w:tab w:val="right" w:pos="9360"/>
      </w:tabs>
      <w:jc w:val="center"/>
      <w:rPr>
        <w:rFonts w:ascii="Arial" w:hAnsi="Arial" w:cs="Arial"/>
        <w:b/>
        <w:color w:val="EB6312"/>
        <w:sz w:val="20"/>
      </w:rPr>
    </w:pPr>
    <w:bookmarkStart w:id="10" w:name="aliashDOCConfidential1FooterPrimary"/>
    <w:bookmarkEnd w:id="9"/>
  </w:p>
  <w:bookmarkEnd w:id="10"/>
  <w:p w:rsidR="00A67941" w:rsidRPr="00843068" w:rsidRDefault="00A67941">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sidR="00C04B66">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5A6900">
      <w:rPr>
        <w:noProof/>
        <w:lang w:val="fi-FI"/>
      </w:rPr>
      <w:t>2</w:t>
    </w:r>
    <w:r>
      <w:fldChar w:fldCharType="end"/>
    </w:r>
    <w:r w:rsidRPr="00843068">
      <w:rPr>
        <w:lang w:val="fi-FI"/>
      </w:rPr>
      <w:tab/>
    </w:r>
    <w:r>
      <w:fldChar w:fldCharType="begin"/>
    </w:r>
    <w:r w:rsidRPr="00843068">
      <w:rPr>
        <w:lang w:val="fi-FI"/>
      </w:rPr>
      <w:instrText xml:space="preserve"> COMMENTS  \* MERGEFORMAT </w:instrText>
    </w:r>
    <w:r>
      <w:fldChar w:fldCharType="separate"/>
    </w:r>
    <w:r w:rsidR="00524355">
      <w:rPr>
        <w:lang w:val="fi-FI"/>
      </w:rPr>
      <w:t>Jari Junell</w:t>
    </w:r>
    <w:r w:rsidR="00C04B66">
      <w:rPr>
        <w:lang w:val="fi-FI"/>
      </w:rPr>
      <w:t xml:space="preserve"> (Nokia)</w:t>
    </w:r>
    <w:r>
      <w:rPr>
        <w:lang w:val="fi-FI"/>
      </w:rPr>
      <w:fldChar w:fldCharType="end"/>
    </w:r>
  </w:p>
  <w:p w:rsidR="00A67941" w:rsidRPr="00843068" w:rsidRDefault="00A67941">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13" w:name="aliashDOCCompanyConfiden1FooterFirstPage"/>
  </w:p>
  <w:p w:rsidR="00A67941" w:rsidRDefault="00A67941" w:rsidP="00E24B30">
    <w:pPr>
      <w:pStyle w:val="Footer"/>
      <w:jc w:val="center"/>
      <w:rPr>
        <w:rFonts w:ascii="Arial" w:hAnsi="Arial" w:cs="Arial"/>
        <w:b/>
        <w:color w:val="EB6312"/>
        <w:sz w:val="20"/>
      </w:rPr>
    </w:pPr>
    <w:bookmarkStart w:id="14" w:name="aliashDOCConfidential1FooterFirstPage"/>
    <w:bookmarkEnd w:id="13"/>
  </w:p>
  <w:bookmarkEnd w:id="14"/>
  <w:p w:rsidR="00A67941" w:rsidRDefault="00A67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95" w:rsidRDefault="00112595">
      <w:r>
        <w:separator/>
      </w:r>
    </w:p>
  </w:footnote>
  <w:footnote w:type="continuationSeparator" w:id="0">
    <w:p w:rsidR="00112595" w:rsidRDefault="0011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jc w:val="center"/>
      <w:rPr>
        <w:rFonts w:ascii="Arial" w:hAnsi="Arial" w:cs="Arial"/>
        <w:color w:val="3E8430"/>
        <w:sz w:val="20"/>
      </w:rPr>
    </w:pPr>
    <w:bookmarkStart w:id="3" w:name="aliashDOCCompanyConfiden1HeaderEvenPages"/>
  </w:p>
  <w:p w:rsidR="00A67941" w:rsidRDefault="00A67941" w:rsidP="00E24B30">
    <w:pPr>
      <w:pStyle w:val="Header"/>
      <w:jc w:val="center"/>
      <w:rPr>
        <w:rFonts w:ascii="Arial" w:hAnsi="Arial" w:cs="Arial"/>
        <w:color w:val="EB6312"/>
        <w:sz w:val="20"/>
      </w:rPr>
    </w:pPr>
    <w:bookmarkStart w:id="4" w:name="aliashDOCConfidential1HeaderEvenPages"/>
    <w:bookmarkEnd w:id="3"/>
  </w:p>
  <w:bookmarkEnd w:id="4"/>
  <w:p w:rsidR="00A67941" w:rsidRDefault="00A67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tabs>
        <w:tab w:val="clear" w:pos="6480"/>
        <w:tab w:val="center" w:pos="4680"/>
        <w:tab w:val="right" w:pos="9360"/>
      </w:tabs>
      <w:jc w:val="center"/>
      <w:rPr>
        <w:rFonts w:ascii="Arial" w:hAnsi="Arial" w:cs="Arial"/>
        <w:color w:val="3E8430"/>
        <w:sz w:val="20"/>
      </w:rPr>
    </w:pPr>
    <w:bookmarkStart w:id="5" w:name="aliashDOCCompanyConfidenti1HeaderPrimary"/>
  </w:p>
  <w:p w:rsidR="00A67941" w:rsidRDefault="00A67941" w:rsidP="00E24B30">
    <w:pPr>
      <w:pStyle w:val="Header"/>
      <w:tabs>
        <w:tab w:val="clear" w:pos="6480"/>
        <w:tab w:val="center" w:pos="4680"/>
        <w:tab w:val="right" w:pos="9360"/>
      </w:tabs>
      <w:jc w:val="center"/>
      <w:rPr>
        <w:rFonts w:ascii="Arial" w:hAnsi="Arial" w:cs="Arial"/>
        <w:color w:val="EB6312"/>
        <w:sz w:val="20"/>
      </w:rPr>
    </w:pPr>
    <w:bookmarkStart w:id="6" w:name="aliashDOCConfidential1HeaderPrimary"/>
    <w:bookmarkEnd w:id="5"/>
  </w:p>
  <w:bookmarkEnd w:id="6"/>
  <w:p w:rsidR="00A67941" w:rsidRDefault="00A67941">
    <w:pPr>
      <w:pStyle w:val="Header"/>
      <w:tabs>
        <w:tab w:val="clear" w:pos="6480"/>
        <w:tab w:val="center" w:pos="4680"/>
        <w:tab w:val="right" w:pos="9360"/>
      </w:tabs>
    </w:pPr>
    <w:r>
      <w:fldChar w:fldCharType="begin"/>
    </w:r>
    <w:r>
      <w:instrText xml:space="preserve"> KEYWORDS  \* MERGEFORMAT </w:instrText>
    </w:r>
    <w:r>
      <w:fldChar w:fldCharType="separate"/>
    </w:r>
    <w:r w:rsidR="0069449F">
      <w:t>November</w:t>
    </w:r>
    <w:r w:rsidR="00C04B66">
      <w:t xml:space="preserve"> 2012</w:t>
    </w:r>
    <w:r>
      <w:fldChar w:fldCharType="end"/>
    </w:r>
    <w:r>
      <w:tab/>
    </w:r>
    <w:r>
      <w:tab/>
    </w:r>
    <w:r w:rsidR="00112595">
      <w:fldChar w:fldCharType="begin"/>
    </w:r>
    <w:r w:rsidR="00112595">
      <w:instrText xml:space="preserve"> TITLE  \* MERGEFORMAT </w:instrText>
    </w:r>
    <w:r w:rsidR="00112595">
      <w:fldChar w:fldCharType="separate"/>
    </w:r>
    <w:r w:rsidR="0069449F">
      <w:t>doc.: IEEE 802.19-12/0196</w:t>
    </w:r>
    <w:r w:rsidR="00C04B66">
      <w:t>r</w:t>
    </w:r>
    <w:r w:rsidR="0069449F">
      <w:t>0</w:t>
    </w:r>
    <w:r w:rsidR="0011259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Header"/>
      <w:jc w:val="center"/>
      <w:rPr>
        <w:rFonts w:ascii="Arial" w:hAnsi="Arial" w:cs="Arial"/>
        <w:color w:val="3E8430"/>
        <w:sz w:val="20"/>
      </w:rPr>
    </w:pPr>
    <w:bookmarkStart w:id="11" w:name="aliashDOCCompanyConfiden1HeaderFirstPage"/>
  </w:p>
  <w:p w:rsidR="00A67941" w:rsidRDefault="00A67941" w:rsidP="00E24B30">
    <w:pPr>
      <w:pStyle w:val="Header"/>
      <w:jc w:val="center"/>
      <w:rPr>
        <w:rFonts w:ascii="Arial" w:hAnsi="Arial" w:cs="Arial"/>
        <w:color w:val="EB6312"/>
        <w:sz w:val="20"/>
      </w:rPr>
    </w:pPr>
    <w:bookmarkStart w:id="12" w:name="aliashDOCConfidential1HeaderFirstPage"/>
    <w:bookmarkEnd w:id="11"/>
  </w:p>
  <w:bookmarkEnd w:id="12"/>
  <w:p w:rsidR="00A67941" w:rsidRDefault="00A67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98F2D8A"/>
    <w:multiLevelType w:val="hybridMultilevel"/>
    <w:tmpl w:val="1E609ADC"/>
    <w:lvl w:ilvl="0" w:tplc="87EE287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2F2"/>
    <w:multiLevelType w:val="hybridMultilevel"/>
    <w:tmpl w:val="7766F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BB3850"/>
    <w:multiLevelType w:val="hybridMultilevel"/>
    <w:tmpl w:val="490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6C58D5"/>
    <w:multiLevelType w:val="hybridMultilevel"/>
    <w:tmpl w:val="7240888C"/>
    <w:lvl w:ilvl="0" w:tplc="E44237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D5638B"/>
    <w:multiLevelType w:val="hybridMultilevel"/>
    <w:tmpl w:val="1FB6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4"/>
  </w:num>
  <w:num w:numId="6">
    <w:abstractNumId w:val="0"/>
  </w:num>
  <w:num w:numId="7">
    <w:abstractNumId w:val="12"/>
  </w:num>
  <w:num w:numId="8">
    <w:abstractNumId w:val="2"/>
  </w:num>
  <w:num w:numId="9">
    <w:abstractNumId w:val="6"/>
  </w:num>
  <w:num w:numId="10">
    <w:abstractNumId w:val="11"/>
  </w:num>
  <w:num w:numId="11">
    <w:abstractNumId w:val="13"/>
  </w:num>
  <w:num w:numId="12">
    <w:abstractNumId w:val="8"/>
  </w:num>
  <w:num w:numId="13">
    <w:abstractNumId w:val="1"/>
  </w:num>
  <w:num w:numId="14">
    <w:abstractNumId w:val="3"/>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3E11"/>
    <w:rsid w:val="00094E93"/>
    <w:rsid w:val="00095838"/>
    <w:rsid w:val="000959BA"/>
    <w:rsid w:val="000976E0"/>
    <w:rsid w:val="000A1F18"/>
    <w:rsid w:val="000A3118"/>
    <w:rsid w:val="000A37EE"/>
    <w:rsid w:val="000A4042"/>
    <w:rsid w:val="000A7579"/>
    <w:rsid w:val="000B14C1"/>
    <w:rsid w:val="000B1888"/>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F0BA9"/>
    <w:rsid w:val="000F252D"/>
    <w:rsid w:val="000F2824"/>
    <w:rsid w:val="000F3474"/>
    <w:rsid w:val="000F4545"/>
    <w:rsid w:val="000F4F44"/>
    <w:rsid w:val="000F5ED6"/>
    <w:rsid w:val="000F7A5E"/>
    <w:rsid w:val="000F7E55"/>
    <w:rsid w:val="001000FC"/>
    <w:rsid w:val="001007E4"/>
    <w:rsid w:val="00100871"/>
    <w:rsid w:val="00103BDA"/>
    <w:rsid w:val="00104FA1"/>
    <w:rsid w:val="0010545E"/>
    <w:rsid w:val="001055A9"/>
    <w:rsid w:val="0010604A"/>
    <w:rsid w:val="00106122"/>
    <w:rsid w:val="00106871"/>
    <w:rsid w:val="0011034E"/>
    <w:rsid w:val="00110FED"/>
    <w:rsid w:val="00111530"/>
    <w:rsid w:val="00112595"/>
    <w:rsid w:val="00112ECE"/>
    <w:rsid w:val="00113A4B"/>
    <w:rsid w:val="00114126"/>
    <w:rsid w:val="00117360"/>
    <w:rsid w:val="00117477"/>
    <w:rsid w:val="0012005A"/>
    <w:rsid w:val="00121B9B"/>
    <w:rsid w:val="00121BBF"/>
    <w:rsid w:val="00122F50"/>
    <w:rsid w:val="001231B0"/>
    <w:rsid w:val="00123C91"/>
    <w:rsid w:val="00130287"/>
    <w:rsid w:val="00130657"/>
    <w:rsid w:val="00131953"/>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0B82"/>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77D3"/>
    <w:rsid w:val="002207F2"/>
    <w:rsid w:val="0022451F"/>
    <w:rsid w:val="00224DFE"/>
    <w:rsid w:val="00227362"/>
    <w:rsid w:val="00232372"/>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3A52"/>
    <w:rsid w:val="00274744"/>
    <w:rsid w:val="00275BF0"/>
    <w:rsid w:val="0027603A"/>
    <w:rsid w:val="0027612F"/>
    <w:rsid w:val="0027616A"/>
    <w:rsid w:val="00276362"/>
    <w:rsid w:val="002779FE"/>
    <w:rsid w:val="00277A51"/>
    <w:rsid w:val="00281056"/>
    <w:rsid w:val="00282240"/>
    <w:rsid w:val="002854EE"/>
    <w:rsid w:val="00285F44"/>
    <w:rsid w:val="002867F1"/>
    <w:rsid w:val="00287378"/>
    <w:rsid w:val="002901A8"/>
    <w:rsid w:val="00290F30"/>
    <w:rsid w:val="00291716"/>
    <w:rsid w:val="00292092"/>
    <w:rsid w:val="0029248F"/>
    <w:rsid w:val="00293EB4"/>
    <w:rsid w:val="002A03A3"/>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6CC6"/>
    <w:rsid w:val="00347BC0"/>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810A0"/>
    <w:rsid w:val="00381B77"/>
    <w:rsid w:val="00382C8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3D51"/>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355"/>
    <w:rsid w:val="00524456"/>
    <w:rsid w:val="00526B2A"/>
    <w:rsid w:val="00526C24"/>
    <w:rsid w:val="0053041C"/>
    <w:rsid w:val="005312D6"/>
    <w:rsid w:val="0053547A"/>
    <w:rsid w:val="0053784D"/>
    <w:rsid w:val="0054046E"/>
    <w:rsid w:val="00542896"/>
    <w:rsid w:val="0054345E"/>
    <w:rsid w:val="00543906"/>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0E6C"/>
    <w:rsid w:val="00592809"/>
    <w:rsid w:val="005949DE"/>
    <w:rsid w:val="005A2BC1"/>
    <w:rsid w:val="005A2DE8"/>
    <w:rsid w:val="005A301C"/>
    <w:rsid w:val="005A42D7"/>
    <w:rsid w:val="005A5C5D"/>
    <w:rsid w:val="005A6900"/>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655"/>
    <w:rsid w:val="006844A6"/>
    <w:rsid w:val="00684879"/>
    <w:rsid w:val="0068544C"/>
    <w:rsid w:val="00686FD8"/>
    <w:rsid w:val="006872C7"/>
    <w:rsid w:val="00690813"/>
    <w:rsid w:val="006928D4"/>
    <w:rsid w:val="00692C6F"/>
    <w:rsid w:val="0069449F"/>
    <w:rsid w:val="006952BD"/>
    <w:rsid w:val="00696B06"/>
    <w:rsid w:val="00696D29"/>
    <w:rsid w:val="006A1F3F"/>
    <w:rsid w:val="006A2B15"/>
    <w:rsid w:val="006A2C22"/>
    <w:rsid w:val="006A3F5A"/>
    <w:rsid w:val="006A67EA"/>
    <w:rsid w:val="006A720A"/>
    <w:rsid w:val="006A7210"/>
    <w:rsid w:val="006B2245"/>
    <w:rsid w:val="006B40E9"/>
    <w:rsid w:val="006C00D7"/>
    <w:rsid w:val="006C1A98"/>
    <w:rsid w:val="006C3328"/>
    <w:rsid w:val="006C3841"/>
    <w:rsid w:val="006C51F4"/>
    <w:rsid w:val="006C5EDE"/>
    <w:rsid w:val="006C714B"/>
    <w:rsid w:val="006C73EE"/>
    <w:rsid w:val="006D44B5"/>
    <w:rsid w:val="006D6E89"/>
    <w:rsid w:val="006D6EA8"/>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546BD"/>
    <w:rsid w:val="00761206"/>
    <w:rsid w:val="00764491"/>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6999"/>
    <w:rsid w:val="007B070B"/>
    <w:rsid w:val="007B1235"/>
    <w:rsid w:val="007B131D"/>
    <w:rsid w:val="007B1AB2"/>
    <w:rsid w:val="007B2F43"/>
    <w:rsid w:val="007B32A1"/>
    <w:rsid w:val="007B368B"/>
    <w:rsid w:val="007B4503"/>
    <w:rsid w:val="007B4A59"/>
    <w:rsid w:val="007B64F1"/>
    <w:rsid w:val="007C195D"/>
    <w:rsid w:val="007C4B57"/>
    <w:rsid w:val="007C4DDB"/>
    <w:rsid w:val="007C4EF6"/>
    <w:rsid w:val="007C5928"/>
    <w:rsid w:val="007D055A"/>
    <w:rsid w:val="007D0B50"/>
    <w:rsid w:val="007D1830"/>
    <w:rsid w:val="007D2C05"/>
    <w:rsid w:val="007D300A"/>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0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228B"/>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F5A"/>
    <w:rsid w:val="00961F51"/>
    <w:rsid w:val="009675C8"/>
    <w:rsid w:val="0097626A"/>
    <w:rsid w:val="0097629E"/>
    <w:rsid w:val="00976FBF"/>
    <w:rsid w:val="00980086"/>
    <w:rsid w:val="00986E54"/>
    <w:rsid w:val="00987D7F"/>
    <w:rsid w:val="00990A63"/>
    <w:rsid w:val="00992153"/>
    <w:rsid w:val="00992208"/>
    <w:rsid w:val="00992643"/>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96"/>
    <w:rsid w:val="009F5A06"/>
    <w:rsid w:val="009F5A4A"/>
    <w:rsid w:val="009F61D5"/>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470E2"/>
    <w:rsid w:val="00A50983"/>
    <w:rsid w:val="00A50F05"/>
    <w:rsid w:val="00A55CBF"/>
    <w:rsid w:val="00A574EA"/>
    <w:rsid w:val="00A609BD"/>
    <w:rsid w:val="00A6100C"/>
    <w:rsid w:val="00A618A0"/>
    <w:rsid w:val="00A63B9D"/>
    <w:rsid w:val="00A6600C"/>
    <w:rsid w:val="00A6651D"/>
    <w:rsid w:val="00A66A88"/>
    <w:rsid w:val="00A67941"/>
    <w:rsid w:val="00A709CB"/>
    <w:rsid w:val="00A70AEC"/>
    <w:rsid w:val="00A74B24"/>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2EB1"/>
    <w:rsid w:val="00AC38DB"/>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CC5"/>
    <w:rsid w:val="00B9197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4B66"/>
    <w:rsid w:val="00C0567D"/>
    <w:rsid w:val="00C05953"/>
    <w:rsid w:val="00C076B8"/>
    <w:rsid w:val="00C079CE"/>
    <w:rsid w:val="00C109ED"/>
    <w:rsid w:val="00C14B2A"/>
    <w:rsid w:val="00C21DD2"/>
    <w:rsid w:val="00C22CF9"/>
    <w:rsid w:val="00C23598"/>
    <w:rsid w:val="00C2391C"/>
    <w:rsid w:val="00C24688"/>
    <w:rsid w:val="00C24884"/>
    <w:rsid w:val="00C248B1"/>
    <w:rsid w:val="00C274CD"/>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56F3"/>
    <w:rsid w:val="00C46A10"/>
    <w:rsid w:val="00C46BC7"/>
    <w:rsid w:val="00C46F61"/>
    <w:rsid w:val="00C47F57"/>
    <w:rsid w:val="00C5021C"/>
    <w:rsid w:val="00C50AE3"/>
    <w:rsid w:val="00C51938"/>
    <w:rsid w:val="00C51FB2"/>
    <w:rsid w:val="00C520C2"/>
    <w:rsid w:val="00C52702"/>
    <w:rsid w:val="00C529C2"/>
    <w:rsid w:val="00C53269"/>
    <w:rsid w:val="00C53345"/>
    <w:rsid w:val="00C54471"/>
    <w:rsid w:val="00C61F49"/>
    <w:rsid w:val="00C62A2D"/>
    <w:rsid w:val="00C631B9"/>
    <w:rsid w:val="00C64339"/>
    <w:rsid w:val="00C649E6"/>
    <w:rsid w:val="00C6600D"/>
    <w:rsid w:val="00C67674"/>
    <w:rsid w:val="00C759E8"/>
    <w:rsid w:val="00C760FA"/>
    <w:rsid w:val="00C76E56"/>
    <w:rsid w:val="00C76F00"/>
    <w:rsid w:val="00C77188"/>
    <w:rsid w:val="00C77910"/>
    <w:rsid w:val="00C80721"/>
    <w:rsid w:val="00C80CEE"/>
    <w:rsid w:val="00C82016"/>
    <w:rsid w:val="00C822FE"/>
    <w:rsid w:val="00C834AE"/>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436E"/>
    <w:rsid w:val="00CC4DD7"/>
    <w:rsid w:val="00CC5F92"/>
    <w:rsid w:val="00CD0768"/>
    <w:rsid w:val="00CD3683"/>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13E3"/>
    <w:rsid w:val="00D014DA"/>
    <w:rsid w:val="00D04BEB"/>
    <w:rsid w:val="00D05A91"/>
    <w:rsid w:val="00D05D8E"/>
    <w:rsid w:val="00D06EAF"/>
    <w:rsid w:val="00D07BE3"/>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1C64"/>
    <w:rsid w:val="00D44ACF"/>
    <w:rsid w:val="00D465C0"/>
    <w:rsid w:val="00D47952"/>
    <w:rsid w:val="00D47ED4"/>
    <w:rsid w:val="00D50B00"/>
    <w:rsid w:val="00D50C82"/>
    <w:rsid w:val="00D53223"/>
    <w:rsid w:val="00D572CB"/>
    <w:rsid w:val="00D577C4"/>
    <w:rsid w:val="00D642D5"/>
    <w:rsid w:val="00D64525"/>
    <w:rsid w:val="00D65702"/>
    <w:rsid w:val="00D71947"/>
    <w:rsid w:val="00D71FFD"/>
    <w:rsid w:val="00D74D51"/>
    <w:rsid w:val="00D752C8"/>
    <w:rsid w:val="00D7704F"/>
    <w:rsid w:val="00D811CD"/>
    <w:rsid w:val="00D81453"/>
    <w:rsid w:val="00D82D08"/>
    <w:rsid w:val="00D82D97"/>
    <w:rsid w:val="00D9144E"/>
    <w:rsid w:val="00D91486"/>
    <w:rsid w:val="00D91D92"/>
    <w:rsid w:val="00D921FF"/>
    <w:rsid w:val="00D940B3"/>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88A"/>
    <w:rsid w:val="00DD211E"/>
    <w:rsid w:val="00DD310B"/>
    <w:rsid w:val="00DE0443"/>
    <w:rsid w:val="00DE15C2"/>
    <w:rsid w:val="00DE18BB"/>
    <w:rsid w:val="00DE3692"/>
    <w:rsid w:val="00DF0D81"/>
    <w:rsid w:val="00DF0E14"/>
    <w:rsid w:val="00DF15B9"/>
    <w:rsid w:val="00DF2732"/>
    <w:rsid w:val="00DF2BB8"/>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6441"/>
    <w:rsid w:val="00E373B9"/>
    <w:rsid w:val="00E37F60"/>
    <w:rsid w:val="00E4037D"/>
    <w:rsid w:val="00E4350C"/>
    <w:rsid w:val="00E45482"/>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4DD0"/>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94F"/>
    <w:rsid w:val="00F56F7B"/>
    <w:rsid w:val="00F5701A"/>
    <w:rsid w:val="00F57CE8"/>
    <w:rsid w:val="00F57DEC"/>
    <w:rsid w:val="00F617BA"/>
    <w:rsid w:val="00F62C54"/>
    <w:rsid w:val="00F63CF0"/>
    <w:rsid w:val="00F644CB"/>
    <w:rsid w:val="00F66232"/>
    <w:rsid w:val="00F66882"/>
    <w:rsid w:val="00F67D5D"/>
    <w:rsid w:val="00F7316D"/>
    <w:rsid w:val="00F732C9"/>
    <w:rsid w:val="00F7424D"/>
    <w:rsid w:val="00F77925"/>
    <w:rsid w:val="00F77ACB"/>
    <w:rsid w:val="00F8244E"/>
    <w:rsid w:val="00F82954"/>
    <w:rsid w:val="00F82E50"/>
    <w:rsid w:val="00F84441"/>
    <w:rsid w:val="00F84C5D"/>
    <w:rsid w:val="00F85D19"/>
    <w:rsid w:val="00F8611D"/>
    <w:rsid w:val="00F9103F"/>
    <w:rsid w:val="00F9211B"/>
    <w:rsid w:val="00FA02F6"/>
    <w:rsid w:val="00FA0EF6"/>
    <w:rsid w:val="00FA13BB"/>
    <w:rsid w:val="00FA33BE"/>
    <w:rsid w:val="00FA6214"/>
    <w:rsid w:val="00FA79C9"/>
    <w:rsid w:val="00FB1E0C"/>
    <w:rsid w:val="00FB2CFC"/>
    <w:rsid w:val="00FB33F0"/>
    <w:rsid w:val="00FB41A4"/>
    <w:rsid w:val="00FB6BBA"/>
    <w:rsid w:val="00FC4331"/>
    <w:rsid w:val="00FC4CA4"/>
    <w:rsid w:val="00FC607B"/>
    <w:rsid w:val="00FC728E"/>
    <w:rsid w:val="00FD176C"/>
    <w:rsid w:val="00FD2582"/>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3223-1B29-413A-B040-8B421BAB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17</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802.19-12/0042r1</vt:lpstr>
    </vt:vector>
  </TitlesOfParts>
  <Company>Some Company</Company>
  <LinksUpToDate>false</LinksUpToDate>
  <CharactersWithSpaces>5989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802.19-12/0042r1</dc:title>
  <dc:subject>Submission</dc:subject>
  <dc:creator>jari.junell@nokia.com</dc:creator>
  <cp:keywords>April 2012</cp:keywords>
  <dc:description>Mika Kasslin (Nokia)</dc:description>
  <cp:lastModifiedBy>Mika Kasslin</cp:lastModifiedBy>
  <cp:revision>4</cp:revision>
  <cp:lastPrinted>2012-11-09T13:50:00Z</cp:lastPrinted>
  <dcterms:created xsi:type="dcterms:W3CDTF">2012-11-09T13:52:00Z</dcterms:created>
  <dcterms:modified xsi:type="dcterms:W3CDTF">2012-11-14T21:53:00Z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03dab04e-89c4-4494-92cc-f83bce7cf259</vt:lpwstr>
  </property>
  <property fmtid="{D5CDD505-2E9C-101B-9397-08002B2CF9AE}" pid="3" name="Trial LicenseClassification">
    <vt:lpwstr>Personal</vt:lpwstr>
  </property>
  <property fmtid="{D5CDD505-2E9C-101B-9397-08002B2CF9AE}" pid="4" name="NokiaConfidentiality">
    <vt:lpwstr>Public</vt:lpwstr>
  </property>
</Properties>
</file>