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D19C6" w:rsidP="00721507">
            <w:pPr>
              <w:pStyle w:val="T2"/>
            </w:pPr>
            <w:r>
              <w:t>A coexistence decision algorithm proposal</w:t>
            </w:r>
          </w:p>
        </w:tc>
      </w:tr>
      <w:tr w:rsidR="00B129C7" w:rsidRPr="005A301C" w:rsidTr="00203476">
        <w:trPr>
          <w:trHeight w:val="359"/>
          <w:jc w:val="center"/>
        </w:trPr>
        <w:tc>
          <w:tcPr>
            <w:tcW w:w="9900" w:type="dxa"/>
            <w:gridSpan w:val="5"/>
            <w:vAlign w:val="center"/>
          </w:tcPr>
          <w:p w:rsidR="00B129C7" w:rsidRPr="005A301C" w:rsidRDefault="00B129C7" w:rsidP="00AD19C6">
            <w:pPr>
              <w:pStyle w:val="T2"/>
              <w:ind w:left="0"/>
              <w:rPr>
                <w:sz w:val="20"/>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AD19C6">
              <w:rPr>
                <w:b w:val="0"/>
                <w:sz w:val="20"/>
              </w:rPr>
              <w:t>11</w:t>
            </w:r>
            <w:r w:rsidRPr="005A301C">
              <w:rPr>
                <w:b w:val="0"/>
                <w:sz w:val="20"/>
              </w:rPr>
              <w:t>-</w:t>
            </w:r>
            <w:r w:rsidR="00AD19C6">
              <w:rPr>
                <w:b w:val="0"/>
                <w:sz w:val="20"/>
              </w:rPr>
              <w:t>0</w:t>
            </w:r>
            <w:r w:rsidR="00D1795A">
              <w:rPr>
                <w:b w:val="0"/>
                <w:sz w:val="20"/>
              </w:rPr>
              <w:t>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203476">
            <w:pPr>
              <w:pStyle w:val="T2"/>
              <w:spacing w:after="0"/>
              <w:ind w:left="0" w:right="0"/>
              <w:rPr>
                <w:b w:val="0"/>
                <w:sz w:val="20"/>
              </w:rPr>
            </w:pPr>
            <w:r w:rsidRPr="005A301C">
              <w:rPr>
                <w:b w:val="0"/>
                <w:sz w:val="20"/>
              </w:rPr>
              <w:t>Jari Junell</w:t>
            </w:r>
          </w:p>
        </w:tc>
        <w:tc>
          <w:tcPr>
            <w:tcW w:w="1533" w:type="dxa"/>
            <w:vAlign w:val="center"/>
          </w:tcPr>
          <w:p w:rsidR="00B129C7" w:rsidRPr="005A301C" w:rsidRDefault="00203476" w:rsidP="00AD19C6">
            <w:pPr>
              <w:pStyle w:val="T2"/>
              <w:spacing w:after="0"/>
              <w:ind w:left="0" w:right="0"/>
              <w:rPr>
                <w:b w:val="0"/>
                <w:sz w:val="20"/>
              </w:rPr>
            </w:pPr>
            <w:r w:rsidRPr="005A301C">
              <w:rPr>
                <w:b w:val="0"/>
                <w:sz w:val="20"/>
              </w:rPr>
              <w:t xml:space="preserve">Nokia </w:t>
            </w:r>
          </w:p>
        </w:tc>
        <w:tc>
          <w:tcPr>
            <w:tcW w:w="2835" w:type="dxa"/>
            <w:vAlign w:val="center"/>
          </w:tcPr>
          <w:p w:rsidR="00B129C7" w:rsidRPr="005A301C" w:rsidRDefault="00203476">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B129C7" w:rsidRPr="005A301C" w:rsidRDefault="00203476">
            <w:pPr>
              <w:pStyle w:val="T2"/>
              <w:spacing w:after="0"/>
              <w:ind w:left="0" w:right="0"/>
              <w:rPr>
                <w:b w:val="0"/>
                <w:sz w:val="20"/>
              </w:rPr>
            </w:pPr>
            <w:r w:rsidRPr="005A301C">
              <w:rPr>
                <w:b w:val="0"/>
                <w:sz w:val="20"/>
              </w:rPr>
              <w:t>+358-718036575</w:t>
            </w:r>
          </w:p>
        </w:tc>
        <w:tc>
          <w:tcPr>
            <w:tcW w:w="2117" w:type="dxa"/>
            <w:vAlign w:val="center"/>
          </w:tcPr>
          <w:p w:rsidR="00B129C7" w:rsidRPr="005A301C" w:rsidRDefault="00203476">
            <w:pPr>
              <w:pStyle w:val="T2"/>
              <w:spacing w:after="0"/>
              <w:ind w:left="0" w:right="0"/>
              <w:rPr>
                <w:b w:val="0"/>
                <w:sz w:val="16"/>
              </w:rPr>
            </w:pPr>
            <w:r w:rsidRPr="005A301C">
              <w:rPr>
                <w:b w:val="0"/>
                <w:sz w:val="16"/>
              </w:rPr>
              <w:t>jari.junell@nokia.com</w:t>
            </w:r>
          </w:p>
        </w:tc>
      </w:tr>
      <w:tr w:rsidR="00203476" w:rsidRPr="005A301C" w:rsidTr="009C015E">
        <w:trPr>
          <w:jc w:val="center"/>
        </w:trPr>
        <w:tc>
          <w:tcPr>
            <w:tcW w:w="1572" w:type="dxa"/>
            <w:vAlign w:val="center"/>
          </w:tcPr>
          <w:p w:rsidR="00203476" w:rsidRPr="005A301C" w:rsidRDefault="00203476">
            <w:pPr>
              <w:pStyle w:val="T2"/>
              <w:spacing w:after="0"/>
              <w:ind w:left="0" w:right="0"/>
              <w:rPr>
                <w:b w:val="0"/>
                <w:sz w:val="20"/>
              </w:rPr>
            </w:pPr>
            <w:r w:rsidRPr="005A301C">
              <w:rPr>
                <w:b w:val="0"/>
                <w:sz w:val="20"/>
              </w:rPr>
              <w:t>Mika Kasslin</w:t>
            </w:r>
          </w:p>
        </w:tc>
        <w:tc>
          <w:tcPr>
            <w:tcW w:w="1533" w:type="dxa"/>
            <w:vAlign w:val="center"/>
          </w:tcPr>
          <w:p w:rsidR="00203476" w:rsidRPr="005A301C" w:rsidRDefault="00203476" w:rsidP="00AD19C6">
            <w:pPr>
              <w:pStyle w:val="T2"/>
              <w:spacing w:after="0"/>
              <w:ind w:left="0" w:right="0"/>
              <w:rPr>
                <w:b w:val="0"/>
                <w:sz w:val="20"/>
              </w:rPr>
            </w:pPr>
            <w:r w:rsidRPr="005A301C">
              <w:rPr>
                <w:b w:val="0"/>
                <w:sz w:val="20"/>
              </w:rPr>
              <w:t>Nokia</w:t>
            </w:r>
          </w:p>
        </w:tc>
        <w:tc>
          <w:tcPr>
            <w:tcW w:w="2835" w:type="dxa"/>
            <w:vAlign w:val="center"/>
          </w:tcPr>
          <w:p w:rsidR="00203476" w:rsidRPr="005A301C" w:rsidRDefault="00203476" w:rsidP="00667992">
            <w:pPr>
              <w:pStyle w:val="T2"/>
              <w:spacing w:after="0"/>
              <w:ind w:left="0" w:right="0"/>
              <w:rPr>
                <w:b w:val="0"/>
                <w:sz w:val="20"/>
              </w:rPr>
            </w:pPr>
            <w:proofErr w:type="spellStart"/>
            <w:r w:rsidRPr="005A301C">
              <w:rPr>
                <w:b w:val="0"/>
                <w:sz w:val="20"/>
              </w:rPr>
              <w:t>Itämerenkatu</w:t>
            </w:r>
            <w:proofErr w:type="spellEnd"/>
            <w:r w:rsidRPr="005A301C">
              <w:rPr>
                <w:b w:val="0"/>
                <w:sz w:val="20"/>
              </w:rPr>
              <w:t xml:space="preserve"> 11-13, 00180 Helsinki, Finland</w:t>
            </w:r>
          </w:p>
        </w:tc>
        <w:tc>
          <w:tcPr>
            <w:tcW w:w="1843" w:type="dxa"/>
            <w:vAlign w:val="center"/>
          </w:tcPr>
          <w:p w:rsidR="00203476" w:rsidRPr="005A301C" w:rsidRDefault="00203476">
            <w:pPr>
              <w:pStyle w:val="T2"/>
              <w:spacing w:after="0"/>
              <w:ind w:left="0" w:right="0"/>
              <w:rPr>
                <w:b w:val="0"/>
                <w:sz w:val="20"/>
              </w:rPr>
            </w:pPr>
            <w:r w:rsidRPr="005A301C">
              <w:rPr>
                <w:b w:val="0"/>
                <w:sz w:val="20"/>
              </w:rPr>
              <w:t>+358-718036294</w:t>
            </w:r>
          </w:p>
        </w:tc>
        <w:tc>
          <w:tcPr>
            <w:tcW w:w="2117" w:type="dxa"/>
            <w:vAlign w:val="center"/>
          </w:tcPr>
          <w:p w:rsidR="00203476" w:rsidRPr="005A301C" w:rsidRDefault="00553E8B">
            <w:pPr>
              <w:pStyle w:val="T2"/>
              <w:spacing w:after="0"/>
              <w:ind w:left="0" w:right="0"/>
              <w:rPr>
                <w:b w:val="0"/>
                <w:sz w:val="16"/>
              </w:rPr>
            </w:pPr>
            <w:r w:rsidRPr="00AD19C6">
              <w:rPr>
                <w:b w:val="0"/>
                <w:sz w:val="16"/>
              </w:rPr>
              <w:t>mika.kasslin@nokia.com</w:t>
            </w:r>
          </w:p>
        </w:tc>
      </w:tr>
      <w:tr w:rsidR="00553E8B" w:rsidRPr="005A301C" w:rsidTr="009C015E">
        <w:trPr>
          <w:jc w:val="center"/>
        </w:trPr>
        <w:tc>
          <w:tcPr>
            <w:tcW w:w="1572" w:type="dxa"/>
            <w:vAlign w:val="center"/>
          </w:tcPr>
          <w:p w:rsidR="00553E8B" w:rsidRPr="005A301C" w:rsidRDefault="00553E8B">
            <w:pPr>
              <w:pStyle w:val="T2"/>
              <w:spacing w:after="0"/>
              <w:ind w:left="0" w:right="0"/>
              <w:rPr>
                <w:b w:val="0"/>
                <w:sz w:val="20"/>
              </w:rPr>
            </w:pPr>
            <w:proofErr w:type="spellStart"/>
            <w:r w:rsidRPr="005A301C">
              <w:rPr>
                <w:b w:val="0"/>
                <w:sz w:val="20"/>
              </w:rPr>
              <w:t>Päivi</w:t>
            </w:r>
            <w:proofErr w:type="spellEnd"/>
            <w:r w:rsidRPr="005A301C">
              <w:rPr>
                <w:b w:val="0"/>
                <w:sz w:val="20"/>
              </w:rPr>
              <w:t xml:space="preserve"> Ruuska</w:t>
            </w:r>
          </w:p>
        </w:tc>
        <w:tc>
          <w:tcPr>
            <w:tcW w:w="1533" w:type="dxa"/>
            <w:vAlign w:val="center"/>
          </w:tcPr>
          <w:p w:rsidR="00553E8B" w:rsidRPr="005A301C" w:rsidRDefault="00553E8B" w:rsidP="00AD19C6">
            <w:pPr>
              <w:pStyle w:val="T2"/>
              <w:spacing w:after="0"/>
              <w:ind w:left="0" w:right="0"/>
              <w:rPr>
                <w:b w:val="0"/>
                <w:sz w:val="20"/>
              </w:rPr>
            </w:pPr>
            <w:r w:rsidRPr="005A301C">
              <w:rPr>
                <w:b w:val="0"/>
                <w:sz w:val="20"/>
              </w:rPr>
              <w:t>Nokia</w:t>
            </w:r>
          </w:p>
        </w:tc>
        <w:tc>
          <w:tcPr>
            <w:tcW w:w="2835" w:type="dxa"/>
            <w:vAlign w:val="center"/>
          </w:tcPr>
          <w:p w:rsidR="00553E8B" w:rsidRPr="005A301C" w:rsidRDefault="00553E8B" w:rsidP="00667992">
            <w:pPr>
              <w:pStyle w:val="T2"/>
              <w:spacing w:after="0"/>
              <w:ind w:left="0" w:right="0"/>
              <w:rPr>
                <w:b w:val="0"/>
                <w:sz w:val="20"/>
              </w:rPr>
            </w:pPr>
            <w:proofErr w:type="spellStart"/>
            <w:r w:rsidRPr="005A301C">
              <w:rPr>
                <w:b w:val="0"/>
                <w:sz w:val="20"/>
              </w:rPr>
              <w:t>Visiokatu</w:t>
            </w:r>
            <w:proofErr w:type="spellEnd"/>
            <w:r w:rsidRPr="005A301C">
              <w:rPr>
                <w:b w:val="0"/>
                <w:sz w:val="20"/>
              </w:rPr>
              <w:t xml:space="preserve"> 1, 33720 Tampere, Finland</w:t>
            </w:r>
          </w:p>
        </w:tc>
        <w:tc>
          <w:tcPr>
            <w:tcW w:w="1843" w:type="dxa"/>
            <w:vAlign w:val="center"/>
          </w:tcPr>
          <w:p w:rsidR="00553E8B" w:rsidRPr="005A301C" w:rsidRDefault="00553E8B">
            <w:pPr>
              <w:pStyle w:val="T2"/>
              <w:spacing w:after="0"/>
              <w:ind w:left="0" w:right="0"/>
              <w:rPr>
                <w:b w:val="0"/>
                <w:sz w:val="20"/>
              </w:rPr>
            </w:pPr>
            <w:r w:rsidRPr="005A301C">
              <w:rPr>
                <w:b w:val="0"/>
                <w:sz w:val="20"/>
              </w:rPr>
              <w:t>+358-718035433</w:t>
            </w:r>
          </w:p>
        </w:tc>
        <w:tc>
          <w:tcPr>
            <w:tcW w:w="2117" w:type="dxa"/>
            <w:vAlign w:val="center"/>
          </w:tcPr>
          <w:p w:rsidR="00553E8B" w:rsidRDefault="00553E8B">
            <w:pPr>
              <w:pStyle w:val="T2"/>
              <w:spacing w:after="0"/>
              <w:ind w:left="0" w:right="0"/>
              <w:rPr>
                <w:b w:val="0"/>
                <w:sz w:val="16"/>
              </w:rPr>
            </w:pPr>
            <w:r w:rsidRPr="005A301C">
              <w:rPr>
                <w:b w:val="0"/>
                <w:sz w:val="16"/>
              </w:rPr>
              <w:t>paivi.m.ruuska@nokia.com</w:t>
            </w:r>
          </w:p>
        </w:tc>
      </w:tr>
    </w:tbl>
    <w:p w:rsidR="00B129C7" w:rsidRPr="005A301C" w:rsidRDefault="004304AB">
      <w:pPr>
        <w:pStyle w:val="T1"/>
        <w:spacing w:after="120"/>
        <w:rPr>
          <w:sz w:val="22"/>
        </w:rPr>
      </w:pPr>
      <w:r>
        <w:rPr>
          <w:noProof/>
        </w:rPr>
        <mc:AlternateContent>
          <mc:Choice Requires="wps">
            <w:drawing>
              <wp:anchor distT="0" distB="0" distL="114300" distR="114300" simplePos="0" relativeHeight="251656704" behindDoc="0" locked="0" layoutInCell="0" allowOverlap="1" wp14:anchorId="68BA076E" wp14:editId="43BBFC13">
                <wp:simplePos x="0" y="0"/>
                <wp:positionH relativeFrom="column">
                  <wp:posOffset>-62865</wp:posOffset>
                </wp:positionH>
                <wp:positionV relativeFrom="paragraph">
                  <wp:posOffset>205740</wp:posOffset>
                </wp:positionV>
                <wp:extent cx="5943600" cy="2844800"/>
                <wp:effectExtent l="381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E8" w:rsidRDefault="001D7BE8">
                            <w:pPr>
                              <w:pStyle w:val="T1"/>
                              <w:spacing w:after="120"/>
                            </w:pPr>
                            <w:r>
                              <w:t>Abstract</w:t>
                            </w:r>
                          </w:p>
                          <w:p w:rsidR="00C51FB2" w:rsidRDefault="001D7BE8">
                            <w:pPr>
                              <w:jc w:val="both"/>
                            </w:pPr>
                            <w:r>
                              <w:t xml:space="preserve">This document is a submission to IEEE 802.19 TG1 about </w:t>
                            </w:r>
                            <w:r w:rsidR="00AD19C6">
                              <w:t>coexistence decision algorithms</w:t>
                            </w:r>
                            <w:r>
                              <w:t xml:space="preserve">. </w:t>
                            </w:r>
                            <w:r w:rsidR="00AD19C6">
                              <w:t>The proposed</w:t>
                            </w:r>
                            <w:r w:rsidR="00C51FB2">
                              <w:t xml:space="preserve"> solution is independent on the resource allocation algorithm. Several different algorithms may be used, but this decision making procedure gives an unambiguous and consistent result. Fairness </w:t>
                            </w:r>
                            <w:r w:rsidR="00AD19C6">
                              <w:t xml:space="preserve">in the context of the coexistence decisions </w:t>
                            </w:r>
                            <w:r w:rsidR="00C51FB2">
                              <w:t xml:space="preserve">is defined and the reasoning why it is very important in this kind of environment to attract </w:t>
                            </w:r>
                            <w:r w:rsidR="00A609BD">
                              <w:t>WSO</w:t>
                            </w:r>
                            <w:r w:rsidR="00C51FB2">
                              <w:t xml:space="preserve">s to join the coexistence system and to accept the outcomes of </w:t>
                            </w:r>
                            <w:r w:rsidR="00AD19C6">
                              <w:t>coexistence de</w:t>
                            </w:r>
                            <w:r w:rsidR="00C51FB2">
                              <w:t>cisions.</w:t>
                            </w:r>
                          </w:p>
                          <w:p w:rsidR="00293EB4" w:rsidRDefault="00293EB4">
                            <w:pPr>
                              <w:jc w:val="both"/>
                            </w:pPr>
                          </w:p>
                          <w:p w:rsidR="00293EB4" w:rsidRDefault="00293EB4">
                            <w:pPr>
                              <w:jc w:val="both"/>
                            </w:pPr>
                            <w:r>
                              <w:t>THIS IS</w:t>
                            </w:r>
                            <w:r w:rsidR="00291716">
                              <w:t xml:space="preserve"> AN</w:t>
                            </w:r>
                            <w:r>
                              <w:t xml:space="preserve"> INTERMEDIATE </w:t>
                            </w:r>
                            <w:r w:rsidR="00291716">
                              <w:t>VERSION RELEASED FOR A PRESENTATION ON THE ALGORITHM DURING THE NOVEMBER 2011 PLENARY MEETING</w:t>
                            </w:r>
                            <w:r>
                              <w:t>. THE FINAL ONE WILL BE DELIVERD LATER.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YggwIAABE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LznG&#10;IIMCAAARBQAADgAAAAAAAAAAAAAAAAAuAgAAZHJzL2Uyb0RvYy54bWxQSwECLQAUAAYACAAAACEA&#10;aDXjO94AAAAJAQAADwAAAAAAAAAAAAAAAADdBAAAZHJzL2Rvd25yZXYueG1sUEsFBgAAAAAEAAQA&#10;8wAAAOgFAAAAAA==&#10;" o:allowincell="f" stroked="f">
                <v:textbox>
                  <w:txbxContent>
                    <w:p w:rsidR="001D7BE8" w:rsidRDefault="001D7BE8">
                      <w:pPr>
                        <w:pStyle w:val="T1"/>
                        <w:spacing w:after="120"/>
                      </w:pPr>
                      <w:r>
                        <w:t>Abstract</w:t>
                      </w:r>
                    </w:p>
                    <w:p w:rsidR="00C51FB2" w:rsidRDefault="001D7BE8">
                      <w:pPr>
                        <w:jc w:val="both"/>
                      </w:pPr>
                      <w:r>
                        <w:t xml:space="preserve">This document is a submission to IEEE 802.19 TG1 about </w:t>
                      </w:r>
                      <w:r w:rsidR="00AD19C6">
                        <w:t>coexistence decision algorithms</w:t>
                      </w:r>
                      <w:r>
                        <w:t xml:space="preserve">. </w:t>
                      </w:r>
                      <w:r w:rsidR="00AD19C6">
                        <w:t>The proposed</w:t>
                      </w:r>
                      <w:r w:rsidR="00C51FB2">
                        <w:t xml:space="preserve"> solution is independent on the resource allocation algorithm. Several different algorithms may be used, but this decision making procedure gives an unambiguous and consistent result. Fairness </w:t>
                      </w:r>
                      <w:r w:rsidR="00AD19C6">
                        <w:t xml:space="preserve">in the context of the coexistence decisions </w:t>
                      </w:r>
                      <w:r w:rsidR="00C51FB2">
                        <w:t xml:space="preserve">is defined and the reasoning why it is very important in this kind of environment to attract </w:t>
                      </w:r>
                      <w:r w:rsidR="00A609BD">
                        <w:t>WSO</w:t>
                      </w:r>
                      <w:r w:rsidR="00C51FB2">
                        <w:t xml:space="preserve">s to join the coexistence system and to accept the outcomes of </w:t>
                      </w:r>
                      <w:r w:rsidR="00AD19C6">
                        <w:t>coexistence de</w:t>
                      </w:r>
                      <w:r w:rsidR="00C51FB2">
                        <w:t>cisions.</w:t>
                      </w:r>
                    </w:p>
                    <w:p w:rsidR="00293EB4" w:rsidRDefault="00293EB4">
                      <w:pPr>
                        <w:jc w:val="both"/>
                      </w:pPr>
                    </w:p>
                    <w:p w:rsidR="00293EB4" w:rsidRDefault="00293EB4">
                      <w:pPr>
                        <w:jc w:val="both"/>
                      </w:pPr>
                      <w:r>
                        <w:t>THIS IS</w:t>
                      </w:r>
                      <w:r w:rsidR="00291716">
                        <w:t xml:space="preserve"> AN</w:t>
                      </w:r>
                      <w:r>
                        <w:t xml:space="preserve"> INTERMEDIATE </w:t>
                      </w:r>
                      <w:r w:rsidR="00291716">
                        <w:t>VERSION RELEASED FOR A PRESENTATION ON THE ALGORITHM DURING THE NOVEMBER 2011 PLENARY MEETING</w:t>
                      </w:r>
                      <w:r>
                        <w:t>. THE FINAL ONE WILL BE DELIVERD LATER.</w:t>
                      </w:r>
                    </w:p>
                  </w:txbxContent>
                </v:textbox>
              </v:shape>
            </w:pict>
          </mc:Fallback>
        </mc:AlternateContent>
      </w:r>
    </w:p>
    <w:p w:rsidR="00FF57B4" w:rsidRDefault="004304AB" w:rsidP="00FF57B4">
      <w:pPr>
        <w:pStyle w:val="Heading1"/>
      </w:pPr>
      <w:r>
        <w:rPr>
          <w:noProof/>
        </w:rPr>
        <mc:AlternateContent>
          <mc:Choice Requires="wps">
            <w:drawing>
              <wp:anchor distT="0" distB="0" distL="114300" distR="114300" simplePos="0" relativeHeight="251657728" behindDoc="0" locked="0" layoutInCell="0" allowOverlap="1" wp14:anchorId="1DC23B13" wp14:editId="3F60F708">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1D7BE8" w:rsidRDefault="001D7BE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7BE8" w:rsidRDefault="001D7BE8">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1D7BE8" w:rsidRDefault="001D7BE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D7BE8" w:rsidRDefault="001D7BE8">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AD19C6" w:rsidRDefault="00AD19C6" w:rsidP="00AD19C6">
      <w:pPr>
        <w:jc w:val="both"/>
      </w:pPr>
      <w:r>
        <w:lastRenderedPageBreak/>
        <w:t>The contribution has two main sections from which the first one (Background information) discusses the reasons behind the proposal. The second section (Text proposal for the candidate draft) contains text that is being proposed to be incorporated into the latest candidate draft. The section contains some instructions to the technical editor to facilitate the editing work.</w:t>
      </w:r>
    </w:p>
    <w:p w:rsidR="00AD19C6" w:rsidRDefault="00AD19C6" w:rsidP="00AD19C6">
      <w:pPr>
        <w:pStyle w:val="Heading1"/>
      </w:pPr>
      <w:r>
        <w:t>1 Background information</w:t>
      </w:r>
    </w:p>
    <w:p w:rsidR="00AD19C6" w:rsidRDefault="00AD19C6" w:rsidP="00AD19C6">
      <w:pPr>
        <w:jc w:val="both"/>
      </w:pPr>
      <w:r>
        <w:t xml:space="preserve">The </w:t>
      </w:r>
      <w:r w:rsidR="00C23598">
        <w:t>la</w:t>
      </w:r>
      <w:r w:rsidR="00346CC6">
        <w:t xml:space="preserve">test candidate draft </w:t>
      </w:r>
      <w:r w:rsidR="00C23598">
        <w:t xml:space="preserve">contains a set of alternative coexistence decision algorithms </w:t>
      </w:r>
      <w:r w:rsidR="00F3173D">
        <w:t>for CM implementations</w:t>
      </w:r>
      <w:r w:rsidR="00C23598">
        <w:t xml:space="preserve">. </w:t>
      </w:r>
      <w:r w:rsidR="00F3173D">
        <w:t xml:space="preserve">We believe there is not an </w:t>
      </w:r>
      <w:r w:rsidR="00684879">
        <w:t xml:space="preserve">algorithm that is designed to work effectively in situations </w:t>
      </w:r>
      <w:bookmarkStart w:id="0" w:name="_GoBack"/>
      <w:bookmarkEnd w:id="0"/>
      <w:r w:rsidR="00684879">
        <w:t>with spectrum scarcity.</w:t>
      </w:r>
    </w:p>
    <w:p w:rsidR="00AD19C6" w:rsidRDefault="00AD19C6" w:rsidP="00DA07C3">
      <w:pPr>
        <w:pStyle w:val="IEEEStdsParagraph"/>
        <w:rPr>
          <w:b/>
        </w:rPr>
      </w:pPr>
    </w:p>
    <w:p w:rsidR="00D1795A" w:rsidRDefault="00D1795A" w:rsidP="00D1795A">
      <w:pPr>
        <w:pStyle w:val="Heading1"/>
      </w:pPr>
      <w:r>
        <w:t>2 Text proposal for the candidate draft</w:t>
      </w:r>
    </w:p>
    <w:p w:rsidR="00A609BD" w:rsidRDefault="00A609BD" w:rsidP="00D1795A">
      <w:pPr>
        <w:jc w:val="both"/>
        <w:rPr>
          <w:i/>
        </w:rPr>
      </w:pPr>
    </w:p>
    <w:p w:rsidR="00D1795A" w:rsidRPr="00374F7D" w:rsidRDefault="00A609BD" w:rsidP="00D1795A">
      <w:pPr>
        <w:jc w:val="both"/>
        <w:rPr>
          <w:i/>
        </w:rPr>
      </w:pPr>
      <w:r>
        <w:rPr>
          <w:i/>
        </w:rPr>
        <w:t>Editorial instruction: Have the following sub-sections added to the section 9 under the sub-section 9.4 and update the figure numbering as appropriate.</w:t>
      </w:r>
    </w:p>
    <w:p w:rsidR="00D1795A" w:rsidRDefault="00D1795A" w:rsidP="00DA07C3">
      <w:pPr>
        <w:pStyle w:val="IEEEStdsParagraph"/>
        <w:rPr>
          <w:b/>
        </w:rPr>
      </w:pPr>
    </w:p>
    <w:p w:rsidR="00A609BD" w:rsidRDefault="00A609BD" w:rsidP="00DA07C3">
      <w:pPr>
        <w:pStyle w:val="IEEEStdsParagraph"/>
        <w:rPr>
          <w:b/>
        </w:rPr>
      </w:pPr>
      <w:r>
        <w:rPr>
          <w:b/>
        </w:rPr>
        <w:t>9.4.7 Algorithm H</w:t>
      </w:r>
    </w:p>
    <w:p w:rsidR="00A6651D" w:rsidRPr="00A6651D" w:rsidRDefault="00A6651D" w:rsidP="00DA07C3">
      <w:pPr>
        <w:pStyle w:val="IEEEStdsParagraph"/>
        <w:rPr>
          <w:b/>
        </w:rPr>
      </w:pPr>
      <w:r w:rsidRPr="00A6651D">
        <w:rPr>
          <w:b/>
        </w:rPr>
        <w:t>9.4.</w:t>
      </w:r>
      <w:r w:rsidR="00A609BD">
        <w:rPr>
          <w:b/>
        </w:rPr>
        <w:t>7.1</w:t>
      </w:r>
      <w:r w:rsidRPr="00A6651D">
        <w:rPr>
          <w:b/>
        </w:rPr>
        <w:t xml:space="preserve"> Introduction</w:t>
      </w:r>
    </w:p>
    <w:p w:rsidR="00430FC3" w:rsidRDefault="001D4DE5" w:rsidP="00692C6F">
      <w:pPr>
        <w:pStyle w:val="IEEEStdsParagraph"/>
      </w:pPr>
      <w:r>
        <w:t>This is algorithm H for coexistence decisions in a CM that builds upon a bas</w:t>
      </w:r>
      <w:r w:rsidR="00273A52">
        <w:t xml:space="preserve">ic concept according to </w:t>
      </w:r>
      <w:r w:rsidR="00CD4DAC">
        <w:t>which</w:t>
      </w:r>
      <w:r w:rsidR="00273A52" w:rsidRPr="00CD4DAC">
        <w:t xml:space="preserve"> serves</w:t>
      </w:r>
      <w:r>
        <w:t xml:space="preserve"> both a white space object (WSO) registered to it and </w:t>
      </w:r>
      <w:r w:rsidR="004045E4">
        <w:t>the other WSOs in the WSO’s coexistence set</w:t>
      </w:r>
      <w:r w:rsidR="008E039A">
        <w:t>. The CM shall make coexistence decisions on those WSOs that are subscribed to the management service. Those WSOs that are subscribed to the information service are taken into account in the coexistence decisions but for them coexistence decisions are not made</w:t>
      </w:r>
      <w:r w:rsidR="004045E4">
        <w:t>.</w:t>
      </w:r>
    </w:p>
    <w:p w:rsidR="00475CDE" w:rsidRDefault="00095838" w:rsidP="00692C6F">
      <w:pPr>
        <w:pStyle w:val="IEEEStdsParagraph"/>
      </w:pPr>
      <w:r>
        <w:t xml:space="preserve">This </w:t>
      </w:r>
      <w:r w:rsidR="00271A8F">
        <w:t xml:space="preserve">decision making </w:t>
      </w:r>
      <w:r>
        <w:t>algorithm</w:t>
      </w:r>
      <w:r w:rsidR="00271A8F">
        <w:t xml:space="preserve"> </w:t>
      </w:r>
      <w:r w:rsidR="00291716">
        <w:t xml:space="preserve">has been designed to be effective in </w:t>
      </w:r>
      <w:r w:rsidR="00271A8F">
        <w:t>the situation</w:t>
      </w:r>
      <w:r w:rsidR="00291716">
        <w:t>s</w:t>
      </w:r>
      <w:r w:rsidR="00271A8F">
        <w:t xml:space="preserve"> </w:t>
      </w:r>
      <w:r w:rsidR="00291716">
        <w:t xml:space="preserve">with </w:t>
      </w:r>
      <w:r w:rsidR="00271A8F">
        <w:t xml:space="preserve">scarcity of spectrum. </w:t>
      </w:r>
      <w:r w:rsidR="00291716">
        <w:t>As a part of the algorithm the CM estimates</w:t>
      </w:r>
      <w:r w:rsidR="00271A8F">
        <w:t xml:space="preserve"> </w:t>
      </w:r>
      <w:r w:rsidR="00291716">
        <w:t>whether</w:t>
      </w:r>
      <w:r w:rsidR="00271A8F">
        <w:t xml:space="preserve"> the resource allocation</w:t>
      </w:r>
      <w:r w:rsidR="00291716">
        <w:t xml:space="preserve"> outcome</w:t>
      </w:r>
      <w:r w:rsidR="00475CDE">
        <w:t xml:space="preserve"> to </w:t>
      </w:r>
      <w:r w:rsidR="00291716">
        <w:t xml:space="preserve">the WSO and to the elements of its </w:t>
      </w:r>
      <w:r w:rsidR="00475CDE">
        <w:t xml:space="preserve">coexistence set </w:t>
      </w:r>
      <w:r w:rsidR="00271A8F">
        <w:t xml:space="preserve">meets the fairness criterion. This </w:t>
      </w:r>
      <w:r w:rsidR="00475CDE">
        <w:t>algorithm</w:t>
      </w:r>
      <w:r w:rsidR="00271A8F">
        <w:t xml:space="preserve"> </w:t>
      </w:r>
      <w:r w:rsidR="00A87D67">
        <w:t xml:space="preserve">is </w:t>
      </w:r>
      <w:r w:rsidR="00475CDE">
        <w:t xml:space="preserve">based on the Coexistence Value (CV) </w:t>
      </w:r>
      <w:r w:rsidR="00A87D67">
        <w:t xml:space="preserve">parameter and </w:t>
      </w:r>
      <w:r w:rsidR="00291716">
        <w:t>considers</w:t>
      </w:r>
      <w:r w:rsidR="00A87D67">
        <w:t xml:space="preserve"> fairness in the coexistence decisions on</w:t>
      </w:r>
      <w:r w:rsidR="00291716">
        <w:t xml:space="preserve"> the WSO and the coexistence set elements (</w:t>
      </w:r>
      <w:r w:rsidR="00475CDE">
        <w:t>CSE</w:t>
      </w:r>
      <w:r w:rsidR="00291716">
        <w:t>s)</w:t>
      </w:r>
      <w:r w:rsidR="00475CDE">
        <w:t xml:space="preserve">. </w:t>
      </w:r>
      <w:r w:rsidR="006319F6">
        <w:t xml:space="preserve">The design is intended to avoid a </w:t>
      </w:r>
      <w:r w:rsidR="00475CDE">
        <w:t xml:space="preserve">WSO to take resources of another WSO even </w:t>
      </w:r>
      <w:r w:rsidR="00291716">
        <w:t xml:space="preserve">if </w:t>
      </w:r>
      <w:r w:rsidR="00475CDE">
        <w:t>it is not eligible to those resources</w:t>
      </w:r>
      <w:r w:rsidR="006319F6">
        <w:t>. Similarly the algorithm is designed to avoid</w:t>
      </w:r>
      <w:r w:rsidR="00291716">
        <w:t xml:space="preserve"> </w:t>
      </w:r>
      <w:r w:rsidR="006319F6">
        <w:t>a</w:t>
      </w:r>
      <w:r w:rsidR="00293EB4">
        <w:t xml:space="preserve"> WSO</w:t>
      </w:r>
      <w:r w:rsidR="006319F6">
        <w:t xml:space="preserve"> to</w:t>
      </w:r>
      <w:r w:rsidR="00293EB4">
        <w:t xml:space="preserve"> keep too many resources when other WSOs are lacking resources</w:t>
      </w:r>
      <w:r w:rsidR="00475CDE">
        <w:t>.</w:t>
      </w:r>
      <w:r w:rsidR="00293EB4">
        <w:t xml:space="preserve"> This algorithm also generates slowness to </w:t>
      </w:r>
      <w:r w:rsidR="006319F6">
        <w:t>resource changes</w:t>
      </w:r>
      <w:r w:rsidR="00293EB4">
        <w:t xml:space="preserve"> in the environment.</w:t>
      </w:r>
    </w:p>
    <w:p w:rsidR="00430FC3" w:rsidRDefault="00430FC3" w:rsidP="00692C6F">
      <w:pPr>
        <w:pStyle w:val="IEEEStdsParagraph"/>
      </w:pPr>
      <w:r w:rsidRPr="00A6651D">
        <w:rPr>
          <w:b/>
        </w:rPr>
        <w:t>9.4.</w:t>
      </w:r>
      <w:r w:rsidR="00095838">
        <w:rPr>
          <w:b/>
        </w:rPr>
        <w:t>7.2</w:t>
      </w:r>
      <w:r>
        <w:rPr>
          <w:b/>
        </w:rPr>
        <w:t xml:space="preserve"> The main flow of decision making</w:t>
      </w:r>
    </w:p>
    <w:p w:rsidR="00FF67C1" w:rsidRDefault="00E628EF" w:rsidP="00692C6F">
      <w:pPr>
        <w:pStyle w:val="IEEEStdsParagraph"/>
      </w:pPr>
      <w:r>
        <w:fldChar w:fldCharType="begin"/>
      </w:r>
      <w:r>
        <w:instrText xml:space="preserve"> REF _Ref293929099 \h </w:instrText>
      </w:r>
      <w:r>
        <w:fldChar w:fldCharType="separate"/>
      </w:r>
      <w:r w:rsidR="0092602C">
        <w:t xml:space="preserve">Figure </w:t>
      </w:r>
      <w:r w:rsidR="0092602C">
        <w:rPr>
          <w:noProof/>
        </w:rPr>
        <w:t>1</w:t>
      </w:r>
      <w:r>
        <w:fldChar w:fldCharType="end"/>
      </w:r>
      <w:r>
        <w:t xml:space="preserve"> </w:t>
      </w:r>
      <w:r w:rsidR="004045E4">
        <w:t>is a high level illustration of the algorithm in form of a flow diagram.</w:t>
      </w:r>
      <w:r w:rsidR="00095838">
        <w:t xml:space="preserve"> </w:t>
      </w:r>
      <w:r w:rsidR="00CC436E">
        <w:t xml:space="preserve">The flow starts when </w:t>
      </w:r>
      <w:r w:rsidR="004045E4">
        <w:t>the</w:t>
      </w:r>
      <w:r w:rsidR="00CC436E">
        <w:t xml:space="preserve"> CM identifies a need for a new resource allocation</w:t>
      </w:r>
      <w:r w:rsidR="004045E4">
        <w:t xml:space="preserve"> for a </w:t>
      </w:r>
      <w:r w:rsidR="00A609BD">
        <w:t>WSO registered to it and subscribed to the coexistence management service</w:t>
      </w:r>
      <w:r w:rsidR="00CC436E">
        <w:t xml:space="preserve">. </w:t>
      </w:r>
      <w:r w:rsidR="004045E4">
        <w:t>First</w:t>
      </w:r>
      <w:r w:rsidR="006319F6">
        <w:t>,</w:t>
      </w:r>
      <w:r w:rsidR="004045E4">
        <w:t xml:space="preserve"> the CM shall check</w:t>
      </w:r>
      <w:r w:rsidR="00845805">
        <w:t xml:space="preserve"> availability of any free channels from </w:t>
      </w:r>
      <w:r w:rsidR="004045E4">
        <w:t xml:space="preserve">the WSO’s </w:t>
      </w:r>
      <w:r w:rsidR="00845805">
        <w:t xml:space="preserve">environment information data and </w:t>
      </w:r>
      <w:r w:rsidR="000F3474">
        <w:t>coexistence set</w:t>
      </w:r>
      <w:r w:rsidR="004045E4">
        <w:t xml:space="preserve"> elements</w:t>
      </w:r>
      <w:r w:rsidR="00845805">
        <w:t>.</w:t>
      </w:r>
      <w:r w:rsidR="00FF67C1">
        <w:t xml:space="preserve"> The CM </w:t>
      </w:r>
      <w:r w:rsidR="004045E4">
        <w:t xml:space="preserve">shall </w:t>
      </w:r>
      <w:r w:rsidR="00FF67C1">
        <w:t xml:space="preserve">allocate </w:t>
      </w:r>
      <w:r w:rsidR="004045E4">
        <w:t xml:space="preserve">a free channel </w:t>
      </w:r>
      <w:r w:rsidR="00FF67C1">
        <w:t xml:space="preserve">to the </w:t>
      </w:r>
      <w:r w:rsidR="00A609BD">
        <w:t>WSO</w:t>
      </w:r>
      <w:r w:rsidR="00FF67C1">
        <w:t xml:space="preserve">, if it satisfies the needs of the </w:t>
      </w:r>
      <w:r w:rsidR="00A609BD">
        <w:t>WSO</w:t>
      </w:r>
      <w:r w:rsidR="00845805">
        <w:t>.</w:t>
      </w:r>
      <w:r w:rsidR="00FF67C1">
        <w:t xml:space="preserve"> </w:t>
      </w:r>
      <w:r w:rsidR="00190842">
        <w:t>I</w:t>
      </w:r>
      <w:r w:rsidR="00FF67C1">
        <w:t xml:space="preserve">f </w:t>
      </w:r>
      <w:r w:rsidR="00190842">
        <w:t>free channels are not available or they don’t satisfy the needs of the WSO</w:t>
      </w:r>
      <w:r w:rsidR="00FF67C1">
        <w:t xml:space="preserve">, the CM </w:t>
      </w:r>
      <w:r w:rsidR="00190842">
        <w:t>shall continue</w:t>
      </w:r>
      <w:r w:rsidR="00FF67C1">
        <w:t xml:space="preserve"> either to </w:t>
      </w:r>
      <w:r w:rsidR="00190842">
        <w:t xml:space="preserve">the </w:t>
      </w:r>
      <w:r w:rsidR="00FF67C1">
        <w:t>resource advertisement</w:t>
      </w:r>
      <w:r w:rsidR="00190842">
        <w:t xml:space="preserve"> </w:t>
      </w:r>
      <w:r w:rsidR="00FF67C1">
        <w:t xml:space="preserve">or to full resource allocation analysis. </w:t>
      </w:r>
    </w:p>
    <w:p w:rsidR="00FF67C1" w:rsidRDefault="00190842" w:rsidP="00692C6F">
      <w:pPr>
        <w:pStyle w:val="IEEEStdsParagraph"/>
      </w:pPr>
      <w:r>
        <w:t xml:space="preserve">The CM may proceed to the resource advertisement procedure, if the WSO has already resources. </w:t>
      </w:r>
      <w:r w:rsidR="00E16E21">
        <w:t xml:space="preserve">In </w:t>
      </w:r>
      <w:r>
        <w:t>the</w:t>
      </w:r>
      <w:r w:rsidR="00E16E21">
        <w:t xml:space="preserve"> </w:t>
      </w:r>
      <w:r>
        <w:t xml:space="preserve">resource </w:t>
      </w:r>
      <w:r w:rsidR="00E16E21">
        <w:t xml:space="preserve">advertisement procedure the CM clarifies availability of suitable resources advertised </w:t>
      </w:r>
      <w:r>
        <w:t>by the</w:t>
      </w:r>
      <w:r w:rsidR="000F3474">
        <w:t xml:space="preserve"> coexistence set</w:t>
      </w:r>
      <w:r>
        <w:t xml:space="preserve"> elements</w:t>
      </w:r>
      <w:r w:rsidR="00E16E21">
        <w:t xml:space="preserve">. </w:t>
      </w:r>
      <w:r w:rsidR="00E60C22">
        <w:t xml:space="preserve">The CM borrows </w:t>
      </w:r>
      <w:r>
        <w:t xml:space="preserve">a </w:t>
      </w:r>
      <w:r w:rsidR="00E60C22">
        <w:t xml:space="preserve">resource for the </w:t>
      </w:r>
      <w:r w:rsidR="00A609BD">
        <w:t>WSO</w:t>
      </w:r>
      <w:r w:rsidR="00E60C22">
        <w:t xml:space="preserve">, if a suitable one is found. </w:t>
      </w:r>
      <w:r w:rsidR="00394243">
        <w:t xml:space="preserve">Otherwise the CM </w:t>
      </w:r>
      <w:r>
        <w:t>shall continue</w:t>
      </w:r>
      <w:r w:rsidR="00394243">
        <w:t xml:space="preserve"> to the final step in the resource allocation flow, which is resource allocation analysis to the </w:t>
      </w:r>
      <w:r w:rsidR="000F3474">
        <w:t>coexistence set</w:t>
      </w:r>
      <w:r w:rsidR="00394243">
        <w:t xml:space="preserve">. The actual resource allocation change may be allowed to only some </w:t>
      </w:r>
      <w:r>
        <w:t xml:space="preserve">elements </w:t>
      </w:r>
      <w:r w:rsidR="00394243">
        <w:t xml:space="preserve">of </w:t>
      </w:r>
      <w:r>
        <w:t xml:space="preserve">the </w:t>
      </w:r>
      <w:r w:rsidR="000F3474">
        <w:t>coexistence set</w:t>
      </w:r>
      <w:r w:rsidR="00394243">
        <w:t>.</w:t>
      </w:r>
    </w:p>
    <w:p w:rsidR="00394243" w:rsidRDefault="003E48C2" w:rsidP="00692C6F">
      <w:pPr>
        <w:pStyle w:val="IEEEStdsParagraph"/>
      </w:pPr>
      <w:r>
        <w:t xml:space="preserve">The CM makes a resource allocation analysis to the </w:t>
      </w:r>
      <w:r w:rsidR="000F3474">
        <w:t>coexistence set</w:t>
      </w:r>
      <w:r>
        <w:t>. For some</w:t>
      </w:r>
      <w:r w:rsidR="001D546C">
        <w:t xml:space="preserve"> members</w:t>
      </w:r>
      <w:r>
        <w:t xml:space="preserve"> of the </w:t>
      </w:r>
      <w:r w:rsidR="001D546C">
        <w:t>coexistence set</w:t>
      </w:r>
      <w:r>
        <w:t xml:space="preserve"> the CM is allowed to make ch</w:t>
      </w:r>
      <w:r w:rsidR="001D31BE">
        <w:t xml:space="preserve">anges in resource allocation. The concept of Coexistence Value (CV) is used in this context. The CV illustrates a measure of </w:t>
      </w:r>
      <w:r w:rsidR="00A609BD">
        <w:t>WSO</w:t>
      </w:r>
      <w:r w:rsidR="001D546C">
        <w:t xml:space="preserve">’s </w:t>
      </w:r>
      <w:r w:rsidR="001D31BE">
        <w:t>eligibility to resources</w:t>
      </w:r>
      <w:r w:rsidR="00190842">
        <w:t xml:space="preserve"> and t</w:t>
      </w:r>
      <w:r w:rsidR="001D31BE">
        <w:t xml:space="preserve">he CM </w:t>
      </w:r>
      <w:r w:rsidR="00190842">
        <w:t xml:space="preserve">shall </w:t>
      </w:r>
      <w:r w:rsidR="00D30DD5">
        <w:t xml:space="preserve">use it in the coexistence </w:t>
      </w:r>
      <w:r w:rsidR="00D30DD5">
        <w:lastRenderedPageBreak/>
        <w:t xml:space="preserve">decision algorithm </w:t>
      </w:r>
      <w:r w:rsidR="001D31BE">
        <w:t xml:space="preserve">to </w:t>
      </w:r>
      <w:r w:rsidR="00D30DD5">
        <w:t xml:space="preserve">assess </w:t>
      </w:r>
      <w:r w:rsidR="001D31BE">
        <w:t xml:space="preserve">eligibility of </w:t>
      </w:r>
      <w:r w:rsidR="00D30DD5">
        <w:t>the</w:t>
      </w:r>
      <w:r w:rsidR="001D31BE">
        <w:t xml:space="preserve"> </w:t>
      </w:r>
      <w:r w:rsidR="00A609BD">
        <w:t>WSO</w:t>
      </w:r>
      <w:r w:rsidR="001D546C">
        <w:t xml:space="preserve"> </w:t>
      </w:r>
      <w:r w:rsidR="001D31BE">
        <w:t>to the new resources.</w:t>
      </w:r>
      <w:r w:rsidR="00E85BFA">
        <w:t xml:space="preserve"> This </w:t>
      </w:r>
      <w:r w:rsidR="00D30DD5">
        <w:t xml:space="preserve">coexistence </w:t>
      </w:r>
      <w:r w:rsidR="00E85BFA">
        <w:t xml:space="preserve">decision algorithm is presented in the following </w:t>
      </w:r>
      <w:r w:rsidR="00D30DD5">
        <w:t>sub-section</w:t>
      </w:r>
      <w:r w:rsidR="00E85BFA">
        <w:t>s.</w:t>
      </w:r>
      <w:r w:rsidR="001D31BE">
        <w:t xml:space="preserve"> </w:t>
      </w:r>
    </w:p>
    <w:p w:rsidR="004F4DB9" w:rsidRDefault="004F4DB9" w:rsidP="005E49F5">
      <w:pPr>
        <w:pStyle w:val="IEEEStdsParagraph"/>
      </w:pPr>
    </w:p>
    <w:p w:rsidR="00542896" w:rsidRPr="00EF6B37" w:rsidRDefault="001C7F41" w:rsidP="00542896">
      <w:pPr>
        <w:pStyle w:val="IEEEStdsParagraph"/>
        <w:spacing w:after="0"/>
        <w:jc w:val="center"/>
      </w:pPr>
      <w:r w:rsidRPr="001C7F41">
        <w:rPr>
          <w:noProof/>
          <w:lang w:eastAsia="en-US"/>
        </w:rPr>
        <w:drawing>
          <wp:inline distT="0" distB="0" distL="0" distR="0" wp14:anchorId="779EA8B7" wp14:editId="1CBB5EE2">
            <wp:extent cx="4781550" cy="611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81550" cy="6115050"/>
                    </a:xfrm>
                    <a:prstGeom prst="rect">
                      <a:avLst/>
                    </a:prstGeom>
                  </pic:spPr>
                </pic:pic>
              </a:graphicData>
            </a:graphic>
          </wp:inline>
        </w:drawing>
      </w:r>
    </w:p>
    <w:p w:rsidR="004C718D" w:rsidRDefault="004C718D" w:rsidP="00EF6B37">
      <w:pPr>
        <w:pStyle w:val="IEEEStdsParagraph"/>
        <w:spacing w:after="0"/>
      </w:pPr>
    </w:p>
    <w:p w:rsidR="00542896" w:rsidRDefault="00542896" w:rsidP="00542896">
      <w:pPr>
        <w:pStyle w:val="Caption"/>
      </w:pPr>
      <w:bookmarkStart w:id="1" w:name="_Ref293929099"/>
      <w:r>
        <w:t xml:space="preserve">Figure </w:t>
      </w:r>
      <w:fldSimple w:instr=" SEQ Figure \* ARABIC ">
        <w:r w:rsidR="0014145F">
          <w:rPr>
            <w:noProof/>
          </w:rPr>
          <w:t>1</w:t>
        </w:r>
      </w:fldSimple>
      <w:bookmarkEnd w:id="1"/>
      <w:r>
        <w:t>: An example of resource allocation process with decision making</w:t>
      </w:r>
    </w:p>
    <w:p w:rsidR="00432919" w:rsidRDefault="00432919" w:rsidP="00432919">
      <w:pPr>
        <w:pStyle w:val="Heading1"/>
        <w:spacing w:after="240"/>
        <w:rPr>
          <w:rFonts w:ascii="Times New Roman" w:hAnsi="Times New Roman"/>
          <w:sz w:val="20"/>
          <w:u w:val="none"/>
        </w:rPr>
      </w:pPr>
      <w:r>
        <w:rPr>
          <w:rFonts w:ascii="Times New Roman" w:hAnsi="Times New Roman"/>
          <w:sz w:val="20"/>
          <w:u w:val="none"/>
        </w:rPr>
        <w:t>9.4.</w:t>
      </w:r>
      <w:r w:rsidR="00A609BD">
        <w:rPr>
          <w:rFonts w:ascii="Times New Roman" w:hAnsi="Times New Roman"/>
          <w:sz w:val="20"/>
          <w:u w:val="none"/>
        </w:rPr>
        <w:t>7</w:t>
      </w:r>
      <w:r w:rsidR="00095838">
        <w:rPr>
          <w:rFonts w:ascii="Times New Roman" w:hAnsi="Times New Roman"/>
          <w:sz w:val="20"/>
          <w:u w:val="none"/>
        </w:rPr>
        <w:t>.3</w:t>
      </w:r>
      <w:r>
        <w:rPr>
          <w:rFonts w:ascii="Times New Roman" w:hAnsi="Times New Roman"/>
          <w:sz w:val="20"/>
          <w:u w:val="none"/>
        </w:rPr>
        <w:t xml:space="preserve"> Advertisement procedure</w:t>
      </w:r>
    </w:p>
    <w:p w:rsidR="00432919" w:rsidRPr="00432919" w:rsidRDefault="00DD310B" w:rsidP="00432919">
      <w:r>
        <w:t>TBD</w:t>
      </w:r>
    </w:p>
    <w:p w:rsidR="0054046E" w:rsidRPr="004F4DB9" w:rsidRDefault="004F4DB9" w:rsidP="00305771">
      <w:pPr>
        <w:pStyle w:val="Heading1"/>
        <w:rPr>
          <w:rFonts w:ascii="Times New Roman" w:hAnsi="Times New Roman"/>
          <w:sz w:val="20"/>
          <w:u w:val="none"/>
        </w:rPr>
      </w:pPr>
      <w:r>
        <w:rPr>
          <w:rFonts w:ascii="Times New Roman" w:hAnsi="Times New Roman"/>
          <w:sz w:val="20"/>
          <w:u w:val="none"/>
        </w:rPr>
        <w:t>9.4.</w:t>
      </w:r>
      <w:r w:rsidR="00A609BD">
        <w:rPr>
          <w:rFonts w:ascii="Times New Roman" w:hAnsi="Times New Roman"/>
          <w:sz w:val="20"/>
          <w:u w:val="none"/>
        </w:rPr>
        <w:t>7</w:t>
      </w:r>
      <w:r>
        <w:rPr>
          <w:rFonts w:ascii="Times New Roman" w:hAnsi="Times New Roman"/>
          <w:sz w:val="20"/>
          <w:u w:val="none"/>
        </w:rPr>
        <w:t>.</w:t>
      </w:r>
      <w:r w:rsidR="00095838">
        <w:rPr>
          <w:rFonts w:ascii="Times New Roman" w:hAnsi="Times New Roman"/>
          <w:sz w:val="20"/>
          <w:u w:val="none"/>
        </w:rPr>
        <w:t>4</w:t>
      </w:r>
      <w:r>
        <w:rPr>
          <w:rFonts w:ascii="Times New Roman" w:hAnsi="Times New Roman"/>
          <w:sz w:val="20"/>
          <w:u w:val="none"/>
        </w:rPr>
        <w:t xml:space="preserve"> </w:t>
      </w:r>
      <w:r w:rsidR="00C44483" w:rsidRPr="004F4DB9">
        <w:rPr>
          <w:rFonts w:ascii="Times New Roman" w:hAnsi="Times New Roman"/>
          <w:sz w:val="20"/>
          <w:u w:val="none"/>
        </w:rPr>
        <w:t>Coexistence value</w:t>
      </w:r>
    </w:p>
    <w:p w:rsidR="0054046E" w:rsidRDefault="0054046E" w:rsidP="0054046E"/>
    <w:p w:rsidR="00692C6F" w:rsidRDefault="00D30DD5" w:rsidP="002A687E">
      <w:pPr>
        <w:pStyle w:val="Caption"/>
        <w:spacing w:after="240"/>
        <w:jc w:val="both"/>
        <w:rPr>
          <w:b w:val="0"/>
        </w:rPr>
      </w:pPr>
      <w:r>
        <w:rPr>
          <w:b w:val="0"/>
        </w:rPr>
        <w:lastRenderedPageBreak/>
        <w:t>C</w:t>
      </w:r>
      <w:r w:rsidR="004F4DB9">
        <w:rPr>
          <w:b w:val="0"/>
        </w:rPr>
        <w:t xml:space="preserve">oexistence value (CV) </w:t>
      </w:r>
      <w:r>
        <w:rPr>
          <w:b w:val="0"/>
        </w:rPr>
        <w:t xml:space="preserve">parameter </w:t>
      </w:r>
      <w:r w:rsidR="004F4DB9">
        <w:rPr>
          <w:b w:val="0"/>
        </w:rPr>
        <w:t xml:space="preserve">defines a measure, which is used </w:t>
      </w:r>
      <w:r w:rsidR="009F41E1">
        <w:rPr>
          <w:b w:val="0"/>
        </w:rPr>
        <w:t>within a coexistence set</w:t>
      </w:r>
      <w:r>
        <w:rPr>
          <w:b w:val="0"/>
        </w:rPr>
        <w:t xml:space="preserve"> to evaluate the coexistence set elements’</w:t>
      </w:r>
      <w:r w:rsidR="004F4DB9">
        <w:rPr>
          <w:b w:val="0"/>
        </w:rPr>
        <w:t xml:space="preserve"> eligibility to resources.</w:t>
      </w:r>
      <w:r w:rsidR="00692C6F">
        <w:rPr>
          <w:b w:val="0"/>
        </w:rPr>
        <w:t xml:space="preserve"> C</w:t>
      </w:r>
      <w:r w:rsidR="004F4DB9">
        <w:rPr>
          <w:b w:val="0"/>
        </w:rPr>
        <w:t>oexistence value</w:t>
      </w:r>
      <w:r w:rsidR="00692C6F">
        <w:rPr>
          <w:b w:val="0"/>
        </w:rPr>
        <w:t xml:space="preserve">s are </w:t>
      </w:r>
      <w:r w:rsidR="004F4DB9">
        <w:rPr>
          <w:b w:val="0"/>
        </w:rPr>
        <w:t>absolute value</w:t>
      </w:r>
      <w:r w:rsidR="00692C6F">
        <w:rPr>
          <w:b w:val="0"/>
        </w:rPr>
        <w:t>s</w:t>
      </w:r>
      <w:r w:rsidR="004F4DB9">
        <w:rPr>
          <w:b w:val="0"/>
        </w:rPr>
        <w:t xml:space="preserve">, </w:t>
      </w:r>
      <w:r w:rsidR="00692C6F">
        <w:rPr>
          <w:b w:val="0"/>
        </w:rPr>
        <w:t xml:space="preserve">all which are normalized to available resources </w:t>
      </w:r>
      <w:r w:rsidR="009F41E1">
        <w:rPr>
          <w:b w:val="0"/>
        </w:rPr>
        <w:t xml:space="preserve">within </w:t>
      </w:r>
      <w:r>
        <w:rPr>
          <w:b w:val="0"/>
        </w:rPr>
        <w:t xml:space="preserve">the </w:t>
      </w:r>
      <w:r w:rsidR="009F41E1">
        <w:rPr>
          <w:b w:val="0"/>
        </w:rPr>
        <w:t>coexistence set in</w:t>
      </w:r>
      <w:r w:rsidR="00692C6F">
        <w:rPr>
          <w:b w:val="0"/>
        </w:rPr>
        <w:t xml:space="preserve"> </w:t>
      </w:r>
      <w:r>
        <w:rPr>
          <w:b w:val="0"/>
        </w:rPr>
        <w:t>the</w:t>
      </w:r>
      <w:r w:rsidR="00692C6F">
        <w:rPr>
          <w:b w:val="0"/>
        </w:rPr>
        <w:t xml:space="preserve"> decision making procedure.</w:t>
      </w:r>
      <w:r w:rsidR="003A6A48">
        <w:rPr>
          <w:b w:val="0"/>
        </w:rPr>
        <w:t xml:space="preserve"> </w:t>
      </w:r>
      <w:r>
        <w:rPr>
          <w:b w:val="0"/>
        </w:rPr>
        <w:t>The</w:t>
      </w:r>
      <w:r w:rsidR="003A6A48">
        <w:rPr>
          <w:b w:val="0"/>
        </w:rPr>
        <w:t xml:space="preserve"> CV</w:t>
      </w:r>
      <w:r>
        <w:rPr>
          <w:b w:val="0"/>
        </w:rPr>
        <w:t xml:space="preserve"> parameter value</w:t>
      </w:r>
      <w:r w:rsidR="003A6A48">
        <w:rPr>
          <w:b w:val="0"/>
        </w:rPr>
        <w:t xml:space="preserve"> is based on t</w:t>
      </w:r>
      <w:r w:rsidR="000F2824">
        <w:rPr>
          <w:b w:val="0"/>
        </w:rPr>
        <w:t>hree</w:t>
      </w:r>
      <w:r>
        <w:rPr>
          <w:b w:val="0"/>
        </w:rPr>
        <w:t xml:space="preserve"> parameters:</w:t>
      </w:r>
      <w:r w:rsidR="003A6A48">
        <w:rPr>
          <w:b w:val="0"/>
        </w:rPr>
        <w:t xml:space="preserve"> </w:t>
      </w:r>
      <w:r>
        <w:rPr>
          <w:b w:val="0"/>
        </w:rPr>
        <w:t xml:space="preserve">1) </w:t>
      </w:r>
      <w:r w:rsidR="003A6A48">
        <w:rPr>
          <w:b w:val="0"/>
        </w:rPr>
        <w:t xml:space="preserve">number of nodes </w:t>
      </w:r>
      <w:r>
        <w:rPr>
          <w:b w:val="0"/>
        </w:rPr>
        <w:t>in the network managed by the WSO</w:t>
      </w:r>
      <w:r w:rsidR="000F2824">
        <w:rPr>
          <w:b w:val="0"/>
        </w:rPr>
        <w:t>,</w:t>
      </w:r>
      <w:r w:rsidR="003A6A48">
        <w:rPr>
          <w:b w:val="0"/>
        </w:rPr>
        <w:t xml:space="preserve"> </w:t>
      </w:r>
      <w:r>
        <w:rPr>
          <w:b w:val="0"/>
        </w:rPr>
        <w:t xml:space="preserve">2) </w:t>
      </w:r>
      <w:r w:rsidR="003A6A48">
        <w:rPr>
          <w:b w:val="0"/>
        </w:rPr>
        <w:t xml:space="preserve">the relation between </w:t>
      </w:r>
      <w:r w:rsidR="003F5905">
        <w:rPr>
          <w:b w:val="0"/>
        </w:rPr>
        <w:t>the</w:t>
      </w:r>
      <w:r w:rsidR="00DA436D">
        <w:rPr>
          <w:b w:val="0"/>
        </w:rPr>
        <w:t xml:space="preserve"> </w:t>
      </w:r>
      <w:r w:rsidR="003A6A48">
        <w:rPr>
          <w:b w:val="0"/>
        </w:rPr>
        <w:t>resources</w:t>
      </w:r>
      <w:r w:rsidR="003F5905">
        <w:rPr>
          <w:b w:val="0"/>
        </w:rPr>
        <w:t xml:space="preserve"> allocated </w:t>
      </w:r>
      <w:r w:rsidR="009F41E1">
        <w:rPr>
          <w:b w:val="0"/>
        </w:rPr>
        <w:t xml:space="preserve">to </w:t>
      </w:r>
      <w:r>
        <w:rPr>
          <w:b w:val="0"/>
        </w:rPr>
        <w:t>the</w:t>
      </w:r>
      <w:r w:rsidR="009F41E1" w:rsidRPr="009F41E1">
        <w:rPr>
          <w:b w:val="0"/>
        </w:rPr>
        <w:t xml:space="preserve"> </w:t>
      </w:r>
      <w:r w:rsidR="00A609BD">
        <w:rPr>
          <w:b w:val="0"/>
        </w:rPr>
        <w:t>WSO</w:t>
      </w:r>
      <w:r>
        <w:rPr>
          <w:b w:val="0"/>
        </w:rPr>
        <w:t xml:space="preserve">, </w:t>
      </w:r>
      <w:r w:rsidR="003A6A48">
        <w:rPr>
          <w:b w:val="0"/>
        </w:rPr>
        <w:t>and</w:t>
      </w:r>
      <w:r>
        <w:rPr>
          <w:b w:val="0"/>
        </w:rPr>
        <w:t xml:space="preserve"> </w:t>
      </w:r>
      <w:r w:rsidR="003F5905">
        <w:rPr>
          <w:b w:val="0"/>
        </w:rPr>
        <w:t xml:space="preserve">the </w:t>
      </w:r>
      <w:r w:rsidR="003A6A48">
        <w:rPr>
          <w:b w:val="0"/>
        </w:rPr>
        <w:t>resources</w:t>
      </w:r>
      <w:r w:rsidR="003F5905">
        <w:rPr>
          <w:b w:val="0"/>
        </w:rPr>
        <w:t xml:space="preserve"> used by the </w:t>
      </w:r>
      <w:r w:rsidR="00A609BD">
        <w:rPr>
          <w:b w:val="0"/>
        </w:rPr>
        <w:t>WSO</w:t>
      </w:r>
      <w:r w:rsidR="00065543">
        <w:rPr>
          <w:b w:val="0"/>
        </w:rPr>
        <w:t>, and 3) a possible regulatory preference</w:t>
      </w:r>
      <w:r>
        <w:rPr>
          <w:b w:val="0"/>
        </w:rPr>
        <w:t xml:space="preserve">. </w:t>
      </w:r>
      <w:r w:rsidR="009F41E1">
        <w:t xml:space="preserve"> </w:t>
      </w:r>
      <w:r>
        <w:rPr>
          <w:b w:val="0"/>
        </w:rPr>
        <w:t xml:space="preserve">The WSO’s resource usage </w:t>
      </w:r>
      <w:r w:rsidR="008E039A">
        <w:rPr>
          <w:b w:val="0"/>
        </w:rPr>
        <w:t>shall</w:t>
      </w:r>
      <w:r>
        <w:rPr>
          <w:b w:val="0"/>
        </w:rPr>
        <w:t xml:space="preserve"> be represented with a </w:t>
      </w:r>
      <w:r w:rsidR="003A6A48">
        <w:rPr>
          <w:b w:val="0"/>
        </w:rPr>
        <w:t>channel utility value</w:t>
      </w:r>
      <w:r w:rsidR="000F2824">
        <w:rPr>
          <w:b w:val="0"/>
        </w:rPr>
        <w:t xml:space="preserve"> and a regulator priority value</w:t>
      </w:r>
      <w:r w:rsidR="003A6A48">
        <w:rPr>
          <w:b w:val="0"/>
        </w:rPr>
        <w:t xml:space="preserve">. </w:t>
      </w:r>
      <w:r w:rsidR="00DA436D">
        <w:rPr>
          <w:b w:val="0"/>
        </w:rPr>
        <w:t>The first two</w:t>
      </w:r>
      <w:r w:rsidR="003A6A48">
        <w:rPr>
          <w:b w:val="0"/>
        </w:rPr>
        <w:t xml:space="preserve"> </w:t>
      </w:r>
      <w:r>
        <w:rPr>
          <w:b w:val="0"/>
        </w:rPr>
        <w:t>parameters</w:t>
      </w:r>
      <w:r w:rsidR="003A6A48">
        <w:rPr>
          <w:b w:val="0"/>
        </w:rPr>
        <w:t xml:space="preserve"> are evaluated over a certain period to get slowness into a change rate of a CV value.</w:t>
      </w:r>
    </w:p>
    <w:p w:rsidR="00036751" w:rsidRPr="00CF4235" w:rsidRDefault="003A6A48" w:rsidP="002A687E">
      <w:pPr>
        <w:spacing w:after="240"/>
        <w:jc w:val="both"/>
        <w:rPr>
          <w:sz w:val="20"/>
        </w:rPr>
      </w:pPr>
      <w:r w:rsidRPr="00CF4235">
        <w:rPr>
          <w:sz w:val="20"/>
        </w:rPr>
        <w:t>There is defined a time period</w:t>
      </w:r>
      <w:r w:rsidR="00036751" w:rsidRPr="00CF4235">
        <w:rPr>
          <w:sz w:val="20"/>
        </w:rPr>
        <w:t xml:space="preserve"> </w:t>
      </w:r>
      <w:proofErr w:type="spellStart"/>
      <w:r w:rsidR="00036751" w:rsidRPr="00CF4235">
        <w:rPr>
          <w:sz w:val="20"/>
        </w:rPr>
        <w:t>Ts</w:t>
      </w:r>
      <w:proofErr w:type="spellEnd"/>
      <w:r w:rsidRPr="00CF4235">
        <w:rPr>
          <w:sz w:val="20"/>
        </w:rPr>
        <w:t xml:space="preserve"> over which both the peak node number and channel utility value are evaluated.</w:t>
      </w:r>
      <w:r w:rsidR="00036751" w:rsidRPr="00CF4235">
        <w:rPr>
          <w:sz w:val="20"/>
        </w:rPr>
        <w:t xml:space="preserve"> There are two other time periods</w:t>
      </w:r>
      <w:r w:rsidR="003F5905">
        <w:rPr>
          <w:sz w:val="20"/>
        </w:rPr>
        <w:t>:</w:t>
      </w:r>
      <w:r w:rsidR="00036751" w:rsidRPr="00CF4235">
        <w:rPr>
          <w:sz w:val="20"/>
        </w:rPr>
        <w:t xml:space="preserve"> T1 including N1 </w:t>
      </w:r>
      <w:proofErr w:type="spellStart"/>
      <w:r w:rsidR="00036751" w:rsidRPr="00CF4235">
        <w:rPr>
          <w:sz w:val="20"/>
        </w:rPr>
        <w:t>Ts</w:t>
      </w:r>
      <w:proofErr w:type="spellEnd"/>
      <w:r w:rsidR="00036751" w:rsidRPr="00CF4235">
        <w:rPr>
          <w:sz w:val="20"/>
        </w:rPr>
        <w:t xml:space="preserve"> periods</w:t>
      </w:r>
      <w:r w:rsidR="00696B06">
        <w:rPr>
          <w:sz w:val="20"/>
        </w:rPr>
        <w:t>,</w:t>
      </w:r>
      <w:r w:rsidR="00036751" w:rsidRPr="00CF4235">
        <w:rPr>
          <w:sz w:val="20"/>
        </w:rPr>
        <w:t xml:space="preserve"> and T2 including N2 </w:t>
      </w:r>
      <w:proofErr w:type="spellStart"/>
      <w:r w:rsidR="00036751" w:rsidRPr="00CF4235">
        <w:rPr>
          <w:sz w:val="20"/>
        </w:rPr>
        <w:t>Ts</w:t>
      </w:r>
      <w:proofErr w:type="spellEnd"/>
      <w:r w:rsidR="00036751" w:rsidRPr="00CF4235">
        <w:rPr>
          <w:sz w:val="20"/>
        </w:rPr>
        <w:t xml:space="preserve"> periods</w:t>
      </w:r>
      <w:r w:rsidR="0014145F">
        <w:rPr>
          <w:sz w:val="20"/>
        </w:rPr>
        <w:t>, see e.g. figure 2</w:t>
      </w:r>
      <w:r w:rsidR="00036751" w:rsidRPr="00CF4235">
        <w:rPr>
          <w:sz w:val="20"/>
        </w:rPr>
        <w:t xml:space="preserve">. From both periods, T1 and T2, the </w:t>
      </w:r>
      <w:r w:rsidR="00EC7CFB">
        <w:rPr>
          <w:sz w:val="20"/>
        </w:rPr>
        <w:t>average</w:t>
      </w:r>
      <w:r w:rsidR="00036751" w:rsidRPr="00CF4235">
        <w:rPr>
          <w:sz w:val="20"/>
        </w:rPr>
        <w:t xml:space="preserve"> values of node number and channel utility value</w:t>
      </w:r>
      <w:r w:rsidR="009B53D8">
        <w:rPr>
          <w:sz w:val="20"/>
        </w:rPr>
        <w:t xml:space="preserve"> are stored</w:t>
      </w:r>
      <w:r w:rsidR="00036751" w:rsidRPr="00CF4235">
        <w:rPr>
          <w:sz w:val="20"/>
        </w:rPr>
        <w:t>.</w:t>
      </w:r>
      <w:r w:rsidR="00951ED4">
        <w:rPr>
          <w:sz w:val="20"/>
        </w:rPr>
        <w:t xml:space="preserve"> T1 represents short time period dynamic part and T2 represents long term historic part.</w:t>
      </w:r>
      <w:r w:rsidR="00036751" w:rsidRPr="00CF4235">
        <w:rPr>
          <w:sz w:val="20"/>
        </w:rPr>
        <w:t xml:space="preserve"> The</w:t>
      </w:r>
      <w:r w:rsidR="009B53D8">
        <w:rPr>
          <w:sz w:val="20"/>
        </w:rPr>
        <w:t>y</w:t>
      </w:r>
      <w:r w:rsidR="00036751" w:rsidRPr="00CF4235">
        <w:rPr>
          <w:sz w:val="20"/>
        </w:rPr>
        <w:t xml:space="preserve"> are used in </w:t>
      </w:r>
      <w:r w:rsidR="00696B06">
        <w:rPr>
          <w:sz w:val="20"/>
        </w:rPr>
        <w:t>the</w:t>
      </w:r>
      <w:r w:rsidR="00036751" w:rsidRPr="00CF4235">
        <w:rPr>
          <w:sz w:val="20"/>
        </w:rPr>
        <w:t xml:space="preserve"> calculation of CV.</w:t>
      </w:r>
      <w:r w:rsidRPr="00CF4235">
        <w:rPr>
          <w:sz w:val="20"/>
        </w:rPr>
        <w:t xml:space="preserve"> </w:t>
      </w:r>
    </w:p>
    <w:p w:rsidR="002A03A3" w:rsidRPr="00CF4235" w:rsidRDefault="002A03A3" w:rsidP="003A6A48">
      <w:pPr>
        <w:spacing w:after="240"/>
        <w:rPr>
          <w:sz w:val="20"/>
        </w:rPr>
      </w:pPr>
      <w:r w:rsidRPr="00CF4235">
        <w:rPr>
          <w:sz w:val="20"/>
        </w:rPr>
        <w:t>A coexistence value is formulated as follows: CV = F1*F2</w:t>
      </w:r>
      <w:r w:rsidR="00332442">
        <w:rPr>
          <w:sz w:val="20"/>
        </w:rPr>
        <w:t>*F3</w:t>
      </w:r>
      <w:r w:rsidRPr="00CF4235">
        <w:rPr>
          <w:sz w:val="20"/>
        </w:rPr>
        <w:t>, where</w:t>
      </w:r>
    </w:p>
    <w:p w:rsidR="002A03A3" w:rsidRPr="00CF4235" w:rsidRDefault="002A03A3" w:rsidP="004974B0">
      <w:pPr>
        <w:pStyle w:val="ListParagraph"/>
        <w:numPr>
          <w:ilvl w:val="0"/>
          <w:numId w:val="10"/>
        </w:numPr>
        <w:spacing w:after="120"/>
        <w:rPr>
          <w:rFonts w:ascii="Times New Roman" w:hAnsi="Times New Roman"/>
          <w:sz w:val="20"/>
          <w:szCs w:val="20"/>
        </w:rPr>
      </w:pPr>
      <w:r w:rsidRPr="00CF4235">
        <w:rPr>
          <w:rFonts w:ascii="Times New Roman" w:hAnsi="Times New Roman"/>
          <w:sz w:val="20"/>
          <w:szCs w:val="20"/>
        </w:rPr>
        <w:t>F1 is an average</w:t>
      </w:r>
      <w:r w:rsidR="004470A7" w:rsidRPr="004470A7">
        <w:rPr>
          <w:rFonts w:ascii="Times New Roman" w:hAnsi="Times New Roman"/>
          <w:sz w:val="20"/>
          <w:szCs w:val="20"/>
        </w:rPr>
        <w:t xml:space="preserve"> </w:t>
      </w:r>
      <w:r w:rsidR="004470A7" w:rsidRPr="00CF4235">
        <w:rPr>
          <w:rFonts w:ascii="Times New Roman" w:hAnsi="Times New Roman"/>
          <w:sz w:val="20"/>
          <w:szCs w:val="20"/>
        </w:rPr>
        <w:t>mapped</w:t>
      </w:r>
      <w:r w:rsidRPr="00CF4235">
        <w:rPr>
          <w:rFonts w:ascii="Times New Roman" w:hAnsi="Times New Roman"/>
          <w:sz w:val="20"/>
          <w:szCs w:val="20"/>
        </w:rPr>
        <w:t xml:space="preserve"> node number calculated from formula (a*c1+b*c2)/(</w:t>
      </w:r>
      <w:proofErr w:type="spellStart"/>
      <w:r w:rsidRPr="00CF4235">
        <w:rPr>
          <w:rFonts w:ascii="Times New Roman" w:hAnsi="Times New Roman"/>
          <w:sz w:val="20"/>
          <w:szCs w:val="20"/>
        </w:rPr>
        <w:t>a+b</w:t>
      </w:r>
      <w:proofErr w:type="spellEnd"/>
      <w:r w:rsidRPr="00CF4235">
        <w:rPr>
          <w:rFonts w:ascii="Times New Roman" w:hAnsi="Times New Roman"/>
          <w:sz w:val="20"/>
          <w:szCs w:val="20"/>
        </w:rPr>
        <w:t>)</w:t>
      </w:r>
    </w:p>
    <w:p w:rsidR="002A03A3" w:rsidRPr="00CF4235" w:rsidRDefault="002A03A3"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a = b = 1 (weighting factors)</w:t>
      </w:r>
    </w:p>
    <w:p w:rsidR="002A03A3" w:rsidRPr="00CF4235" w:rsidRDefault="002A03A3"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 xml:space="preserve">c1 = </w:t>
      </w:r>
      <w:r w:rsidR="00EC7CFB">
        <w:rPr>
          <w:rFonts w:ascii="Times New Roman" w:hAnsi="Times New Roman"/>
          <w:sz w:val="20"/>
          <w:szCs w:val="20"/>
        </w:rPr>
        <w:t>average</w:t>
      </w:r>
      <w:r w:rsidR="004470A7" w:rsidRPr="004470A7">
        <w:rPr>
          <w:rFonts w:ascii="Times New Roman" w:hAnsi="Times New Roman"/>
          <w:sz w:val="20"/>
          <w:szCs w:val="20"/>
        </w:rPr>
        <w:t xml:space="preserve"> </w:t>
      </w:r>
      <w:r w:rsidR="004470A7" w:rsidRPr="00CF4235">
        <w:rPr>
          <w:rFonts w:ascii="Times New Roman" w:hAnsi="Times New Roman"/>
          <w:sz w:val="20"/>
          <w:szCs w:val="20"/>
        </w:rPr>
        <w:t>mapped</w:t>
      </w:r>
      <w:r w:rsidRPr="00CF4235">
        <w:rPr>
          <w:rFonts w:ascii="Times New Roman" w:hAnsi="Times New Roman"/>
          <w:sz w:val="20"/>
          <w:szCs w:val="20"/>
        </w:rPr>
        <w:t xml:space="preserve"> </w:t>
      </w:r>
      <w:r w:rsidR="00A944BD">
        <w:rPr>
          <w:rFonts w:ascii="Times New Roman" w:hAnsi="Times New Roman"/>
          <w:sz w:val="20"/>
          <w:szCs w:val="20"/>
        </w:rPr>
        <w:t>node number over all</w:t>
      </w:r>
      <w:r w:rsidRPr="00CF4235">
        <w:rPr>
          <w:rFonts w:ascii="Times New Roman" w:hAnsi="Times New Roman"/>
          <w:sz w:val="20"/>
          <w:szCs w:val="20"/>
        </w:rPr>
        <w:t xml:space="preserve"> </w:t>
      </w:r>
      <w:proofErr w:type="spellStart"/>
      <w:r w:rsidRPr="00CF4235">
        <w:rPr>
          <w:rFonts w:ascii="Times New Roman" w:hAnsi="Times New Roman"/>
          <w:sz w:val="20"/>
          <w:szCs w:val="20"/>
        </w:rPr>
        <w:t>Ts</w:t>
      </w:r>
      <w:proofErr w:type="spellEnd"/>
      <w:r w:rsidR="00A944BD">
        <w:rPr>
          <w:rFonts w:ascii="Times New Roman" w:hAnsi="Times New Roman"/>
          <w:sz w:val="20"/>
          <w:szCs w:val="20"/>
        </w:rPr>
        <w:t xml:space="preserve"> periods within</w:t>
      </w:r>
      <w:r w:rsidRPr="00CF4235">
        <w:rPr>
          <w:rFonts w:ascii="Times New Roman" w:hAnsi="Times New Roman"/>
          <w:sz w:val="20"/>
          <w:szCs w:val="20"/>
        </w:rPr>
        <w:t xml:space="preserve"> a period T1</w:t>
      </w:r>
    </w:p>
    <w:p w:rsidR="002A03A3" w:rsidRPr="00CF4235" w:rsidRDefault="002A03A3"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 xml:space="preserve">c2 = </w:t>
      </w:r>
      <w:r w:rsidR="00EC7CFB">
        <w:rPr>
          <w:rFonts w:ascii="Times New Roman" w:hAnsi="Times New Roman"/>
          <w:sz w:val="20"/>
          <w:szCs w:val="20"/>
        </w:rPr>
        <w:t>average</w:t>
      </w:r>
      <w:r w:rsidR="004470A7" w:rsidRPr="004470A7">
        <w:rPr>
          <w:rFonts w:ascii="Times New Roman" w:hAnsi="Times New Roman"/>
          <w:sz w:val="20"/>
          <w:szCs w:val="20"/>
        </w:rPr>
        <w:t xml:space="preserve"> </w:t>
      </w:r>
      <w:r w:rsidR="004470A7" w:rsidRPr="00CF4235">
        <w:rPr>
          <w:rFonts w:ascii="Times New Roman" w:hAnsi="Times New Roman"/>
          <w:sz w:val="20"/>
          <w:szCs w:val="20"/>
        </w:rPr>
        <w:t>mapped</w:t>
      </w:r>
      <w:r w:rsidRPr="00CF4235">
        <w:rPr>
          <w:rFonts w:ascii="Times New Roman" w:hAnsi="Times New Roman"/>
          <w:sz w:val="20"/>
          <w:szCs w:val="20"/>
        </w:rPr>
        <w:t xml:space="preserve"> </w:t>
      </w:r>
      <w:r w:rsidR="00A944BD">
        <w:rPr>
          <w:rFonts w:ascii="Times New Roman" w:hAnsi="Times New Roman"/>
          <w:sz w:val="20"/>
          <w:szCs w:val="20"/>
        </w:rPr>
        <w:t>node number over all</w:t>
      </w:r>
      <w:r w:rsidRPr="00CF4235">
        <w:rPr>
          <w:rFonts w:ascii="Times New Roman" w:hAnsi="Times New Roman"/>
          <w:sz w:val="20"/>
          <w:szCs w:val="20"/>
        </w:rPr>
        <w:t xml:space="preserve"> </w:t>
      </w:r>
      <w:proofErr w:type="spellStart"/>
      <w:r w:rsidRPr="00CF4235">
        <w:rPr>
          <w:rFonts w:ascii="Times New Roman" w:hAnsi="Times New Roman"/>
          <w:sz w:val="20"/>
          <w:szCs w:val="20"/>
        </w:rPr>
        <w:t>Ts</w:t>
      </w:r>
      <w:proofErr w:type="spellEnd"/>
      <w:r w:rsidR="00A944BD">
        <w:rPr>
          <w:rFonts w:ascii="Times New Roman" w:hAnsi="Times New Roman"/>
          <w:sz w:val="20"/>
          <w:szCs w:val="20"/>
        </w:rPr>
        <w:t xml:space="preserve"> periods</w:t>
      </w:r>
      <w:r w:rsidRPr="00CF4235">
        <w:rPr>
          <w:rFonts w:ascii="Times New Roman" w:hAnsi="Times New Roman"/>
          <w:sz w:val="20"/>
          <w:szCs w:val="20"/>
        </w:rPr>
        <w:t xml:space="preserve"> </w:t>
      </w:r>
      <w:r w:rsidR="00A944BD">
        <w:rPr>
          <w:rFonts w:ascii="Times New Roman" w:hAnsi="Times New Roman"/>
          <w:sz w:val="20"/>
          <w:szCs w:val="20"/>
        </w:rPr>
        <w:t>within</w:t>
      </w:r>
      <w:r w:rsidRPr="00CF4235">
        <w:rPr>
          <w:rFonts w:ascii="Times New Roman" w:hAnsi="Times New Roman"/>
          <w:sz w:val="20"/>
          <w:szCs w:val="20"/>
        </w:rPr>
        <w:t xml:space="preserve"> a period T2</w:t>
      </w:r>
    </w:p>
    <w:p w:rsidR="002A03A3" w:rsidRPr="00CF4235" w:rsidRDefault="002A03A3"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 xml:space="preserve">mapped node number = </w:t>
      </w:r>
      <w:r w:rsidR="00ED3008" w:rsidRPr="00CF4235">
        <w:rPr>
          <w:rFonts w:ascii="Times New Roman" w:hAnsi="Times New Roman"/>
          <w:sz w:val="20"/>
          <w:szCs w:val="20"/>
        </w:rPr>
        <w:t>0.2 (if number of nodes is 1), N-1 (if number of nodes N is 2,3,…,11)</w:t>
      </w:r>
      <w:r w:rsidR="004974B0" w:rsidRPr="00CF4235">
        <w:rPr>
          <w:rFonts w:ascii="Times New Roman" w:hAnsi="Times New Roman"/>
          <w:sz w:val="20"/>
          <w:szCs w:val="20"/>
        </w:rPr>
        <w:t xml:space="preserve"> </w:t>
      </w:r>
      <w:r w:rsidR="00ED3008" w:rsidRPr="00CF4235">
        <w:rPr>
          <w:rFonts w:ascii="Times New Roman" w:hAnsi="Times New Roman"/>
          <w:sz w:val="20"/>
          <w:szCs w:val="20"/>
        </w:rPr>
        <w:t>and 10 (if number of nodes N is &gt;11)</w:t>
      </w:r>
    </w:p>
    <w:p w:rsidR="00ED3008" w:rsidRPr="00CF4235" w:rsidRDefault="00ED3008" w:rsidP="002A687E">
      <w:pPr>
        <w:pStyle w:val="ListParagraph"/>
        <w:numPr>
          <w:ilvl w:val="0"/>
          <w:numId w:val="10"/>
        </w:numPr>
        <w:spacing w:after="120"/>
        <w:jc w:val="both"/>
        <w:rPr>
          <w:rFonts w:ascii="Times New Roman" w:hAnsi="Times New Roman"/>
          <w:sz w:val="20"/>
          <w:szCs w:val="20"/>
        </w:rPr>
      </w:pPr>
      <w:r w:rsidRPr="00CF4235">
        <w:rPr>
          <w:rFonts w:ascii="Times New Roman" w:hAnsi="Times New Roman"/>
          <w:sz w:val="20"/>
          <w:szCs w:val="20"/>
        </w:rPr>
        <w:t>F2 is an average mapped utility value with respect to allocated resources calculated from formula</w:t>
      </w:r>
      <w:r w:rsidR="004974B0" w:rsidRPr="00CF4235">
        <w:rPr>
          <w:rFonts w:ascii="Times New Roman" w:hAnsi="Times New Roman"/>
          <w:sz w:val="20"/>
          <w:szCs w:val="20"/>
        </w:rPr>
        <w:t xml:space="preserve"> </w:t>
      </w:r>
      <w:r w:rsidRPr="00CF4235">
        <w:rPr>
          <w:rFonts w:ascii="Times New Roman" w:hAnsi="Times New Roman"/>
          <w:sz w:val="20"/>
          <w:szCs w:val="20"/>
        </w:rPr>
        <w:t>(d*g1+b*g2)/(</w:t>
      </w:r>
      <w:proofErr w:type="spellStart"/>
      <w:r w:rsidRPr="00CF4235">
        <w:rPr>
          <w:rFonts w:ascii="Times New Roman" w:hAnsi="Times New Roman"/>
          <w:sz w:val="20"/>
          <w:szCs w:val="20"/>
        </w:rPr>
        <w:t>d+e</w:t>
      </w:r>
      <w:proofErr w:type="spellEnd"/>
      <w:r w:rsidRPr="00CF4235">
        <w:rPr>
          <w:rFonts w:ascii="Times New Roman" w:hAnsi="Times New Roman"/>
          <w:sz w:val="20"/>
          <w:szCs w:val="20"/>
        </w:rPr>
        <w:t>)</w:t>
      </w:r>
    </w:p>
    <w:p w:rsidR="00ED3008" w:rsidRPr="00CF4235" w:rsidRDefault="00ED3008"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d = e = 1 (weighting factors)</w:t>
      </w:r>
    </w:p>
    <w:p w:rsidR="00ED3008" w:rsidRPr="00CF4235" w:rsidRDefault="00ED3008"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 xml:space="preserve">g1 = </w:t>
      </w:r>
      <w:r w:rsidR="00EC7CFB">
        <w:rPr>
          <w:rFonts w:ascii="Times New Roman" w:hAnsi="Times New Roman"/>
          <w:sz w:val="20"/>
          <w:szCs w:val="20"/>
        </w:rPr>
        <w:t>average</w:t>
      </w:r>
      <w:r w:rsidRPr="00CF4235">
        <w:rPr>
          <w:rFonts w:ascii="Times New Roman" w:hAnsi="Times New Roman"/>
          <w:sz w:val="20"/>
          <w:szCs w:val="20"/>
        </w:rPr>
        <w:t xml:space="preserve"> mapped channel utility value of </w:t>
      </w:r>
      <w:proofErr w:type="spellStart"/>
      <w:r w:rsidRPr="00CF4235">
        <w:rPr>
          <w:rFonts w:ascii="Times New Roman" w:hAnsi="Times New Roman"/>
          <w:sz w:val="20"/>
          <w:szCs w:val="20"/>
        </w:rPr>
        <w:t>Ts</w:t>
      </w:r>
      <w:proofErr w:type="spellEnd"/>
      <w:r w:rsidRPr="00CF4235">
        <w:rPr>
          <w:rFonts w:ascii="Times New Roman" w:hAnsi="Times New Roman"/>
          <w:sz w:val="20"/>
          <w:szCs w:val="20"/>
        </w:rPr>
        <w:t xml:space="preserve"> over a period T1</w:t>
      </w:r>
    </w:p>
    <w:p w:rsidR="00ED3008" w:rsidRPr="00CF4235" w:rsidRDefault="00ED3008" w:rsidP="00332442">
      <w:pPr>
        <w:pStyle w:val="ListParagraph"/>
        <w:numPr>
          <w:ilvl w:val="1"/>
          <w:numId w:val="10"/>
        </w:numPr>
        <w:spacing w:after="120"/>
        <w:rPr>
          <w:rFonts w:ascii="Times New Roman" w:hAnsi="Times New Roman"/>
          <w:sz w:val="20"/>
          <w:szCs w:val="20"/>
        </w:rPr>
      </w:pPr>
      <w:r w:rsidRPr="00CF4235">
        <w:rPr>
          <w:rFonts w:ascii="Times New Roman" w:hAnsi="Times New Roman"/>
          <w:sz w:val="20"/>
          <w:szCs w:val="20"/>
        </w:rPr>
        <w:t xml:space="preserve">g2 = </w:t>
      </w:r>
      <w:r w:rsidR="00EC7CFB">
        <w:rPr>
          <w:rFonts w:ascii="Times New Roman" w:hAnsi="Times New Roman"/>
          <w:sz w:val="20"/>
          <w:szCs w:val="20"/>
        </w:rPr>
        <w:t>average</w:t>
      </w:r>
      <w:r w:rsidRPr="00CF4235">
        <w:rPr>
          <w:rFonts w:ascii="Times New Roman" w:hAnsi="Times New Roman"/>
          <w:sz w:val="20"/>
          <w:szCs w:val="20"/>
        </w:rPr>
        <w:t xml:space="preserve"> mapped channel utility value of </w:t>
      </w:r>
      <w:proofErr w:type="spellStart"/>
      <w:r w:rsidRPr="00CF4235">
        <w:rPr>
          <w:rFonts w:ascii="Times New Roman" w:hAnsi="Times New Roman"/>
          <w:sz w:val="20"/>
          <w:szCs w:val="20"/>
        </w:rPr>
        <w:t>Ts</w:t>
      </w:r>
      <w:proofErr w:type="spellEnd"/>
      <w:r w:rsidRPr="00CF4235">
        <w:rPr>
          <w:rFonts w:ascii="Times New Roman" w:hAnsi="Times New Roman"/>
          <w:sz w:val="20"/>
          <w:szCs w:val="20"/>
        </w:rPr>
        <w:t xml:space="preserve"> over a period T2</w:t>
      </w:r>
    </w:p>
    <w:p w:rsidR="00ED3008" w:rsidRDefault="00ED3008" w:rsidP="00332442">
      <w:pPr>
        <w:pStyle w:val="ListParagraph"/>
        <w:numPr>
          <w:ilvl w:val="1"/>
          <w:numId w:val="10"/>
        </w:numPr>
        <w:spacing w:after="240"/>
        <w:rPr>
          <w:rFonts w:ascii="Times New Roman" w:hAnsi="Times New Roman"/>
          <w:sz w:val="20"/>
          <w:szCs w:val="20"/>
        </w:rPr>
      </w:pPr>
      <w:proofErr w:type="gramStart"/>
      <w:r w:rsidRPr="00CF4235">
        <w:rPr>
          <w:rFonts w:ascii="Times New Roman" w:hAnsi="Times New Roman"/>
          <w:sz w:val="20"/>
          <w:szCs w:val="20"/>
        </w:rPr>
        <w:t>mapped</w:t>
      </w:r>
      <w:proofErr w:type="gramEnd"/>
      <w:r w:rsidRPr="00CF4235">
        <w:rPr>
          <w:rFonts w:ascii="Times New Roman" w:hAnsi="Times New Roman"/>
          <w:sz w:val="20"/>
          <w:szCs w:val="20"/>
        </w:rPr>
        <w:t xml:space="preserve"> channel utility value = 0.</w:t>
      </w:r>
      <w:r w:rsidR="00A33122" w:rsidRPr="00CF4235">
        <w:rPr>
          <w:rFonts w:ascii="Times New Roman" w:hAnsi="Times New Roman"/>
          <w:sz w:val="20"/>
          <w:szCs w:val="20"/>
        </w:rPr>
        <w:t>4</w:t>
      </w:r>
      <w:r w:rsidRPr="00CF4235">
        <w:rPr>
          <w:rFonts w:ascii="Times New Roman" w:hAnsi="Times New Roman"/>
          <w:sz w:val="20"/>
          <w:szCs w:val="20"/>
        </w:rPr>
        <w:t xml:space="preserve"> (</w:t>
      </w:r>
      <w:r w:rsidR="00A33122" w:rsidRPr="00CF4235">
        <w:rPr>
          <w:rFonts w:ascii="Times New Roman" w:hAnsi="Times New Roman"/>
          <w:sz w:val="20"/>
          <w:szCs w:val="20"/>
        </w:rPr>
        <w:t>between channel utility value of 0-0.3</w:t>
      </w:r>
      <w:r w:rsidRPr="00CF4235">
        <w:rPr>
          <w:rFonts w:ascii="Times New Roman" w:hAnsi="Times New Roman"/>
          <w:sz w:val="20"/>
          <w:szCs w:val="20"/>
        </w:rPr>
        <w:t xml:space="preserve">), </w:t>
      </w:r>
      <w:r w:rsidR="00A33122" w:rsidRPr="00CF4235">
        <w:rPr>
          <w:rFonts w:ascii="Times New Roman" w:hAnsi="Times New Roman"/>
          <w:sz w:val="20"/>
          <w:szCs w:val="20"/>
        </w:rPr>
        <w:t>1</w:t>
      </w:r>
      <w:r w:rsidRPr="00CF4235">
        <w:rPr>
          <w:rFonts w:ascii="Times New Roman" w:hAnsi="Times New Roman"/>
          <w:sz w:val="20"/>
          <w:szCs w:val="20"/>
        </w:rPr>
        <w:t xml:space="preserve"> (</w:t>
      </w:r>
      <w:r w:rsidR="00A33122" w:rsidRPr="00CF4235">
        <w:rPr>
          <w:rFonts w:ascii="Times New Roman" w:hAnsi="Times New Roman"/>
          <w:sz w:val="20"/>
          <w:szCs w:val="20"/>
        </w:rPr>
        <w:t>between channel utility value of 0.8-1), linearly changing between 0.4 to 1 (between channel utility value of 0</w:t>
      </w:r>
      <w:r w:rsidR="00F52D99" w:rsidRPr="00CF4235">
        <w:rPr>
          <w:rFonts w:ascii="Times New Roman" w:hAnsi="Times New Roman"/>
          <w:sz w:val="20"/>
          <w:szCs w:val="20"/>
        </w:rPr>
        <w:t>.3</w:t>
      </w:r>
      <w:r w:rsidR="00A33122" w:rsidRPr="00CF4235">
        <w:rPr>
          <w:rFonts w:ascii="Times New Roman" w:hAnsi="Times New Roman"/>
          <w:sz w:val="20"/>
          <w:szCs w:val="20"/>
        </w:rPr>
        <w:t>-0.</w:t>
      </w:r>
      <w:r w:rsidR="00F52D99" w:rsidRPr="00CF4235">
        <w:rPr>
          <w:rFonts w:ascii="Times New Roman" w:hAnsi="Times New Roman"/>
          <w:sz w:val="20"/>
          <w:szCs w:val="20"/>
        </w:rPr>
        <w:t>8</w:t>
      </w:r>
      <w:r w:rsidR="00A33122" w:rsidRPr="00CF4235">
        <w:rPr>
          <w:rFonts w:ascii="Times New Roman" w:hAnsi="Times New Roman"/>
          <w:sz w:val="20"/>
          <w:szCs w:val="20"/>
        </w:rPr>
        <w:t>)</w:t>
      </w:r>
      <w:r w:rsidR="00F52D99" w:rsidRPr="00CF4235">
        <w:rPr>
          <w:rFonts w:ascii="Times New Roman" w:hAnsi="Times New Roman"/>
          <w:sz w:val="20"/>
          <w:szCs w:val="20"/>
        </w:rPr>
        <w:t>. Transmission buffer full is always full channel utility.</w:t>
      </w:r>
    </w:p>
    <w:p w:rsidR="00332442" w:rsidRDefault="00332442" w:rsidP="00332442">
      <w:pPr>
        <w:pStyle w:val="ListParagraph"/>
        <w:numPr>
          <w:ilvl w:val="0"/>
          <w:numId w:val="10"/>
        </w:numPr>
        <w:spacing w:after="240"/>
        <w:rPr>
          <w:rFonts w:ascii="Times New Roman" w:hAnsi="Times New Roman"/>
          <w:sz w:val="20"/>
          <w:szCs w:val="20"/>
        </w:rPr>
      </w:pPr>
      <w:r>
        <w:rPr>
          <w:rFonts w:ascii="Times New Roman" w:hAnsi="Times New Roman"/>
          <w:sz w:val="20"/>
          <w:szCs w:val="20"/>
        </w:rPr>
        <w:t>F3 is a possible regulatory preference to a certain service. If no preferences are defined, then F3 is 1.</w:t>
      </w:r>
    </w:p>
    <w:p w:rsidR="0014145F" w:rsidRDefault="00B117FC" w:rsidP="0014145F">
      <w:pPr>
        <w:spacing w:after="240"/>
        <w:rPr>
          <w:sz w:val="20"/>
        </w:rPr>
      </w:pPr>
      <w:r w:rsidRPr="00B117FC">
        <w:rPr>
          <w:noProof/>
        </w:rPr>
        <w:drawing>
          <wp:inline distT="0" distB="0" distL="0" distR="0" wp14:anchorId="17A7BFFF" wp14:editId="197D4C84">
            <wp:extent cx="5943600" cy="120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00150"/>
                    </a:xfrm>
                    <a:prstGeom prst="rect">
                      <a:avLst/>
                    </a:prstGeom>
                  </pic:spPr>
                </pic:pic>
              </a:graphicData>
            </a:graphic>
          </wp:inline>
        </w:drawing>
      </w:r>
    </w:p>
    <w:p w:rsidR="0014145F" w:rsidRPr="0014145F" w:rsidRDefault="0014145F" w:rsidP="0014145F">
      <w:pPr>
        <w:pStyle w:val="Caption"/>
        <w:rPr>
          <w:b w:val="0"/>
        </w:rPr>
      </w:pPr>
      <w:r>
        <w:t xml:space="preserve">Figure </w:t>
      </w:r>
      <w:fldSimple w:instr=" SEQ Figure \* ARABIC ">
        <w:r>
          <w:rPr>
            <w:noProof/>
          </w:rPr>
          <w:t>2</w:t>
        </w:r>
      </w:fldSimple>
      <w:r w:rsidRPr="0014145F">
        <w:t xml:space="preserve">: An example of relationship between </w:t>
      </w:r>
      <w:proofErr w:type="spellStart"/>
      <w:r w:rsidRPr="0014145F">
        <w:t>Ts</w:t>
      </w:r>
      <w:proofErr w:type="spellEnd"/>
      <w:r w:rsidRPr="0014145F">
        <w:t>, T1 and T2</w:t>
      </w:r>
    </w:p>
    <w:p w:rsidR="00E231A2" w:rsidRPr="00692C6F" w:rsidRDefault="00A609BD" w:rsidP="00692C6F">
      <w:pPr>
        <w:pStyle w:val="Heading1"/>
        <w:spacing w:after="240"/>
        <w:rPr>
          <w:rFonts w:ascii="Times New Roman" w:hAnsi="Times New Roman"/>
          <w:sz w:val="20"/>
          <w:u w:val="none"/>
        </w:rPr>
      </w:pPr>
      <w:r>
        <w:rPr>
          <w:rFonts w:ascii="Times New Roman" w:hAnsi="Times New Roman"/>
          <w:sz w:val="20"/>
          <w:u w:val="none"/>
        </w:rPr>
        <w:t>9.4.7</w:t>
      </w:r>
      <w:r w:rsidR="00692C6F">
        <w:rPr>
          <w:rFonts w:ascii="Times New Roman" w:hAnsi="Times New Roman"/>
          <w:sz w:val="20"/>
          <w:u w:val="none"/>
        </w:rPr>
        <w:t>.</w:t>
      </w:r>
      <w:r w:rsidR="00095838">
        <w:rPr>
          <w:rFonts w:ascii="Times New Roman" w:hAnsi="Times New Roman"/>
          <w:sz w:val="20"/>
          <w:u w:val="none"/>
        </w:rPr>
        <w:t>5</w:t>
      </w:r>
      <w:r w:rsidR="00692C6F">
        <w:rPr>
          <w:rFonts w:ascii="Times New Roman" w:hAnsi="Times New Roman"/>
          <w:sz w:val="20"/>
          <w:u w:val="none"/>
        </w:rPr>
        <w:t xml:space="preserve"> </w:t>
      </w:r>
      <w:r w:rsidR="000566CF" w:rsidRPr="00692C6F">
        <w:rPr>
          <w:rFonts w:ascii="Times New Roman" w:hAnsi="Times New Roman"/>
          <w:sz w:val="20"/>
          <w:u w:val="none"/>
        </w:rPr>
        <w:t xml:space="preserve">The </w:t>
      </w:r>
      <w:r w:rsidR="002A490A" w:rsidRPr="00692C6F">
        <w:rPr>
          <w:rFonts w:ascii="Times New Roman" w:hAnsi="Times New Roman"/>
          <w:sz w:val="20"/>
          <w:u w:val="none"/>
        </w:rPr>
        <w:t>decision making procedure</w:t>
      </w:r>
    </w:p>
    <w:p w:rsidR="00081D60" w:rsidRPr="00B82E4A" w:rsidRDefault="008E039A" w:rsidP="002A687E">
      <w:pPr>
        <w:pStyle w:val="IEEEStdsParagraph"/>
        <w:rPr>
          <w:bCs/>
        </w:rPr>
      </w:pPr>
      <w:r>
        <w:rPr>
          <w:bCs/>
        </w:rPr>
        <w:t>The d</w:t>
      </w:r>
      <w:r w:rsidR="00364505" w:rsidRPr="00B82E4A">
        <w:rPr>
          <w:bCs/>
        </w:rPr>
        <w:t>ecision making procedure is divided into two parts</w:t>
      </w:r>
    </w:p>
    <w:p w:rsidR="00B82E4A" w:rsidRDefault="00364505" w:rsidP="00364505">
      <w:pPr>
        <w:pStyle w:val="IEEEStdsParagraph"/>
        <w:numPr>
          <w:ilvl w:val="0"/>
          <w:numId w:val="2"/>
        </w:numPr>
        <w:spacing w:after="0"/>
        <w:ind w:left="714" w:hanging="357"/>
        <w:rPr>
          <w:bCs/>
        </w:rPr>
      </w:pPr>
      <w:r w:rsidRPr="00B82E4A">
        <w:rPr>
          <w:bCs/>
        </w:rPr>
        <w:t xml:space="preserve">CM </w:t>
      </w:r>
      <w:r w:rsidR="00CD4DAC">
        <w:rPr>
          <w:bCs/>
        </w:rPr>
        <w:t>preliminary</w:t>
      </w:r>
      <w:r w:rsidRPr="00B82E4A">
        <w:rPr>
          <w:bCs/>
        </w:rPr>
        <w:t xml:space="preserve"> decision making based on the result of resource allocation </w:t>
      </w:r>
      <w:r w:rsidR="00E30B03">
        <w:rPr>
          <w:bCs/>
        </w:rPr>
        <w:t>algorithm. The actual resource allocation algorithm is not defined here. The decision makin</w:t>
      </w:r>
      <w:r w:rsidR="00AC2EB1">
        <w:rPr>
          <w:bCs/>
        </w:rPr>
        <w:t>g algorithm is only interested i</w:t>
      </w:r>
      <w:r w:rsidR="00E30B03">
        <w:rPr>
          <w:bCs/>
        </w:rPr>
        <w:t>n its outcome. Several resource allocation algorithms may be applied in this context.</w:t>
      </w:r>
    </w:p>
    <w:p w:rsidR="00B82E4A" w:rsidRDefault="00CD4DAC" w:rsidP="00364505">
      <w:pPr>
        <w:pStyle w:val="IEEEStdsParagraph"/>
        <w:numPr>
          <w:ilvl w:val="0"/>
          <w:numId w:val="2"/>
        </w:numPr>
        <w:ind w:left="714" w:hanging="357"/>
        <w:rPr>
          <w:bCs/>
        </w:rPr>
      </w:pPr>
      <w:r>
        <w:rPr>
          <w:bCs/>
        </w:rPr>
        <w:t>Final decision making based on the outcome of preliminary decision making and trigger of resource allocation process</w:t>
      </w:r>
    </w:p>
    <w:p w:rsidR="00B82E4A" w:rsidRDefault="00B82E4A" w:rsidP="00B82E4A">
      <w:pPr>
        <w:pStyle w:val="IEEEStdsParagraph"/>
        <w:rPr>
          <w:bCs/>
        </w:rPr>
      </w:pPr>
      <w:r>
        <w:rPr>
          <w:bCs/>
        </w:rPr>
        <w:lastRenderedPageBreak/>
        <w:fldChar w:fldCharType="begin"/>
      </w:r>
      <w:r>
        <w:rPr>
          <w:bCs/>
        </w:rPr>
        <w:instrText xml:space="preserve"> REF _Ref294074935 \h </w:instrText>
      </w:r>
      <w:r>
        <w:rPr>
          <w:bCs/>
        </w:rPr>
      </w:r>
      <w:r>
        <w:rPr>
          <w:bCs/>
        </w:rPr>
        <w:fldChar w:fldCharType="separate"/>
      </w:r>
      <w:r w:rsidR="0014145F">
        <w:t xml:space="preserve">Figure </w:t>
      </w:r>
      <w:r w:rsidR="0014145F">
        <w:rPr>
          <w:noProof/>
        </w:rPr>
        <w:t>3</w:t>
      </w:r>
      <w:r>
        <w:rPr>
          <w:bCs/>
        </w:rPr>
        <w:fldChar w:fldCharType="end"/>
      </w:r>
      <w:r>
        <w:rPr>
          <w:bCs/>
        </w:rPr>
        <w:t xml:space="preserve"> illustrates </w:t>
      </w:r>
      <w:r w:rsidR="00882477">
        <w:rPr>
          <w:bCs/>
        </w:rPr>
        <w:t>a principal</w:t>
      </w:r>
      <w:r>
        <w:rPr>
          <w:bCs/>
        </w:rPr>
        <w:t xml:space="preserve"> flow of resource allocation analysis. A CM calculates resource allocations to</w:t>
      </w:r>
      <w:r w:rsidR="0020007D">
        <w:rPr>
          <w:bCs/>
        </w:rPr>
        <w:t xml:space="preserve"> a</w:t>
      </w:r>
      <w:r>
        <w:rPr>
          <w:bCs/>
        </w:rPr>
        <w:t xml:space="preserve"> </w:t>
      </w:r>
      <w:r w:rsidR="00517F1B">
        <w:rPr>
          <w:bCs/>
        </w:rPr>
        <w:t>coexistence set</w:t>
      </w:r>
      <w:r w:rsidR="0020007D">
        <w:rPr>
          <w:bCs/>
        </w:rPr>
        <w:t xml:space="preserve"> in the extent</w:t>
      </w:r>
      <w:r w:rsidR="004D0CFB">
        <w:rPr>
          <w:bCs/>
        </w:rPr>
        <w:t xml:space="preserve"> defined by the services</w:t>
      </w:r>
      <w:r>
        <w:rPr>
          <w:bCs/>
        </w:rPr>
        <w:t xml:space="preserve">. The fairness of the outcome is tested in decision point 1. </w:t>
      </w:r>
      <w:r w:rsidR="00FC4CA4">
        <w:rPr>
          <w:bCs/>
        </w:rPr>
        <w:t xml:space="preserve">If a fair solution has been found, then </w:t>
      </w:r>
      <w:r w:rsidR="00D04BEB">
        <w:rPr>
          <w:bCs/>
        </w:rPr>
        <w:t>the process</w:t>
      </w:r>
      <w:r w:rsidR="00E45482">
        <w:rPr>
          <w:bCs/>
        </w:rPr>
        <w:t xml:space="preserve"> moves</w:t>
      </w:r>
      <w:r w:rsidR="00635060">
        <w:rPr>
          <w:bCs/>
        </w:rPr>
        <w:t xml:space="preserve"> directly</w:t>
      </w:r>
      <w:r w:rsidR="00FC4CA4">
        <w:rPr>
          <w:bCs/>
        </w:rPr>
        <w:t xml:space="preserve"> to </w:t>
      </w:r>
      <w:r w:rsidR="00E45482">
        <w:rPr>
          <w:bCs/>
        </w:rPr>
        <w:t>the</w:t>
      </w:r>
      <w:r w:rsidR="00635060">
        <w:rPr>
          <w:bCs/>
        </w:rPr>
        <w:t xml:space="preserve"> final decision making.</w:t>
      </w:r>
      <w:r w:rsidR="00FC4CA4">
        <w:rPr>
          <w:bCs/>
        </w:rPr>
        <w:t xml:space="preserve"> Otherwise depending on the used resource allocation algorithm </w:t>
      </w:r>
      <w:r w:rsidR="00474131">
        <w:rPr>
          <w:bCs/>
        </w:rPr>
        <w:t>a possibility to</w:t>
      </w:r>
      <w:r w:rsidR="00FC4CA4">
        <w:rPr>
          <w:bCs/>
        </w:rPr>
        <w:t xml:space="preserve"> another configuration alternative in a resource allocation calculation</w:t>
      </w:r>
      <w:r w:rsidR="00E45482">
        <w:rPr>
          <w:bCs/>
        </w:rPr>
        <w:t xml:space="preserve"> in checked</w:t>
      </w:r>
      <w:r w:rsidR="00FC4CA4">
        <w:rPr>
          <w:bCs/>
        </w:rPr>
        <w:t>. If such alternative is available, the same procedure is repeated. Otherwise the second decision point is entered. There the best resource allocations</w:t>
      </w:r>
      <w:r w:rsidR="00841D8B">
        <w:rPr>
          <w:bCs/>
        </w:rPr>
        <w:t>, which</w:t>
      </w:r>
      <w:r w:rsidR="00FC4CA4">
        <w:rPr>
          <w:bCs/>
        </w:rPr>
        <w:t xml:space="preserve"> failed the fairness test</w:t>
      </w:r>
      <w:r w:rsidR="00841D8B">
        <w:rPr>
          <w:bCs/>
        </w:rPr>
        <w:t>,</w:t>
      </w:r>
      <w:r w:rsidR="00FC4CA4">
        <w:rPr>
          <w:bCs/>
        </w:rPr>
        <w:t xml:space="preserve"> are checked again and based on the outcome a</w:t>
      </w:r>
      <w:r w:rsidR="00635060">
        <w:rPr>
          <w:bCs/>
        </w:rPr>
        <w:t xml:space="preserve"> preliminary</w:t>
      </w:r>
      <w:r w:rsidR="00FC4CA4">
        <w:rPr>
          <w:bCs/>
        </w:rPr>
        <w:t xml:space="preserve"> solution is either found or not. With this result</w:t>
      </w:r>
      <w:r w:rsidR="00D04BEB">
        <w:rPr>
          <w:bCs/>
        </w:rPr>
        <w:t xml:space="preserve"> the</w:t>
      </w:r>
      <w:r w:rsidR="00FC4CA4">
        <w:rPr>
          <w:bCs/>
        </w:rPr>
        <w:t xml:space="preserve"> </w:t>
      </w:r>
      <w:r w:rsidR="00D04BEB">
        <w:rPr>
          <w:bCs/>
        </w:rPr>
        <w:t>process</w:t>
      </w:r>
      <w:r w:rsidR="00FC4CA4">
        <w:rPr>
          <w:bCs/>
        </w:rPr>
        <w:t xml:space="preserve"> move</w:t>
      </w:r>
      <w:r w:rsidR="00D04BEB">
        <w:rPr>
          <w:bCs/>
        </w:rPr>
        <w:t>s</w:t>
      </w:r>
      <w:r w:rsidR="00FC4CA4">
        <w:rPr>
          <w:bCs/>
        </w:rPr>
        <w:t xml:space="preserve"> to </w:t>
      </w:r>
      <w:r w:rsidR="00D04BEB">
        <w:rPr>
          <w:bCs/>
        </w:rPr>
        <w:t>the</w:t>
      </w:r>
      <w:r w:rsidR="00FC4CA4">
        <w:rPr>
          <w:bCs/>
        </w:rPr>
        <w:t xml:space="preserve"> </w:t>
      </w:r>
      <w:r w:rsidR="00635060">
        <w:rPr>
          <w:bCs/>
        </w:rPr>
        <w:t>final decision making</w:t>
      </w:r>
      <w:r w:rsidR="00D04BEB">
        <w:rPr>
          <w:bCs/>
        </w:rPr>
        <w:t>.</w:t>
      </w:r>
    </w:p>
    <w:p w:rsidR="00B82E4A" w:rsidRDefault="00CD4DAC" w:rsidP="00B82E4A">
      <w:pPr>
        <w:pStyle w:val="IEEEStdsParagraph"/>
        <w:jc w:val="center"/>
        <w:rPr>
          <w:bCs/>
        </w:rPr>
      </w:pPr>
      <w:r w:rsidRPr="00CD4DAC">
        <w:rPr>
          <w:noProof/>
          <w:lang w:eastAsia="en-US"/>
        </w:rPr>
        <w:drawing>
          <wp:inline distT="0" distB="0" distL="0" distR="0" wp14:anchorId="48CDF319" wp14:editId="1FF3E192">
            <wp:extent cx="5048250" cy="389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8250" cy="3895725"/>
                    </a:xfrm>
                    <a:prstGeom prst="rect">
                      <a:avLst/>
                    </a:prstGeom>
                  </pic:spPr>
                </pic:pic>
              </a:graphicData>
            </a:graphic>
          </wp:inline>
        </w:drawing>
      </w:r>
    </w:p>
    <w:p w:rsidR="00B82E4A" w:rsidRPr="00B82E4A" w:rsidRDefault="00B82E4A" w:rsidP="00B82E4A">
      <w:pPr>
        <w:pStyle w:val="Caption"/>
        <w:rPr>
          <w:bCs w:val="0"/>
        </w:rPr>
      </w:pPr>
      <w:bookmarkStart w:id="2" w:name="_Ref294074935"/>
      <w:r>
        <w:t xml:space="preserve">Figure </w:t>
      </w:r>
      <w:fldSimple w:instr=" SEQ Figure \* ARABIC ">
        <w:r w:rsidR="0014145F">
          <w:rPr>
            <w:noProof/>
          </w:rPr>
          <w:t>3</w:t>
        </w:r>
      </w:fldSimple>
      <w:bookmarkEnd w:id="2"/>
      <w:r>
        <w:t>: An illustrative example of resource allocation calculation and decision making</w:t>
      </w:r>
    </w:p>
    <w:p w:rsidR="00B82E4A" w:rsidRDefault="00B82E4A" w:rsidP="002A490A">
      <w:pPr>
        <w:pStyle w:val="IEEEStdsParagraph"/>
        <w:jc w:val="left"/>
      </w:pPr>
    </w:p>
    <w:p w:rsidR="000A37EE" w:rsidRDefault="00B67053" w:rsidP="002A490A">
      <w:pPr>
        <w:pStyle w:val="IEEEStdsParagraph"/>
        <w:jc w:val="left"/>
      </w:pPr>
      <w:r>
        <w:t xml:space="preserve">The </w:t>
      </w:r>
      <w:r w:rsidR="00635060">
        <w:t>preliminary</w:t>
      </w:r>
      <w:r>
        <w:t xml:space="preserve"> decisi</w:t>
      </w:r>
      <w:r w:rsidR="00FE4F8F">
        <w:t>on making</w:t>
      </w:r>
      <w:r>
        <w:t xml:space="preserve"> takes following parameters as input:</w:t>
      </w:r>
    </w:p>
    <w:p w:rsidR="00081D60" w:rsidRPr="00B67053" w:rsidRDefault="00517F1B" w:rsidP="00364505">
      <w:pPr>
        <w:pStyle w:val="IEEEStdsParagraph"/>
        <w:numPr>
          <w:ilvl w:val="0"/>
          <w:numId w:val="3"/>
        </w:numPr>
        <w:spacing w:after="0"/>
        <w:ind w:left="714" w:hanging="357"/>
      </w:pPr>
      <w:r>
        <w:t>Coexistence set</w:t>
      </w:r>
      <w:r w:rsidR="00635060">
        <w:t xml:space="preserve"> and white space object</w:t>
      </w:r>
    </w:p>
    <w:p w:rsidR="00081D60" w:rsidRPr="00B67053" w:rsidRDefault="00364505" w:rsidP="00364505">
      <w:pPr>
        <w:pStyle w:val="IEEEStdsParagraph"/>
        <w:numPr>
          <w:ilvl w:val="0"/>
          <w:numId w:val="3"/>
        </w:numPr>
        <w:spacing w:after="0"/>
        <w:ind w:left="714" w:hanging="357"/>
      </w:pPr>
      <w:r w:rsidRPr="005E49F5">
        <w:t>Resource allocation proposal</w:t>
      </w:r>
      <w:r w:rsidR="005509AD" w:rsidRPr="005E49F5">
        <w:t xml:space="preserve"> from resource allocation algorithm</w:t>
      </w:r>
    </w:p>
    <w:p w:rsidR="00081D60" w:rsidRPr="00B67053" w:rsidRDefault="00364505" w:rsidP="00364505">
      <w:pPr>
        <w:pStyle w:val="IEEEStdsParagraph"/>
        <w:numPr>
          <w:ilvl w:val="0"/>
          <w:numId w:val="3"/>
        </w:numPr>
        <w:spacing w:after="0"/>
        <w:ind w:left="714" w:hanging="357"/>
      </w:pPr>
      <w:r w:rsidRPr="00B67053">
        <w:t>Requested and existing resource(s)</w:t>
      </w:r>
    </w:p>
    <w:p w:rsidR="00081D60" w:rsidRPr="00B67053" w:rsidRDefault="00841D8B" w:rsidP="00364505">
      <w:pPr>
        <w:pStyle w:val="IEEEStdsParagraph"/>
        <w:numPr>
          <w:ilvl w:val="0"/>
          <w:numId w:val="3"/>
        </w:numPr>
      </w:pPr>
      <w:r>
        <w:t>Entitlement to resources:</w:t>
      </w:r>
      <w:r w:rsidR="00364505" w:rsidRPr="00B67053">
        <w:t xml:space="preserve"> Coexistence value</w:t>
      </w:r>
      <w:r w:rsidR="00635060">
        <w:t>s</w:t>
      </w:r>
      <w:r w:rsidR="00364505" w:rsidRPr="00B67053">
        <w:t xml:space="preserve"> (CV)</w:t>
      </w:r>
    </w:p>
    <w:p w:rsidR="00B67053" w:rsidRDefault="00B67053" w:rsidP="002A490A">
      <w:pPr>
        <w:pStyle w:val="IEEEStdsParagraph"/>
        <w:jc w:val="left"/>
      </w:pPr>
      <w:r>
        <w:t xml:space="preserve">The </w:t>
      </w:r>
      <w:r w:rsidR="00CB629F">
        <w:t>main steps in a</w:t>
      </w:r>
      <w:r>
        <w:t xml:space="preserve"> </w:t>
      </w:r>
      <w:r w:rsidR="00635060">
        <w:t>preliminary</w:t>
      </w:r>
      <w:r>
        <w:t xml:space="preserve"> decision making</w:t>
      </w:r>
      <w:r w:rsidR="00FE4F8F">
        <w:t>, decision point 1,</w:t>
      </w:r>
      <w:r>
        <w:t xml:space="preserve"> are:</w:t>
      </w:r>
    </w:p>
    <w:p w:rsidR="00081D60" w:rsidRPr="00B67053" w:rsidRDefault="00635060" w:rsidP="00364505">
      <w:pPr>
        <w:pStyle w:val="IEEEStdsParagraph"/>
        <w:numPr>
          <w:ilvl w:val="0"/>
          <w:numId w:val="4"/>
        </w:numPr>
        <w:spacing w:after="0"/>
      </w:pPr>
      <w:r>
        <w:t>C</w:t>
      </w:r>
      <w:r w:rsidR="00517F1B">
        <w:t>oexistence set</w:t>
      </w:r>
      <w:r>
        <w:t xml:space="preserve"> elements</w:t>
      </w:r>
      <w:r w:rsidR="00364505" w:rsidRPr="00B67053">
        <w:t xml:space="preserve"> have the amount of resources they requested/currently </w:t>
      </w:r>
      <w:r w:rsidR="005509AD">
        <w:t>have</w:t>
      </w:r>
      <w:r w:rsidR="005509AD" w:rsidRPr="00B67053">
        <w:t xml:space="preserve"> </w:t>
      </w:r>
      <w:r w:rsidR="00364505" w:rsidRPr="00B67053">
        <w:t>=&gt; a fair solution (as itself)</w:t>
      </w:r>
    </w:p>
    <w:p w:rsidR="00081D60" w:rsidRPr="00B67053" w:rsidRDefault="00364505" w:rsidP="00364505">
      <w:pPr>
        <w:pStyle w:val="IEEEStdsParagraph"/>
        <w:numPr>
          <w:ilvl w:val="0"/>
          <w:numId w:val="4"/>
        </w:numPr>
      </w:pPr>
      <w:r w:rsidRPr="00B67053">
        <w:t>Otherwise calculate if a fair solution  is met in a resource allocation proposal</w:t>
      </w:r>
    </w:p>
    <w:p w:rsidR="00B67053" w:rsidRDefault="00B67053" w:rsidP="002A490A">
      <w:pPr>
        <w:pStyle w:val="IEEEStdsParagraph"/>
        <w:jc w:val="left"/>
      </w:pPr>
      <w:r>
        <w:t>The calculation of a fair solution has the following steps:</w:t>
      </w:r>
    </w:p>
    <w:p w:rsidR="00081D60" w:rsidRPr="00B67053" w:rsidRDefault="00364505" w:rsidP="00364505">
      <w:pPr>
        <w:pStyle w:val="IEEEStdsParagraph"/>
        <w:numPr>
          <w:ilvl w:val="0"/>
          <w:numId w:val="5"/>
        </w:numPr>
        <w:spacing w:after="0"/>
      </w:pPr>
      <w:r w:rsidRPr="00B67053">
        <w:lastRenderedPageBreak/>
        <w:t xml:space="preserve">For each </w:t>
      </w:r>
      <w:r w:rsidR="00A609BD">
        <w:t>WSO</w:t>
      </w:r>
      <w:r w:rsidR="00517F1B">
        <w:t xml:space="preserve"> within a coexistence set</w:t>
      </w:r>
      <w:r w:rsidRPr="00B67053">
        <w:t xml:space="preserve"> is calculated a quality factor value (and normalized), which is a ratio of the allocated resources to a value that represents the amount of resources to which the </w:t>
      </w:r>
      <w:r w:rsidR="00517F1B">
        <w:t>coexistence user</w:t>
      </w:r>
      <w:r w:rsidRPr="00B67053">
        <w:t xml:space="preserve"> is entitled to. The r</w:t>
      </w:r>
      <w:r w:rsidR="00841D8B">
        <w:t>esource entitlement value is</w:t>
      </w:r>
      <w:r w:rsidRPr="00B67053">
        <w:t xml:space="preserve"> represented by a coexistence value (CV)</w:t>
      </w:r>
    </w:p>
    <w:p w:rsidR="00081D60" w:rsidRPr="00B67053" w:rsidRDefault="00364505" w:rsidP="00364505">
      <w:pPr>
        <w:pStyle w:val="IEEEStdsParagraph"/>
        <w:numPr>
          <w:ilvl w:val="0"/>
          <w:numId w:val="5"/>
        </w:numPr>
        <w:spacing w:after="0"/>
      </w:pPr>
      <w:r w:rsidRPr="00B67053">
        <w:t>Two values are calculated from these normalized quality factor values</w:t>
      </w:r>
    </w:p>
    <w:p w:rsidR="00081D60" w:rsidRPr="00B67053" w:rsidRDefault="00364505" w:rsidP="00364505">
      <w:pPr>
        <w:pStyle w:val="IEEEStdsParagraph"/>
        <w:numPr>
          <w:ilvl w:val="1"/>
          <w:numId w:val="5"/>
        </w:numPr>
        <w:spacing w:after="0"/>
      </w:pPr>
      <w:r w:rsidRPr="00B67053">
        <w:t>Spread, e.g. a variance</w:t>
      </w:r>
    </w:p>
    <w:p w:rsidR="00081D60" w:rsidRPr="00B67053" w:rsidRDefault="00364505" w:rsidP="00364505">
      <w:pPr>
        <w:pStyle w:val="IEEEStdsParagraph"/>
        <w:numPr>
          <w:ilvl w:val="1"/>
          <w:numId w:val="5"/>
        </w:numPr>
        <w:spacing w:after="0"/>
      </w:pPr>
      <w:r w:rsidRPr="00B67053">
        <w:t>Max width, e.g. difference of extremes</w:t>
      </w:r>
    </w:p>
    <w:p w:rsidR="00081D60" w:rsidRDefault="00364505" w:rsidP="00364505">
      <w:pPr>
        <w:pStyle w:val="IEEEStdsParagraph"/>
        <w:numPr>
          <w:ilvl w:val="0"/>
          <w:numId w:val="5"/>
        </w:numPr>
      </w:pPr>
      <w:r w:rsidRPr="00B67053">
        <w:t>A fair solution: a sum of the spread factor and square of the width factor is less than a pre-defined threshold</w:t>
      </w:r>
      <w:r w:rsidR="0035081B">
        <w:t xml:space="preserve"> defined as follows:</w:t>
      </w:r>
    </w:p>
    <w:p w:rsidR="0035081B" w:rsidRDefault="008B5A31" w:rsidP="00E63EC4">
      <w:pPr>
        <w:pStyle w:val="IEEEStdsParagraph"/>
        <w:spacing w:after="120"/>
        <w:ind w:left="72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8B5A31">
        <w:rPr>
          <w:rFonts w:ascii="Symbol" w:hAnsi="Symbol"/>
          <w:vertAlign w:val="superscript"/>
        </w:rPr>
        <w:t></w:t>
      </w:r>
      <w:r>
        <w:rPr>
          <w:rFonts w:ascii="Symbol" w:hAnsi="Symbol"/>
        </w:rPr>
        <w:t></w:t>
      </w:r>
      <w:r>
        <w:rPr>
          <w:rFonts w:ascii="Symbol" w:hAnsi="Symbol"/>
        </w:rPr>
        <w:t></w:t>
      </w:r>
      <w:r>
        <w:rPr>
          <w:rFonts w:ascii="Symbol" w:hAnsi="Symbol"/>
        </w:rPr>
        <w:t></w:t>
      </w:r>
      <w:r>
        <w:rPr>
          <w:rFonts w:ascii="Symbol" w:hAnsi="Symbol"/>
        </w:rPr>
        <w:t></w:t>
      </w:r>
      <w:r w:rsidRPr="008B5A31">
        <w:rPr>
          <w:rFonts w:ascii="Symbol" w:hAnsi="Symbol"/>
          <w:vertAlign w:val="superscript"/>
        </w:rPr>
        <w:t></w:t>
      </w:r>
      <w:r>
        <w:rPr>
          <w:rFonts w:ascii="Symbol" w:hAnsi="Symbol"/>
        </w:rPr>
        <w:t></w:t>
      </w:r>
      <w:r>
        <w:rPr>
          <w:rFonts w:ascii="Symbol" w:hAnsi="Symbol"/>
        </w:rPr>
        <w:t></w:t>
      </w:r>
      <w:r>
        <w:t>where</w:t>
      </w:r>
    </w:p>
    <w:p w:rsidR="008B5A31" w:rsidRDefault="008B5A31" w:rsidP="00E63EC4">
      <w:pPr>
        <w:pStyle w:val="IEEEStdsParagraph"/>
        <w:numPr>
          <w:ilvl w:val="1"/>
          <w:numId w:val="5"/>
        </w:numPr>
        <w:spacing w:after="120"/>
      </w:pPr>
      <w:r>
        <w:rPr>
          <w:rFonts w:ascii="Symbol" w:hAnsi="Symbol"/>
        </w:rPr>
        <w:t></w:t>
      </w:r>
      <w:r w:rsidRPr="008B5A31">
        <w:rPr>
          <w:rFonts w:ascii="Symbol" w:hAnsi="Symbol"/>
          <w:vertAlign w:val="superscript"/>
        </w:rPr>
        <w:t></w:t>
      </w:r>
      <w:r>
        <w:t xml:space="preserve"> = variance of normalized quality factor values</w:t>
      </w:r>
    </w:p>
    <w:p w:rsidR="008B5A31" w:rsidRDefault="008B5A31" w:rsidP="00E63EC4">
      <w:pPr>
        <w:pStyle w:val="IEEEStdsParagraph"/>
        <w:numPr>
          <w:ilvl w:val="1"/>
          <w:numId w:val="5"/>
        </w:numPr>
        <w:spacing w:after="120"/>
      </w:pPr>
      <w:r>
        <w:rPr>
          <w:rFonts w:ascii="Symbol" w:hAnsi="Symbol"/>
        </w:rPr>
        <w:t></w:t>
      </w:r>
      <w:r w:rsidRPr="008B5A31">
        <w:rPr>
          <w:rFonts w:ascii="Symbol" w:hAnsi="Symbol"/>
          <w:vertAlign w:val="superscript"/>
        </w:rPr>
        <w:t></w:t>
      </w:r>
      <w:r>
        <w:t xml:space="preserve"> = max difference between normalized quality factor values</w:t>
      </w:r>
    </w:p>
    <w:p w:rsidR="008B5A31" w:rsidRDefault="008B5A31" w:rsidP="00E63EC4">
      <w:pPr>
        <w:pStyle w:val="IEEEStdsParagraph"/>
        <w:numPr>
          <w:ilvl w:val="1"/>
          <w:numId w:val="5"/>
        </w:numPr>
        <w:spacing w:after="120"/>
      </w:pPr>
      <w:proofErr w:type="spellStart"/>
      <w:r>
        <w:t>R</w:t>
      </w:r>
      <w:r w:rsidRPr="008B5A31">
        <w:rPr>
          <w:vertAlign w:val="subscript"/>
        </w:rPr>
        <w:t>i</w:t>
      </w:r>
      <w:proofErr w:type="spellEnd"/>
      <w:r>
        <w:t xml:space="preserve"> = planned resource allocation of a </w:t>
      </w:r>
      <w:r w:rsidR="00A609BD">
        <w:t>WSO</w:t>
      </w:r>
      <w:r>
        <w:t xml:space="preserve"> </w:t>
      </w:r>
      <w:proofErr w:type="spellStart"/>
      <w:r>
        <w:t>i</w:t>
      </w:r>
      <w:proofErr w:type="spellEnd"/>
    </w:p>
    <w:p w:rsidR="008B5A31" w:rsidRDefault="008B5A31" w:rsidP="00E63EC4">
      <w:pPr>
        <w:pStyle w:val="IEEEStdsParagraph"/>
        <w:numPr>
          <w:ilvl w:val="1"/>
          <w:numId w:val="5"/>
        </w:numPr>
        <w:spacing w:after="120"/>
      </w:pPr>
      <w:proofErr w:type="spellStart"/>
      <w:r>
        <w:t>CV</w:t>
      </w:r>
      <w:r w:rsidRPr="008B5A31">
        <w:rPr>
          <w:vertAlign w:val="subscript"/>
        </w:rPr>
        <w:t>i</w:t>
      </w:r>
      <w:proofErr w:type="spellEnd"/>
      <w:r>
        <w:t xml:space="preserve"> = Coexistence value of a </w:t>
      </w:r>
      <w:r w:rsidR="00A609BD">
        <w:t>WSO</w:t>
      </w:r>
      <w:r>
        <w:t xml:space="preserve"> </w:t>
      </w:r>
      <w:proofErr w:type="spellStart"/>
      <w:r>
        <w:t>i</w:t>
      </w:r>
      <w:proofErr w:type="spellEnd"/>
    </w:p>
    <w:p w:rsidR="008B5A31" w:rsidRDefault="008B5A31" w:rsidP="00E63EC4">
      <w:pPr>
        <w:pStyle w:val="IEEEStdsParagraph"/>
        <w:numPr>
          <w:ilvl w:val="1"/>
          <w:numId w:val="5"/>
        </w:numPr>
        <w:spacing w:after="120"/>
      </w:pPr>
      <w:r>
        <w:t xml:space="preserve">Quality factor q of network </w:t>
      </w:r>
      <w:proofErr w:type="spellStart"/>
      <w:r>
        <w:t>i</w:t>
      </w:r>
      <w:proofErr w:type="spellEnd"/>
      <w:r>
        <w:t xml:space="preserve"> = </w:t>
      </w:r>
      <w:proofErr w:type="spellStart"/>
      <w:r>
        <w:t>R</w:t>
      </w:r>
      <w:r w:rsidRPr="008B5A31">
        <w:rPr>
          <w:vertAlign w:val="subscript"/>
        </w:rPr>
        <w:t>i</w:t>
      </w:r>
      <w:proofErr w:type="spellEnd"/>
      <w:r>
        <w:t xml:space="preserve"> /</w:t>
      </w:r>
      <w:r w:rsidRPr="008B5A31">
        <w:t xml:space="preserve"> </w:t>
      </w:r>
      <w:proofErr w:type="spellStart"/>
      <w:r>
        <w:t>CV</w:t>
      </w:r>
      <w:r w:rsidRPr="008B5A31">
        <w:rPr>
          <w:vertAlign w:val="subscript"/>
        </w:rPr>
        <w:t>i</w:t>
      </w:r>
      <w:proofErr w:type="spellEnd"/>
    </w:p>
    <w:p w:rsidR="008B5A31" w:rsidRDefault="008B5A31" w:rsidP="00E63EC4">
      <w:pPr>
        <w:pStyle w:val="IEEEStdsParagraph"/>
        <w:numPr>
          <w:ilvl w:val="1"/>
          <w:numId w:val="5"/>
        </w:numPr>
        <w:spacing w:after="120"/>
      </w:pPr>
      <w:r>
        <w:t xml:space="preserve">Normalization value </w:t>
      </w:r>
      <w:proofErr w:type="spellStart"/>
      <w:r>
        <w:t>nv</w:t>
      </w:r>
      <w:proofErr w:type="spellEnd"/>
      <w:r>
        <w:t xml:space="preserve"> = </w:t>
      </w:r>
      <w:r w:rsidR="00E63EC4">
        <w:rPr>
          <w:rFonts w:ascii="Symbol" w:hAnsi="Symbol"/>
        </w:rPr>
        <w:t></w:t>
      </w:r>
      <w:r w:rsidR="00CF4235">
        <w:rPr>
          <w:rFonts w:ascii="Symbol" w:hAnsi="Symbol"/>
        </w:rPr>
        <w:t></w:t>
      </w:r>
      <w:proofErr w:type="spellStart"/>
      <w:r>
        <w:t>R</w:t>
      </w:r>
      <w:r w:rsidRPr="008B5A31">
        <w:rPr>
          <w:vertAlign w:val="subscript"/>
        </w:rPr>
        <w:t>i</w:t>
      </w:r>
      <w:proofErr w:type="spellEnd"/>
      <w:r>
        <w:t xml:space="preserve"> /</w:t>
      </w:r>
      <w:proofErr w:type="spellStart"/>
      <w:r>
        <w:t>CV</w:t>
      </w:r>
      <w:r w:rsidRPr="008B5A31">
        <w:rPr>
          <w:vertAlign w:val="subscript"/>
        </w:rPr>
        <w:t>i</w:t>
      </w:r>
      <w:proofErr w:type="spellEnd"/>
      <w:r w:rsidR="00E63EC4">
        <w:rPr>
          <w:vertAlign w:val="subscript"/>
        </w:rPr>
        <w:t xml:space="preserve"> </w:t>
      </w:r>
      <w:r w:rsidR="00CF4235">
        <w:t>)</w:t>
      </w:r>
    </w:p>
    <w:p w:rsidR="00E63EC4" w:rsidRPr="008B5A31" w:rsidRDefault="00E63EC4" w:rsidP="008B5A31">
      <w:pPr>
        <w:pStyle w:val="IEEEStdsParagraph"/>
        <w:numPr>
          <w:ilvl w:val="1"/>
          <w:numId w:val="5"/>
        </w:numPr>
      </w:pPr>
      <w:r>
        <w:t xml:space="preserve">Normalized quality factor value for network </w:t>
      </w:r>
      <w:proofErr w:type="spellStart"/>
      <w:r>
        <w:t>i</w:t>
      </w:r>
      <w:proofErr w:type="spellEnd"/>
      <w:r>
        <w:t xml:space="preserve"> = q</w:t>
      </w:r>
      <w:r w:rsidRPr="00E63EC4">
        <w:rPr>
          <w:vertAlign w:val="subscript"/>
        </w:rPr>
        <w:t>i</w:t>
      </w:r>
      <w:r>
        <w:t>/</w:t>
      </w:r>
      <w:proofErr w:type="spellStart"/>
      <w:r>
        <w:t>nv</w:t>
      </w:r>
      <w:proofErr w:type="spellEnd"/>
    </w:p>
    <w:p w:rsidR="00B67053" w:rsidRDefault="00FE4F8F" w:rsidP="002A687E">
      <w:pPr>
        <w:pStyle w:val="IEEEStdsParagraph"/>
      </w:pPr>
      <w:r>
        <w:t>Decision point 2 checks the existence of any solution,</w:t>
      </w:r>
      <w:r w:rsidRPr="00FE4F8F">
        <w:t xml:space="preserve"> </w:t>
      </w:r>
      <w:r>
        <w:t xml:space="preserve">if a fair solution is not found. </w:t>
      </w:r>
      <w:r w:rsidR="007C195D">
        <w:t>T</w:t>
      </w:r>
      <w:r>
        <w:t>he closest to fair allocation is chosen to be the solution for checking the type of communication of a result.</w:t>
      </w:r>
      <w:r w:rsidR="001231B0">
        <w:t xml:space="preserve"> After decision point 2 the procedure moves to </w:t>
      </w:r>
      <w:r w:rsidR="009F5A06">
        <w:t>the final</w:t>
      </w:r>
      <w:r w:rsidR="001231B0">
        <w:t xml:space="preserve"> decision</w:t>
      </w:r>
      <w:r w:rsidR="009F5A06">
        <w:t xml:space="preserve"> making</w:t>
      </w:r>
      <w:r w:rsidR="001231B0">
        <w:t>.</w:t>
      </w:r>
    </w:p>
    <w:p w:rsidR="00FE4F8F" w:rsidRDefault="00FE4F8F" w:rsidP="002A687E">
      <w:pPr>
        <w:pStyle w:val="IEEEStdsParagraph"/>
      </w:pPr>
      <w:r>
        <w:t xml:space="preserve">The </w:t>
      </w:r>
      <w:r w:rsidR="009F5A06">
        <w:t>final decision making</w:t>
      </w:r>
      <w:r>
        <w:t xml:space="preserve"> is illustrated in </w:t>
      </w:r>
      <w:r>
        <w:fldChar w:fldCharType="begin"/>
      </w:r>
      <w:r>
        <w:instrText xml:space="preserve"> REF _Ref294084061 \h </w:instrText>
      </w:r>
      <w:r>
        <w:fldChar w:fldCharType="separate"/>
      </w:r>
      <w:r w:rsidR="0014145F">
        <w:t xml:space="preserve">Figure </w:t>
      </w:r>
      <w:r w:rsidR="0014145F">
        <w:rPr>
          <w:noProof/>
        </w:rPr>
        <w:t>4</w:t>
      </w:r>
      <w:r>
        <w:fldChar w:fldCharType="end"/>
      </w:r>
      <w:r>
        <w:t xml:space="preserve">. </w:t>
      </w:r>
      <w:r w:rsidR="00195B74">
        <w:t xml:space="preserve">As an input it gets the outcome of the </w:t>
      </w:r>
      <w:r w:rsidR="009F5A06">
        <w:t>preliminary</w:t>
      </w:r>
      <w:r w:rsidR="00195B74">
        <w:t xml:space="preserve"> decision making, parameters related to </w:t>
      </w:r>
      <w:r w:rsidR="009F5A06">
        <w:t>preliminary</w:t>
      </w:r>
      <w:r w:rsidR="00195B74">
        <w:t xml:space="preserve"> decision making such as its input parameters and quality factor values, and a trigger, which initiated the resource allocation calculation.</w:t>
      </w:r>
      <w:r w:rsidR="006467F2">
        <w:t xml:space="preserve"> The possible outcomes of </w:t>
      </w:r>
      <w:r w:rsidR="009F5A06">
        <w:t>preliminary</w:t>
      </w:r>
      <w:r w:rsidR="006467F2">
        <w:t xml:space="preserve"> decision making and triggers for resource allocation are listed below.</w:t>
      </w:r>
    </w:p>
    <w:p w:rsidR="00081D60" w:rsidRPr="00195B74" w:rsidRDefault="00364505" w:rsidP="00364505">
      <w:pPr>
        <w:pStyle w:val="IEEEStdsParagraph"/>
        <w:numPr>
          <w:ilvl w:val="0"/>
          <w:numId w:val="6"/>
        </w:numPr>
        <w:spacing w:after="0"/>
        <w:ind w:left="713" w:hanging="356"/>
      </w:pPr>
      <w:r w:rsidRPr="00195B74">
        <w:rPr>
          <w:bCs/>
        </w:rPr>
        <w:t xml:space="preserve">Outcome of the </w:t>
      </w:r>
      <w:r w:rsidR="009F5A06">
        <w:rPr>
          <w:bCs/>
        </w:rPr>
        <w:t>preliminary</w:t>
      </w:r>
      <w:r w:rsidRPr="00195B74">
        <w:rPr>
          <w:bCs/>
        </w:rPr>
        <w:t xml:space="preserve"> decision making</w:t>
      </w:r>
    </w:p>
    <w:p w:rsidR="00081D60" w:rsidRPr="00FE4F8F" w:rsidRDefault="00364505" w:rsidP="00364505">
      <w:pPr>
        <w:pStyle w:val="IEEEStdsParagraph"/>
        <w:numPr>
          <w:ilvl w:val="1"/>
          <w:numId w:val="6"/>
        </w:numPr>
        <w:spacing w:after="0"/>
        <w:ind w:left="1433" w:hanging="356"/>
      </w:pPr>
      <w:r w:rsidRPr="00FE4F8F">
        <w:rPr>
          <w:lang w:val="fi-FI"/>
        </w:rPr>
        <w:t>Fair solution</w:t>
      </w:r>
    </w:p>
    <w:p w:rsidR="00081D60" w:rsidRPr="00FE4F8F" w:rsidRDefault="00364505" w:rsidP="00364505">
      <w:pPr>
        <w:pStyle w:val="IEEEStdsParagraph"/>
        <w:numPr>
          <w:ilvl w:val="1"/>
          <w:numId w:val="6"/>
        </w:numPr>
        <w:spacing w:after="0"/>
        <w:ind w:left="1433" w:hanging="356"/>
      </w:pPr>
      <w:r w:rsidRPr="00FE4F8F">
        <w:t>A solution from failed fairness test</w:t>
      </w:r>
    </w:p>
    <w:p w:rsidR="00081D60" w:rsidRPr="00195B74" w:rsidRDefault="00364505" w:rsidP="00364505">
      <w:pPr>
        <w:pStyle w:val="IEEEStdsParagraph"/>
        <w:numPr>
          <w:ilvl w:val="1"/>
          <w:numId w:val="6"/>
        </w:numPr>
        <w:ind w:left="1434" w:hanging="357"/>
      </w:pPr>
      <w:r w:rsidRPr="00FE4F8F">
        <w:rPr>
          <w:lang w:val="fi-FI"/>
        </w:rPr>
        <w:t>No solution</w:t>
      </w:r>
    </w:p>
    <w:p w:rsidR="00081D60" w:rsidRPr="00195B74" w:rsidRDefault="00364505" w:rsidP="00364505">
      <w:pPr>
        <w:pStyle w:val="IEEEStdsParagraph"/>
        <w:numPr>
          <w:ilvl w:val="0"/>
          <w:numId w:val="6"/>
        </w:numPr>
        <w:spacing w:after="0"/>
        <w:ind w:left="714" w:hanging="357"/>
      </w:pPr>
      <w:r w:rsidRPr="00195B74">
        <w:rPr>
          <w:bCs/>
          <w:lang w:val="fi-FI"/>
        </w:rPr>
        <w:t>Trigger for resource allocation</w:t>
      </w:r>
    </w:p>
    <w:p w:rsidR="00081D60" w:rsidRPr="00FE4F8F" w:rsidRDefault="00364505" w:rsidP="00364505">
      <w:pPr>
        <w:pStyle w:val="IEEEStdsParagraph"/>
        <w:numPr>
          <w:ilvl w:val="1"/>
          <w:numId w:val="6"/>
        </w:numPr>
        <w:spacing w:after="0"/>
        <w:ind w:left="1434" w:hanging="357"/>
      </w:pPr>
      <w:r w:rsidRPr="00FE4F8F">
        <w:rPr>
          <w:lang w:val="fi-FI"/>
        </w:rPr>
        <w:t>Request for excess resources</w:t>
      </w:r>
    </w:p>
    <w:p w:rsidR="00081D60" w:rsidRPr="00195B74" w:rsidRDefault="00364505" w:rsidP="00364505">
      <w:pPr>
        <w:pStyle w:val="IEEEStdsParagraph"/>
        <w:numPr>
          <w:ilvl w:val="1"/>
          <w:numId w:val="6"/>
        </w:numPr>
        <w:spacing w:after="0"/>
        <w:ind w:left="1434" w:hanging="357"/>
      </w:pPr>
      <w:r w:rsidRPr="00195B74">
        <w:t xml:space="preserve">A new </w:t>
      </w:r>
      <w:r w:rsidR="00A609BD">
        <w:t>WSO</w:t>
      </w:r>
    </w:p>
    <w:p w:rsidR="00081D60" w:rsidRPr="00FE4F8F" w:rsidRDefault="00364505" w:rsidP="00364505">
      <w:pPr>
        <w:pStyle w:val="IEEEStdsParagraph"/>
        <w:numPr>
          <w:ilvl w:val="1"/>
          <w:numId w:val="6"/>
        </w:numPr>
        <w:spacing w:after="0"/>
        <w:ind w:left="1434" w:hanging="357"/>
      </w:pPr>
      <w:r w:rsidRPr="00FE4F8F">
        <w:t xml:space="preserve">Appearance of incumbent in a channel used currently by a </w:t>
      </w:r>
      <w:r w:rsidR="00A609BD">
        <w:t>WSO</w:t>
      </w:r>
    </w:p>
    <w:p w:rsidR="00081D60" w:rsidRPr="00FE4F8F" w:rsidRDefault="00364505" w:rsidP="00364505">
      <w:pPr>
        <w:pStyle w:val="IEEEStdsParagraph"/>
        <w:numPr>
          <w:ilvl w:val="1"/>
          <w:numId w:val="6"/>
        </w:numPr>
        <w:spacing w:after="0"/>
        <w:ind w:left="1434" w:hanging="357"/>
      </w:pPr>
      <w:r w:rsidRPr="00FE4F8F">
        <w:rPr>
          <w:lang w:val="fi-FI"/>
        </w:rPr>
        <w:t>Unknown increase of interference</w:t>
      </w:r>
    </w:p>
    <w:p w:rsidR="00081D60" w:rsidRPr="00FE4F8F" w:rsidRDefault="00364505" w:rsidP="00364505">
      <w:pPr>
        <w:pStyle w:val="IEEEStdsParagraph"/>
        <w:numPr>
          <w:ilvl w:val="1"/>
          <w:numId w:val="6"/>
        </w:numPr>
        <w:ind w:left="1434" w:hanging="357"/>
      </w:pPr>
      <w:r w:rsidRPr="00FE4F8F">
        <w:rPr>
          <w:lang w:val="fi-FI"/>
        </w:rPr>
        <w:t>Other</w:t>
      </w:r>
    </w:p>
    <w:p w:rsidR="00FE4F8F" w:rsidRDefault="006467F2" w:rsidP="002A687E">
      <w:pPr>
        <w:pStyle w:val="IEEEStdsParagraph"/>
      </w:pPr>
      <w:r>
        <w:t>The</w:t>
      </w:r>
      <w:r w:rsidR="008F398A">
        <w:t xml:space="preserve"> CM shall make a</w:t>
      </w:r>
      <w:r>
        <w:t xml:space="preserve"> decision</w:t>
      </w:r>
      <w:r w:rsidR="008F398A">
        <w:t>,</w:t>
      </w:r>
      <w:r>
        <w:t xml:space="preserve"> to whom and what are communicated </w:t>
      </w:r>
      <w:r w:rsidR="009F5A06">
        <w:t>from the final</w:t>
      </w:r>
      <w:r>
        <w:t xml:space="preserve"> decision making</w:t>
      </w:r>
      <w:r w:rsidR="00304311">
        <w:t>, which</w:t>
      </w:r>
      <w:r>
        <w:t xml:space="preserve"> </w:t>
      </w:r>
      <w:r w:rsidR="008F398A">
        <w:t>is</w:t>
      </w:r>
      <w:r>
        <w:t xml:space="preserve"> based on the inputs presented above. The outcome </w:t>
      </w:r>
      <w:r w:rsidR="009F5A06">
        <w:t>criterion of the final</w:t>
      </w:r>
      <w:r>
        <w:t xml:space="preserve"> decision</w:t>
      </w:r>
      <w:r w:rsidR="009F5A06">
        <w:t xml:space="preserve"> making</w:t>
      </w:r>
      <w:r>
        <w:t xml:space="preserve"> is shown below:</w:t>
      </w:r>
    </w:p>
    <w:p w:rsidR="00081D60" w:rsidRPr="006467F2" w:rsidRDefault="00364505" w:rsidP="00364505">
      <w:pPr>
        <w:pStyle w:val="IEEEStdsParagraph"/>
        <w:numPr>
          <w:ilvl w:val="0"/>
          <w:numId w:val="7"/>
        </w:numPr>
        <w:spacing w:after="0"/>
        <w:ind w:left="714" w:hanging="357"/>
      </w:pPr>
      <w:r w:rsidRPr="006467F2">
        <w:rPr>
          <w:bCs/>
          <w:lang w:val="fi-FI"/>
        </w:rPr>
        <w:t>Excess resource as a trigger</w:t>
      </w:r>
    </w:p>
    <w:p w:rsidR="00081D60" w:rsidRPr="006467F2" w:rsidRDefault="00364505" w:rsidP="002A687E">
      <w:pPr>
        <w:pStyle w:val="IEEEStdsParagraph"/>
        <w:numPr>
          <w:ilvl w:val="1"/>
          <w:numId w:val="7"/>
        </w:numPr>
        <w:spacing w:after="0"/>
        <w:ind w:left="1434" w:hanging="357"/>
      </w:pPr>
      <w:r w:rsidRPr="006467F2">
        <w:t xml:space="preserve">Fair solution &amp; requesting </w:t>
      </w:r>
      <w:r w:rsidR="00A609BD">
        <w:t>WSO</w:t>
      </w:r>
      <w:r w:rsidR="00517F1B">
        <w:t xml:space="preserve"> </w:t>
      </w:r>
      <w:r w:rsidRPr="006467F2">
        <w:t xml:space="preserve">gets more resources: Communicate the resource allocation to </w:t>
      </w:r>
      <w:r w:rsidR="008B095E">
        <w:t xml:space="preserve">CMs of </w:t>
      </w:r>
      <w:r w:rsidR="00517F1B">
        <w:t>coexistence set</w:t>
      </w:r>
      <w:r w:rsidR="00304311">
        <w:t xml:space="preserve"> according to the conflict handling procedure</w:t>
      </w:r>
    </w:p>
    <w:p w:rsidR="00081D60" w:rsidRPr="006467F2" w:rsidRDefault="00364505" w:rsidP="00364505">
      <w:pPr>
        <w:pStyle w:val="IEEEStdsParagraph"/>
        <w:numPr>
          <w:ilvl w:val="1"/>
          <w:numId w:val="7"/>
        </w:numPr>
        <w:spacing w:after="0"/>
        <w:ind w:left="1434" w:hanging="357"/>
      </w:pPr>
      <w:r w:rsidRPr="006467F2">
        <w:t xml:space="preserve">A solution from failed fairness test &amp; accepted revised check  &amp; requesting </w:t>
      </w:r>
      <w:r w:rsidR="00A609BD">
        <w:t>WSO</w:t>
      </w:r>
      <w:r w:rsidR="00517F1B">
        <w:t xml:space="preserve"> </w:t>
      </w:r>
      <w:r w:rsidRPr="006467F2">
        <w:t>gets more resources: Communicate the resource allocation to</w:t>
      </w:r>
      <w:r w:rsidR="008B095E">
        <w:t xml:space="preserve"> CMs of</w:t>
      </w:r>
      <w:r w:rsidRPr="006467F2">
        <w:t xml:space="preserve"> </w:t>
      </w:r>
      <w:r w:rsidR="00517F1B">
        <w:t>coexistence set</w:t>
      </w:r>
      <w:r w:rsidR="00304311">
        <w:t xml:space="preserve"> </w:t>
      </w:r>
    </w:p>
    <w:p w:rsidR="00081D60" w:rsidRDefault="00364505" w:rsidP="00364505">
      <w:pPr>
        <w:pStyle w:val="IEEEStdsParagraph"/>
        <w:numPr>
          <w:ilvl w:val="1"/>
          <w:numId w:val="7"/>
        </w:numPr>
      </w:pPr>
      <w:r w:rsidRPr="006467F2">
        <w:t xml:space="preserve">Other cases: Inform requesting </w:t>
      </w:r>
      <w:r w:rsidR="00A609BD">
        <w:t>WSO</w:t>
      </w:r>
      <w:r w:rsidRPr="006467F2">
        <w:t xml:space="preserve"> that it is not eligible to new resources</w:t>
      </w:r>
    </w:p>
    <w:p w:rsidR="00081D60" w:rsidRPr="006467F2" w:rsidRDefault="00364505" w:rsidP="00364505">
      <w:pPr>
        <w:pStyle w:val="IEEEStdsParagraph"/>
        <w:numPr>
          <w:ilvl w:val="0"/>
          <w:numId w:val="7"/>
        </w:numPr>
        <w:spacing w:after="0"/>
        <w:ind w:left="714" w:hanging="357"/>
      </w:pPr>
      <w:r w:rsidRPr="006467F2">
        <w:rPr>
          <w:bCs/>
        </w:rPr>
        <w:t>Other cause</w:t>
      </w:r>
      <w:r w:rsidR="00B15BDE">
        <w:rPr>
          <w:bCs/>
        </w:rPr>
        <w:t>s</w:t>
      </w:r>
      <w:r w:rsidRPr="006467F2">
        <w:rPr>
          <w:bCs/>
        </w:rPr>
        <w:t xml:space="preserve"> as a trigger</w:t>
      </w:r>
    </w:p>
    <w:p w:rsidR="00081D60" w:rsidRPr="006467F2" w:rsidRDefault="00364505" w:rsidP="00364505">
      <w:pPr>
        <w:pStyle w:val="IEEEStdsParagraph"/>
        <w:numPr>
          <w:ilvl w:val="1"/>
          <w:numId w:val="7"/>
        </w:numPr>
        <w:spacing w:after="0"/>
        <w:ind w:left="1434" w:hanging="357"/>
      </w:pPr>
      <w:r w:rsidRPr="006467F2">
        <w:t>Fair solution or any sol</w:t>
      </w:r>
      <w:r w:rsidR="009F5A06">
        <w:t>ution from failed fairness test</w:t>
      </w:r>
      <w:r w:rsidRPr="006467F2">
        <w:t xml:space="preserve">: Communicate the resource allocation to </w:t>
      </w:r>
      <w:r w:rsidR="00332928">
        <w:t xml:space="preserve">CMs of </w:t>
      </w:r>
      <w:r w:rsidR="00517F1B">
        <w:t>coexistence set</w:t>
      </w:r>
    </w:p>
    <w:p w:rsidR="00081D60" w:rsidRPr="006467F2" w:rsidRDefault="00364505" w:rsidP="00364505">
      <w:pPr>
        <w:pStyle w:val="IEEEStdsParagraph"/>
        <w:numPr>
          <w:ilvl w:val="1"/>
          <w:numId w:val="7"/>
        </w:numPr>
      </w:pPr>
      <w:r w:rsidRPr="006467F2">
        <w:lastRenderedPageBreak/>
        <w:t xml:space="preserve">No solution: Inform </w:t>
      </w:r>
      <w:r w:rsidR="00A609BD">
        <w:t>WSO</w:t>
      </w:r>
      <w:r w:rsidRPr="006467F2">
        <w:t xml:space="preserve"> that no solution is found</w:t>
      </w:r>
    </w:p>
    <w:p w:rsidR="006467F2" w:rsidRDefault="00F8611D" w:rsidP="002A687E">
      <w:pPr>
        <w:pStyle w:val="IEEEStdsParagraph"/>
      </w:pPr>
      <w:r>
        <w:t xml:space="preserve">The accepted revised check is done when a fair solution is not found and the trigger has been an excess resource need by a </w:t>
      </w:r>
      <w:r w:rsidR="00A609BD">
        <w:t>WSO</w:t>
      </w:r>
      <w:r>
        <w:t>. It takes into account a</w:t>
      </w:r>
      <w:r w:rsidRPr="00F8611D">
        <w:t xml:space="preserve">ll </w:t>
      </w:r>
      <w:r w:rsidR="00517F1B">
        <w:t>coexistence set</w:t>
      </w:r>
      <w:r w:rsidR="00945062">
        <w:t xml:space="preserve"> elements</w:t>
      </w:r>
      <w:r w:rsidRPr="00F8611D">
        <w:t>, which are not satisfied to resource allocation proposal</w:t>
      </w:r>
      <w:r>
        <w:t>, i.e. there resource allocation is less than the current one. The revised check is accepted, if in all these cases the</w:t>
      </w:r>
      <w:r w:rsidRPr="00F8611D">
        <w:t xml:space="preserve"> normalized quality factor value</w:t>
      </w:r>
      <w:r>
        <w:t xml:space="preserve"> is</w:t>
      </w:r>
      <w:r w:rsidRPr="00F8611D">
        <w:t xml:space="preserve"> </w:t>
      </w:r>
      <w:r>
        <w:t>more</w:t>
      </w:r>
      <w:r w:rsidRPr="00F8611D">
        <w:t xml:space="preserve"> than an average</w:t>
      </w:r>
      <w:r>
        <w:t>.</w:t>
      </w:r>
    </w:p>
    <w:p w:rsidR="00FE4F8F" w:rsidRDefault="00FE4F8F" w:rsidP="002A490A">
      <w:pPr>
        <w:pStyle w:val="IEEEStdsParagraph"/>
        <w:jc w:val="left"/>
      </w:pPr>
    </w:p>
    <w:p w:rsidR="00FE4F8F" w:rsidRDefault="00945062" w:rsidP="00FE4F8F">
      <w:pPr>
        <w:pStyle w:val="IEEEStdsParagraph"/>
        <w:jc w:val="center"/>
      </w:pPr>
      <w:r w:rsidRPr="00945062">
        <w:rPr>
          <w:noProof/>
          <w:lang w:eastAsia="en-US"/>
        </w:rPr>
        <w:drawing>
          <wp:inline distT="0" distB="0" distL="0" distR="0" wp14:anchorId="60ABC72D" wp14:editId="3904F193">
            <wp:extent cx="5943600" cy="5044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044440"/>
                    </a:xfrm>
                    <a:prstGeom prst="rect">
                      <a:avLst/>
                    </a:prstGeom>
                  </pic:spPr>
                </pic:pic>
              </a:graphicData>
            </a:graphic>
          </wp:inline>
        </w:drawing>
      </w:r>
    </w:p>
    <w:p w:rsidR="00FE4F8F" w:rsidRDefault="00FE4F8F" w:rsidP="00FE4F8F">
      <w:pPr>
        <w:pStyle w:val="Caption"/>
      </w:pPr>
      <w:bookmarkStart w:id="3" w:name="_Ref294084061"/>
      <w:r>
        <w:t xml:space="preserve">Figure </w:t>
      </w:r>
      <w:fldSimple w:instr=" SEQ Figure \* ARABIC ">
        <w:r w:rsidR="0014145F">
          <w:rPr>
            <w:noProof/>
          </w:rPr>
          <w:t>4</w:t>
        </w:r>
      </w:fldSimple>
      <w:bookmarkEnd w:id="3"/>
      <w:r>
        <w:t xml:space="preserve">: The flow to make </w:t>
      </w:r>
      <w:r w:rsidR="006319F6">
        <w:t>the</w:t>
      </w:r>
      <w:r w:rsidR="00945062">
        <w:t xml:space="preserve"> final</w:t>
      </w:r>
      <w:r>
        <w:t xml:space="preserve"> decision </w:t>
      </w:r>
      <w:r w:rsidR="00945062">
        <w:t>and related communication</w:t>
      </w:r>
    </w:p>
    <w:p w:rsidR="00FE4F8F" w:rsidRDefault="00FE4F8F" w:rsidP="002A490A">
      <w:pPr>
        <w:pStyle w:val="IEEEStdsParagraph"/>
        <w:jc w:val="left"/>
      </w:pPr>
    </w:p>
    <w:p w:rsidR="00B67053" w:rsidRPr="00CB0C8C" w:rsidRDefault="00B67053" w:rsidP="002A490A">
      <w:pPr>
        <w:pStyle w:val="IEEEStdsParagraph"/>
        <w:jc w:val="left"/>
      </w:pPr>
    </w:p>
    <w:sectPr w:rsidR="00B67053" w:rsidRPr="00CB0C8C" w:rsidSect="00DA6E65">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38" w:rsidRDefault="00C86138">
      <w:r>
        <w:separator/>
      </w:r>
    </w:p>
  </w:endnote>
  <w:endnote w:type="continuationSeparator" w:id="0">
    <w:p w:rsidR="00C86138" w:rsidRDefault="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Footer"/>
      <w:jc w:val="center"/>
      <w:rPr>
        <w:rFonts w:ascii="Arial" w:hAnsi="Arial" w:cs="Arial"/>
        <w:b/>
        <w:color w:val="3E8430"/>
        <w:sz w:val="20"/>
      </w:rPr>
    </w:pPr>
    <w:bookmarkStart w:id="8" w:name="aliashDOCCompanyConfiden1FooterEvenPages"/>
  </w:p>
  <w:p w:rsidR="00EC4DAE" w:rsidRDefault="00EC4DAE" w:rsidP="00E24B30">
    <w:pPr>
      <w:pStyle w:val="Footer"/>
      <w:jc w:val="center"/>
      <w:rPr>
        <w:rFonts w:ascii="Arial" w:hAnsi="Arial" w:cs="Arial"/>
        <w:b/>
        <w:color w:val="EB6312"/>
        <w:sz w:val="20"/>
      </w:rPr>
    </w:pPr>
    <w:bookmarkStart w:id="9" w:name="aliashDOCConfidential1FooterEvenPages"/>
    <w:bookmarkEnd w:id="8"/>
  </w:p>
  <w:bookmarkEnd w:id="9"/>
  <w:p w:rsidR="00E4037D" w:rsidRDefault="00E40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p>
  <w:p w:rsidR="00E4037D" w:rsidRDefault="00E4037D" w:rsidP="00E24B30">
    <w:pPr>
      <w:pStyle w:val="Footer"/>
      <w:tabs>
        <w:tab w:val="clear" w:pos="6480"/>
        <w:tab w:val="center" w:pos="4680"/>
        <w:tab w:val="right" w:pos="9360"/>
      </w:tabs>
      <w:jc w:val="center"/>
      <w:rPr>
        <w:rFonts w:ascii="Arial" w:hAnsi="Arial" w:cs="Arial"/>
        <w:b/>
        <w:color w:val="EB6312"/>
        <w:sz w:val="20"/>
      </w:rPr>
    </w:pPr>
    <w:bookmarkStart w:id="11" w:name="aliashDOCConfidential1FooterPrimary"/>
    <w:bookmarkEnd w:id="10"/>
  </w:p>
  <w:bookmarkEnd w:id="11"/>
  <w:p w:rsidR="001D7BE8" w:rsidRPr="00843068" w:rsidRDefault="001D7BE8">
    <w:pPr>
      <w:pStyle w:val="Footer"/>
      <w:tabs>
        <w:tab w:val="clear" w:pos="6480"/>
        <w:tab w:val="center" w:pos="4680"/>
        <w:tab w:val="right" w:pos="9360"/>
      </w:tabs>
      <w:rPr>
        <w:lang w:val="fi-FI"/>
      </w:rPr>
    </w:pPr>
    <w:r>
      <w:fldChar w:fldCharType="begin"/>
    </w:r>
    <w:r w:rsidRPr="00843068">
      <w:rPr>
        <w:lang w:val="fi-FI"/>
      </w:rPr>
      <w:instrText xml:space="preserve"> SUBJECT  \* MERGEFORMAT </w:instrText>
    </w:r>
    <w:r>
      <w:fldChar w:fldCharType="separate"/>
    </w:r>
    <w:r w:rsidR="0092602C">
      <w:rPr>
        <w:lang w:val="fi-FI"/>
      </w:rPr>
      <w:t>Submission</w:t>
    </w:r>
    <w:r>
      <w:rPr>
        <w:lang w:val="fi-FI"/>
      </w:rPr>
      <w:fldChar w:fldCharType="end"/>
    </w:r>
    <w:r w:rsidRPr="00843068">
      <w:rPr>
        <w:lang w:val="fi-FI"/>
      </w:rPr>
      <w:tab/>
      <w:t xml:space="preserve">page </w:t>
    </w:r>
    <w:r>
      <w:fldChar w:fldCharType="begin"/>
    </w:r>
    <w:r w:rsidRPr="00843068">
      <w:rPr>
        <w:lang w:val="fi-FI"/>
      </w:rPr>
      <w:instrText xml:space="preserve">page </w:instrText>
    </w:r>
    <w:r>
      <w:fldChar w:fldCharType="separate"/>
    </w:r>
    <w:r w:rsidR="00684879">
      <w:rPr>
        <w:noProof/>
        <w:lang w:val="fi-FI"/>
      </w:rPr>
      <w:t>2</w:t>
    </w:r>
    <w:r>
      <w:fldChar w:fldCharType="end"/>
    </w:r>
    <w:r w:rsidRPr="00843068">
      <w:rPr>
        <w:lang w:val="fi-FI"/>
      </w:rPr>
      <w:tab/>
    </w:r>
    <w:r>
      <w:fldChar w:fldCharType="begin"/>
    </w:r>
    <w:r w:rsidRPr="00843068">
      <w:rPr>
        <w:lang w:val="fi-FI"/>
      </w:rPr>
      <w:instrText xml:space="preserve"> COMMENTS  \* MERGEFORMAT </w:instrText>
    </w:r>
    <w:r>
      <w:fldChar w:fldCharType="separate"/>
    </w:r>
    <w:r w:rsidR="00BD48A9">
      <w:rPr>
        <w:lang w:val="fi-FI"/>
      </w:rPr>
      <w:t>Jari Junell</w:t>
    </w:r>
    <w:r w:rsidR="0092602C">
      <w:rPr>
        <w:lang w:val="fi-FI"/>
      </w:rPr>
      <w:t>, Nokia</w:t>
    </w:r>
    <w:r>
      <w:rPr>
        <w:lang w:val="fi-FI"/>
      </w:rPr>
      <w:fldChar w:fldCharType="end"/>
    </w:r>
  </w:p>
  <w:p w:rsidR="001D7BE8" w:rsidRPr="00843068" w:rsidRDefault="001D7BE8">
    <w:pP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Footer"/>
      <w:jc w:val="center"/>
      <w:rPr>
        <w:rFonts w:ascii="Arial" w:hAnsi="Arial" w:cs="Arial"/>
        <w:b/>
        <w:color w:val="3E8430"/>
        <w:sz w:val="20"/>
      </w:rPr>
    </w:pPr>
    <w:bookmarkStart w:id="14" w:name="aliashDOCCompanyConfiden1FooterFirstPage"/>
  </w:p>
  <w:p w:rsidR="00EC4DAE" w:rsidRDefault="00EC4DAE" w:rsidP="00E24B30">
    <w:pPr>
      <w:pStyle w:val="Footer"/>
      <w:jc w:val="center"/>
      <w:rPr>
        <w:rFonts w:ascii="Arial" w:hAnsi="Arial" w:cs="Arial"/>
        <w:b/>
        <w:color w:val="EB6312"/>
        <w:sz w:val="20"/>
      </w:rPr>
    </w:pPr>
    <w:bookmarkStart w:id="15" w:name="aliashDOCConfidential1FooterFirstPage"/>
    <w:bookmarkEnd w:id="14"/>
  </w:p>
  <w:bookmarkEnd w:id="15"/>
  <w:p w:rsidR="00E4037D" w:rsidRDefault="00E40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38" w:rsidRDefault="00C86138">
      <w:r>
        <w:separator/>
      </w:r>
    </w:p>
  </w:footnote>
  <w:footnote w:type="continuationSeparator" w:id="0">
    <w:p w:rsidR="00C86138" w:rsidRDefault="00C8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Header"/>
      <w:jc w:val="center"/>
      <w:rPr>
        <w:rFonts w:ascii="Arial" w:hAnsi="Arial" w:cs="Arial"/>
        <w:color w:val="3E8430"/>
        <w:sz w:val="20"/>
      </w:rPr>
    </w:pPr>
    <w:bookmarkStart w:id="4" w:name="aliashDOCCompanyConfiden1HeaderEvenPages"/>
  </w:p>
  <w:p w:rsidR="00EC4DAE" w:rsidRDefault="00EC4DAE" w:rsidP="00E24B30">
    <w:pPr>
      <w:pStyle w:val="Header"/>
      <w:jc w:val="center"/>
      <w:rPr>
        <w:rFonts w:ascii="Arial" w:hAnsi="Arial" w:cs="Arial"/>
        <w:color w:val="EB6312"/>
        <w:sz w:val="20"/>
      </w:rPr>
    </w:pPr>
    <w:bookmarkStart w:id="5" w:name="aliashDOCConfidential1HeaderEvenPages"/>
    <w:bookmarkEnd w:id="4"/>
  </w:p>
  <w:bookmarkEnd w:id="5"/>
  <w:p w:rsidR="00E4037D" w:rsidRDefault="00E40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rsidP="00E4037D">
    <w:pPr>
      <w:pStyle w:val="Header"/>
      <w:tabs>
        <w:tab w:val="clear" w:pos="6480"/>
        <w:tab w:val="center" w:pos="4680"/>
        <w:tab w:val="right" w:pos="9360"/>
      </w:tabs>
      <w:jc w:val="center"/>
      <w:rPr>
        <w:rFonts w:ascii="Arial" w:hAnsi="Arial" w:cs="Arial"/>
        <w:color w:val="3E8430"/>
        <w:sz w:val="20"/>
      </w:rPr>
    </w:pPr>
    <w:bookmarkStart w:id="6" w:name="aliashDOCCompanyConfidenti1HeaderPrimary"/>
  </w:p>
  <w:p w:rsidR="00E4037D" w:rsidRDefault="00E4037D" w:rsidP="00E24B30">
    <w:pPr>
      <w:pStyle w:val="Header"/>
      <w:tabs>
        <w:tab w:val="clear" w:pos="6480"/>
        <w:tab w:val="center" w:pos="4680"/>
        <w:tab w:val="right" w:pos="9360"/>
      </w:tabs>
      <w:jc w:val="center"/>
      <w:rPr>
        <w:rFonts w:ascii="Arial" w:hAnsi="Arial" w:cs="Arial"/>
        <w:color w:val="EB6312"/>
        <w:sz w:val="20"/>
      </w:rPr>
    </w:pPr>
    <w:bookmarkStart w:id="7" w:name="aliashDOCConfidential1HeaderPrimary"/>
    <w:bookmarkEnd w:id="6"/>
  </w:p>
  <w:bookmarkEnd w:id="7"/>
  <w:p w:rsidR="001D7BE8" w:rsidRDefault="003D434A">
    <w:pPr>
      <w:pStyle w:val="Header"/>
      <w:tabs>
        <w:tab w:val="clear" w:pos="6480"/>
        <w:tab w:val="center" w:pos="4680"/>
        <w:tab w:val="right" w:pos="9360"/>
      </w:tabs>
    </w:pPr>
    <w:r>
      <w:fldChar w:fldCharType="begin"/>
    </w:r>
    <w:r>
      <w:instrText xml:space="preserve"> KEYWORDS  \* MERGEFORMAT </w:instrText>
    </w:r>
    <w:r>
      <w:fldChar w:fldCharType="separate"/>
    </w:r>
    <w:r w:rsidR="0092602C">
      <w:t>November 201</w:t>
    </w:r>
    <w:r w:rsidR="00AD19C6">
      <w:t>1</w:t>
    </w:r>
    <w:r>
      <w:fldChar w:fldCharType="end"/>
    </w:r>
    <w:r w:rsidR="001D7BE8">
      <w:tab/>
    </w:r>
    <w:r w:rsidR="001D7BE8">
      <w:tab/>
    </w:r>
    <w:fldSimple w:instr=" TITLE  \* MERGEFORMAT ">
      <w:r w:rsidR="0092602C">
        <w:t xml:space="preserve">doc.: IEEE </w:t>
      </w:r>
      <w:r w:rsidR="00AD19C6">
        <w:t>802.19-11</w:t>
      </w:r>
      <w:r w:rsidR="0092602C">
        <w:t>/01</w:t>
      </w:r>
      <w:r w:rsidR="008C620F">
        <w:t>3</w:t>
      </w:r>
      <w:r w:rsidR="0092602C">
        <w:t>6r0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AE" w:rsidRDefault="00EC4DAE">
    <w:pPr>
      <w:pStyle w:val="Header"/>
      <w:jc w:val="center"/>
      <w:rPr>
        <w:rFonts w:ascii="Arial" w:hAnsi="Arial" w:cs="Arial"/>
        <w:color w:val="3E8430"/>
        <w:sz w:val="20"/>
      </w:rPr>
    </w:pPr>
    <w:bookmarkStart w:id="12" w:name="aliashDOCCompanyConfiden1HeaderFirstPage"/>
  </w:p>
  <w:p w:rsidR="00EC4DAE" w:rsidRDefault="00EC4DAE" w:rsidP="00E24B30">
    <w:pPr>
      <w:pStyle w:val="Header"/>
      <w:jc w:val="center"/>
      <w:rPr>
        <w:rFonts w:ascii="Arial" w:hAnsi="Arial" w:cs="Arial"/>
        <w:color w:val="EB6312"/>
        <w:sz w:val="20"/>
      </w:rPr>
    </w:pPr>
    <w:bookmarkStart w:id="13" w:name="aliashDOCConfidential1HeaderFirstPage"/>
    <w:bookmarkEnd w:id="12"/>
  </w:p>
  <w:bookmarkEnd w:id="13"/>
  <w:p w:rsidR="00E4037D" w:rsidRDefault="00E40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9F"/>
    <w:multiLevelType w:val="hybridMultilevel"/>
    <w:tmpl w:val="57FCE49C"/>
    <w:lvl w:ilvl="0" w:tplc="04090001">
      <w:start w:val="1"/>
      <w:numFmt w:val="bullet"/>
      <w:lvlText w:val=""/>
      <w:lvlJc w:val="left"/>
      <w:pPr>
        <w:ind w:left="1692" w:hanging="360"/>
      </w:pPr>
      <w:rPr>
        <w:rFonts w:ascii="Symbol" w:hAnsi="Symbol"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nsid w:val="1FD61DA7"/>
    <w:multiLevelType w:val="hybridMultilevel"/>
    <w:tmpl w:val="8990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215EF"/>
    <w:multiLevelType w:val="hybridMultilevel"/>
    <w:tmpl w:val="214A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A4FC1"/>
    <w:multiLevelType w:val="hybridMultilevel"/>
    <w:tmpl w:val="CF80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81E0F"/>
    <w:multiLevelType w:val="hybridMultilevel"/>
    <w:tmpl w:val="9D86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45C4D"/>
    <w:multiLevelType w:val="hybridMultilevel"/>
    <w:tmpl w:val="876481D4"/>
    <w:lvl w:ilvl="0" w:tplc="04090001">
      <w:start w:val="1"/>
      <w:numFmt w:val="bullet"/>
      <w:lvlText w:val=""/>
      <w:lvlJc w:val="left"/>
      <w:pPr>
        <w:tabs>
          <w:tab w:val="num" w:pos="720"/>
        </w:tabs>
        <w:ind w:left="720" w:hanging="360"/>
      </w:pPr>
      <w:rPr>
        <w:rFonts w:ascii="Symbol" w:hAnsi="Symbol" w:hint="default"/>
      </w:rPr>
    </w:lvl>
    <w:lvl w:ilvl="1" w:tplc="C7D49F5E">
      <w:start w:val="1"/>
      <w:numFmt w:val="bullet"/>
      <w:lvlText w:val="–"/>
      <w:lvlJc w:val="left"/>
      <w:pPr>
        <w:tabs>
          <w:tab w:val="num" w:pos="1440"/>
        </w:tabs>
        <w:ind w:left="1440" w:hanging="360"/>
      </w:pPr>
      <w:rPr>
        <w:rFonts w:ascii="Times New Roman" w:hAnsi="Times New Roman" w:hint="default"/>
      </w:rPr>
    </w:lvl>
    <w:lvl w:ilvl="2" w:tplc="52CCF7B0" w:tentative="1">
      <w:start w:val="1"/>
      <w:numFmt w:val="bullet"/>
      <w:lvlText w:val="–"/>
      <w:lvlJc w:val="left"/>
      <w:pPr>
        <w:tabs>
          <w:tab w:val="num" w:pos="2160"/>
        </w:tabs>
        <w:ind w:left="2160" w:hanging="360"/>
      </w:pPr>
      <w:rPr>
        <w:rFonts w:ascii="Times New Roman" w:hAnsi="Times New Roman" w:hint="default"/>
      </w:rPr>
    </w:lvl>
    <w:lvl w:ilvl="3" w:tplc="9DB8067A" w:tentative="1">
      <w:start w:val="1"/>
      <w:numFmt w:val="bullet"/>
      <w:lvlText w:val="–"/>
      <w:lvlJc w:val="left"/>
      <w:pPr>
        <w:tabs>
          <w:tab w:val="num" w:pos="2880"/>
        </w:tabs>
        <w:ind w:left="2880" w:hanging="360"/>
      </w:pPr>
      <w:rPr>
        <w:rFonts w:ascii="Times New Roman" w:hAnsi="Times New Roman" w:hint="default"/>
      </w:rPr>
    </w:lvl>
    <w:lvl w:ilvl="4" w:tplc="B8DA187A" w:tentative="1">
      <w:start w:val="1"/>
      <w:numFmt w:val="bullet"/>
      <w:lvlText w:val="–"/>
      <w:lvlJc w:val="left"/>
      <w:pPr>
        <w:tabs>
          <w:tab w:val="num" w:pos="3600"/>
        </w:tabs>
        <w:ind w:left="3600" w:hanging="360"/>
      </w:pPr>
      <w:rPr>
        <w:rFonts w:ascii="Times New Roman" w:hAnsi="Times New Roman" w:hint="default"/>
      </w:rPr>
    </w:lvl>
    <w:lvl w:ilvl="5" w:tplc="5FB41052" w:tentative="1">
      <w:start w:val="1"/>
      <w:numFmt w:val="bullet"/>
      <w:lvlText w:val="–"/>
      <w:lvlJc w:val="left"/>
      <w:pPr>
        <w:tabs>
          <w:tab w:val="num" w:pos="4320"/>
        </w:tabs>
        <w:ind w:left="4320" w:hanging="360"/>
      </w:pPr>
      <w:rPr>
        <w:rFonts w:ascii="Times New Roman" w:hAnsi="Times New Roman" w:hint="default"/>
      </w:rPr>
    </w:lvl>
    <w:lvl w:ilvl="6" w:tplc="908CD3C6" w:tentative="1">
      <w:start w:val="1"/>
      <w:numFmt w:val="bullet"/>
      <w:lvlText w:val="–"/>
      <w:lvlJc w:val="left"/>
      <w:pPr>
        <w:tabs>
          <w:tab w:val="num" w:pos="5040"/>
        </w:tabs>
        <w:ind w:left="5040" w:hanging="360"/>
      </w:pPr>
      <w:rPr>
        <w:rFonts w:ascii="Times New Roman" w:hAnsi="Times New Roman" w:hint="default"/>
      </w:rPr>
    </w:lvl>
    <w:lvl w:ilvl="7" w:tplc="08969DD0" w:tentative="1">
      <w:start w:val="1"/>
      <w:numFmt w:val="bullet"/>
      <w:lvlText w:val="–"/>
      <w:lvlJc w:val="left"/>
      <w:pPr>
        <w:tabs>
          <w:tab w:val="num" w:pos="5760"/>
        </w:tabs>
        <w:ind w:left="5760" w:hanging="360"/>
      </w:pPr>
      <w:rPr>
        <w:rFonts w:ascii="Times New Roman" w:hAnsi="Times New Roman" w:hint="default"/>
      </w:rPr>
    </w:lvl>
    <w:lvl w:ilvl="8" w:tplc="C468601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84D40"/>
    <w:multiLevelType w:val="hybridMultilevel"/>
    <w:tmpl w:val="8E501198"/>
    <w:lvl w:ilvl="0" w:tplc="7032AE2A">
      <w:start w:val="1"/>
      <w:numFmt w:val="bullet"/>
      <w:lvlText w:val="•"/>
      <w:lvlJc w:val="left"/>
      <w:pPr>
        <w:tabs>
          <w:tab w:val="num" w:pos="720"/>
        </w:tabs>
        <w:ind w:left="720" w:hanging="360"/>
      </w:pPr>
      <w:rPr>
        <w:rFonts w:ascii="Times New Roman" w:hAnsi="Times New Roman" w:hint="default"/>
      </w:rPr>
    </w:lvl>
    <w:lvl w:ilvl="1" w:tplc="22A2F47A">
      <w:start w:val="1523"/>
      <w:numFmt w:val="bullet"/>
      <w:lvlText w:val="–"/>
      <w:lvlJc w:val="left"/>
      <w:pPr>
        <w:tabs>
          <w:tab w:val="num" w:pos="1440"/>
        </w:tabs>
        <w:ind w:left="1440" w:hanging="360"/>
      </w:pPr>
      <w:rPr>
        <w:rFonts w:ascii="Times New Roman" w:hAnsi="Times New Roman" w:hint="default"/>
      </w:rPr>
    </w:lvl>
    <w:lvl w:ilvl="2" w:tplc="AD0AE1D4">
      <w:start w:val="1523"/>
      <w:numFmt w:val="bullet"/>
      <w:lvlText w:val="•"/>
      <w:lvlJc w:val="left"/>
      <w:pPr>
        <w:tabs>
          <w:tab w:val="num" w:pos="2160"/>
        </w:tabs>
        <w:ind w:left="2160" w:hanging="360"/>
      </w:pPr>
      <w:rPr>
        <w:rFonts w:ascii="Times New Roman" w:hAnsi="Times New Roman" w:hint="default"/>
      </w:rPr>
    </w:lvl>
    <w:lvl w:ilvl="3" w:tplc="37621F20" w:tentative="1">
      <w:start w:val="1"/>
      <w:numFmt w:val="bullet"/>
      <w:lvlText w:val="•"/>
      <w:lvlJc w:val="left"/>
      <w:pPr>
        <w:tabs>
          <w:tab w:val="num" w:pos="2880"/>
        </w:tabs>
        <w:ind w:left="2880" w:hanging="360"/>
      </w:pPr>
      <w:rPr>
        <w:rFonts w:ascii="Times New Roman" w:hAnsi="Times New Roman" w:hint="default"/>
      </w:rPr>
    </w:lvl>
    <w:lvl w:ilvl="4" w:tplc="9AA2E050" w:tentative="1">
      <w:start w:val="1"/>
      <w:numFmt w:val="bullet"/>
      <w:lvlText w:val="•"/>
      <w:lvlJc w:val="left"/>
      <w:pPr>
        <w:tabs>
          <w:tab w:val="num" w:pos="3600"/>
        </w:tabs>
        <w:ind w:left="3600" w:hanging="360"/>
      </w:pPr>
      <w:rPr>
        <w:rFonts w:ascii="Times New Roman" w:hAnsi="Times New Roman" w:hint="default"/>
      </w:rPr>
    </w:lvl>
    <w:lvl w:ilvl="5" w:tplc="EADCB248" w:tentative="1">
      <w:start w:val="1"/>
      <w:numFmt w:val="bullet"/>
      <w:lvlText w:val="•"/>
      <w:lvlJc w:val="left"/>
      <w:pPr>
        <w:tabs>
          <w:tab w:val="num" w:pos="4320"/>
        </w:tabs>
        <w:ind w:left="4320" w:hanging="360"/>
      </w:pPr>
      <w:rPr>
        <w:rFonts w:ascii="Times New Roman" w:hAnsi="Times New Roman" w:hint="default"/>
      </w:rPr>
    </w:lvl>
    <w:lvl w:ilvl="6" w:tplc="0AEEC906" w:tentative="1">
      <w:start w:val="1"/>
      <w:numFmt w:val="bullet"/>
      <w:lvlText w:val="•"/>
      <w:lvlJc w:val="left"/>
      <w:pPr>
        <w:tabs>
          <w:tab w:val="num" w:pos="5040"/>
        </w:tabs>
        <w:ind w:left="5040" w:hanging="360"/>
      </w:pPr>
      <w:rPr>
        <w:rFonts w:ascii="Times New Roman" w:hAnsi="Times New Roman" w:hint="default"/>
      </w:rPr>
    </w:lvl>
    <w:lvl w:ilvl="7" w:tplc="72BAD830" w:tentative="1">
      <w:start w:val="1"/>
      <w:numFmt w:val="bullet"/>
      <w:lvlText w:val="•"/>
      <w:lvlJc w:val="left"/>
      <w:pPr>
        <w:tabs>
          <w:tab w:val="num" w:pos="5760"/>
        </w:tabs>
        <w:ind w:left="5760" w:hanging="360"/>
      </w:pPr>
      <w:rPr>
        <w:rFonts w:ascii="Times New Roman" w:hAnsi="Times New Roman" w:hint="default"/>
      </w:rPr>
    </w:lvl>
    <w:lvl w:ilvl="8" w:tplc="48AC52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1771003"/>
    <w:multiLevelType w:val="hybridMultilevel"/>
    <w:tmpl w:val="02A2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6091A"/>
    <w:multiLevelType w:val="hybridMultilevel"/>
    <w:tmpl w:val="ABCE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2"/>
  </w:num>
  <w:num w:numId="6">
    <w:abstractNumId w:val="0"/>
  </w:num>
  <w:num w:numId="7">
    <w:abstractNumId w:val="9"/>
  </w:num>
  <w:num w:numId="8">
    <w:abstractNumId w:val="1"/>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2364"/>
    <w:rsid w:val="00004654"/>
    <w:rsid w:val="000057A1"/>
    <w:rsid w:val="00011E0E"/>
    <w:rsid w:val="00013053"/>
    <w:rsid w:val="000139C3"/>
    <w:rsid w:val="00013BBF"/>
    <w:rsid w:val="0001408D"/>
    <w:rsid w:val="00015A3B"/>
    <w:rsid w:val="000167BE"/>
    <w:rsid w:val="00016E8E"/>
    <w:rsid w:val="00017A59"/>
    <w:rsid w:val="0002271D"/>
    <w:rsid w:val="000234B5"/>
    <w:rsid w:val="00024BE3"/>
    <w:rsid w:val="000268B4"/>
    <w:rsid w:val="0003122E"/>
    <w:rsid w:val="000347E2"/>
    <w:rsid w:val="00034CB5"/>
    <w:rsid w:val="00036751"/>
    <w:rsid w:val="00040421"/>
    <w:rsid w:val="00040BAF"/>
    <w:rsid w:val="000418E1"/>
    <w:rsid w:val="00042057"/>
    <w:rsid w:val="00045DF0"/>
    <w:rsid w:val="00046019"/>
    <w:rsid w:val="00047B57"/>
    <w:rsid w:val="00052FE4"/>
    <w:rsid w:val="0005443E"/>
    <w:rsid w:val="000566CF"/>
    <w:rsid w:val="00061E72"/>
    <w:rsid w:val="00063A76"/>
    <w:rsid w:val="000641B6"/>
    <w:rsid w:val="000642DB"/>
    <w:rsid w:val="00065543"/>
    <w:rsid w:val="0007095B"/>
    <w:rsid w:val="000719BB"/>
    <w:rsid w:val="00073AF4"/>
    <w:rsid w:val="00074F25"/>
    <w:rsid w:val="00075963"/>
    <w:rsid w:val="0008150F"/>
    <w:rsid w:val="00081724"/>
    <w:rsid w:val="00081D60"/>
    <w:rsid w:val="00084D29"/>
    <w:rsid w:val="00085C82"/>
    <w:rsid w:val="00086E59"/>
    <w:rsid w:val="00086F5A"/>
    <w:rsid w:val="00087955"/>
    <w:rsid w:val="00090E0E"/>
    <w:rsid w:val="00093E11"/>
    <w:rsid w:val="00095838"/>
    <w:rsid w:val="000959BA"/>
    <w:rsid w:val="000976E0"/>
    <w:rsid w:val="000A1F18"/>
    <w:rsid w:val="000A3118"/>
    <w:rsid w:val="000A37EE"/>
    <w:rsid w:val="000A4042"/>
    <w:rsid w:val="000A7579"/>
    <w:rsid w:val="000B1888"/>
    <w:rsid w:val="000B39E7"/>
    <w:rsid w:val="000B63A8"/>
    <w:rsid w:val="000C3C92"/>
    <w:rsid w:val="000C490A"/>
    <w:rsid w:val="000C652C"/>
    <w:rsid w:val="000D0ADC"/>
    <w:rsid w:val="000D0D89"/>
    <w:rsid w:val="000D0DA4"/>
    <w:rsid w:val="000D1545"/>
    <w:rsid w:val="000D1EF5"/>
    <w:rsid w:val="000D2770"/>
    <w:rsid w:val="000D4302"/>
    <w:rsid w:val="000D4D42"/>
    <w:rsid w:val="000E021A"/>
    <w:rsid w:val="000E1556"/>
    <w:rsid w:val="000E3C8A"/>
    <w:rsid w:val="000E3F93"/>
    <w:rsid w:val="000E4190"/>
    <w:rsid w:val="000E4A23"/>
    <w:rsid w:val="000F2824"/>
    <w:rsid w:val="000F3474"/>
    <w:rsid w:val="000F4F44"/>
    <w:rsid w:val="000F5ED6"/>
    <w:rsid w:val="000F7A5E"/>
    <w:rsid w:val="000F7E55"/>
    <w:rsid w:val="001000FC"/>
    <w:rsid w:val="001007E4"/>
    <w:rsid w:val="00100871"/>
    <w:rsid w:val="00103BDA"/>
    <w:rsid w:val="00104FA1"/>
    <w:rsid w:val="0010545E"/>
    <w:rsid w:val="0010604A"/>
    <w:rsid w:val="00106122"/>
    <w:rsid w:val="0011034E"/>
    <w:rsid w:val="00110FED"/>
    <w:rsid w:val="00111530"/>
    <w:rsid w:val="00112ECE"/>
    <w:rsid w:val="00113A4B"/>
    <w:rsid w:val="00114126"/>
    <w:rsid w:val="00117360"/>
    <w:rsid w:val="0012005A"/>
    <w:rsid w:val="00121BBF"/>
    <w:rsid w:val="00122F50"/>
    <w:rsid w:val="001231B0"/>
    <w:rsid w:val="00130287"/>
    <w:rsid w:val="00130657"/>
    <w:rsid w:val="00131953"/>
    <w:rsid w:val="00133138"/>
    <w:rsid w:val="001359AA"/>
    <w:rsid w:val="001377DD"/>
    <w:rsid w:val="0014145F"/>
    <w:rsid w:val="001437FA"/>
    <w:rsid w:val="001467DA"/>
    <w:rsid w:val="00146FB1"/>
    <w:rsid w:val="00147FE9"/>
    <w:rsid w:val="00150964"/>
    <w:rsid w:val="001510D6"/>
    <w:rsid w:val="001513BB"/>
    <w:rsid w:val="001513E4"/>
    <w:rsid w:val="00152100"/>
    <w:rsid w:val="001557D2"/>
    <w:rsid w:val="001608A3"/>
    <w:rsid w:val="001615D0"/>
    <w:rsid w:val="00163B01"/>
    <w:rsid w:val="00165289"/>
    <w:rsid w:val="00167829"/>
    <w:rsid w:val="00177935"/>
    <w:rsid w:val="00177B0E"/>
    <w:rsid w:val="0018068F"/>
    <w:rsid w:val="00180B43"/>
    <w:rsid w:val="00181942"/>
    <w:rsid w:val="00181C16"/>
    <w:rsid w:val="00182C36"/>
    <w:rsid w:val="001845C7"/>
    <w:rsid w:val="00185AA4"/>
    <w:rsid w:val="00185DC7"/>
    <w:rsid w:val="00190842"/>
    <w:rsid w:val="00190C46"/>
    <w:rsid w:val="00192D80"/>
    <w:rsid w:val="001959E7"/>
    <w:rsid w:val="00195B74"/>
    <w:rsid w:val="001960D7"/>
    <w:rsid w:val="00197073"/>
    <w:rsid w:val="001A0AD0"/>
    <w:rsid w:val="001A15E8"/>
    <w:rsid w:val="001A16B2"/>
    <w:rsid w:val="001A1B4F"/>
    <w:rsid w:val="001A20B5"/>
    <w:rsid w:val="001A66A4"/>
    <w:rsid w:val="001A676C"/>
    <w:rsid w:val="001A7094"/>
    <w:rsid w:val="001B0476"/>
    <w:rsid w:val="001B3BF3"/>
    <w:rsid w:val="001B583F"/>
    <w:rsid w:val="001C02D6"/>
    <w:rsid w:val="001C2E50"/>
    <w:rsid w:val="001C427A"/>
    <w:rsid w:val="001C458B"/>
    <w:rsid w:val="001C4FD3"/>
    <w:rsid w:val="001C64A5"/>
    <w:rsid w:val="001C718C"/>
    <w:rsid w:val="001C721B"/>
    <w:rsid w:val="001C75AF"/>
    <w:rsid w:val="001C7F41"/>
    <w:rsid w:val="001D31BE"/>
    <w:rsid w:val="001D4DE5"/>
    <w:rsid w:val="001D546C"/>
    <w:rsid w:val="001D7BE8"/>
    <w:rsid w:val="001E05FA"/>
    <w:rsid w:val="001E1408"/>
    <w:rsid w:val="001E29A1"/>
    <w:rsid w:val="001E57E4"/>
    <w:rsid w:val="001E68EA"/>
    <w:rsid w:val="001F0B6D"/>
    <w:rsid w:val="001F24DA"/>
    <w:rsid w:val="001F3F33"/>
    <w:rsid w:val="001F4217"/>
    <w:rsid w:val="001F4E27"/>
    <w:rsid w:val="001F60BA"/>
    <w:rsid w:val="001F6E32"/>
    <w:rsid w:val="001F7257"/>
    <w:rsid w:val="0020007D"/>
    <w:rsid w:val="0020237F"/>
    <w:rsid w:val="00202460"/>
    <w:rsid w:val="00202D36"/>
    <w:rsid w:val="00203476"/>
    <w:rsid w:val="002034C0"/>
    <w:rsid w:val="00203B1E"/>
    <w:rsid w:val="00203F79"/>
    <w:rsid w:val="002061A5"/>
    <w:rsid w:val="00206F38"/>
    <w:rsid w:val="00210F49"/>
    <w:rsid w:val="00210FC0"/>
    <w:rsid w:val="00211598"/>
    <w:rsid w:val="00213A2D"/>
    <w:rsid w:val="00214802"/>
    <w:rsid w:val="00214882"/>
    <w:rsid w:val="00215188"/>
    <w:rsid w:val="002177D3"/>
    <w:rsid w:val="002207F2"/>
    <w:rsid w:val="00224DFE"/>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6F6"/>
    <w:rsid w:val="00251A40"/>
    <w:rsid w:val="00252F51"/>
    <w:rsid w:val="002552F6"/>
    <w:rsid w:val="002563E0"/>
    <w:rsid w:val="0025646F"/>
    <w:rsid w:val="00256695"/>
    <w:rsid w:val="00257A8A"/>
    <w:rsid w:val="00262CD5"/>
    <w:rsid w:val="00263B48"/>
    <w:rsid w:val="00264344"/>
    <w:rsid w:val="0026484C"/>
    <w:rsid w:val="0026528F"/>
    <w:rsid w:val="002656BB"/>
    <w:rsid w:val="00265A15"/>
    <w:rsid w:val="00267F91"/>
    <w:rsid w:val="00270740"/>
    <w:rsid w:val="00271A8F"/>
    <w:rsid w:val="00271C6D"/>
    <w:rsid w:val="00273A52"/>
    <w:rsid w:val="00274744"/>
    <w:rsid w:val="00275BF0"/>
    <w:rsid w:val="0027603A"/>
    <w:rsid w:val="0027612F"/>
    <w:rsid w:val="00276362"/>
    <w:rsid w:val="002779FE"/>
    <w:rsid w:val="00277A51"/>
    <w:rsid w:val="00281056"/>
    <w:rsid w:val="00282240"/>
    <w:rsid w:val="002854EE"/>
    <w:rsid w:val="00285F44"/>
    <w:rsid w:val="002867F1"/>
    <w:rsid w:val="00287378"/>
    <w:rsid w:val="002901A8"/>
    <w:rsid w:val="00290F30"/>
    <w:rsid w:val="00291716"/>
    <w:rsid w:val="00292092"/>
    <w:rsid w:val="0029248F"/>
    <w:rsid w:val="00293EB4"/>
    <w:rsid w:val="002A03A3"/>
    <w:rsid w:val="002A0A51"/>
    <w:rsid w:val="002A490A"/>
    <w:rsid w:val="002A67F1"/>
    <w:rsid w:val="002A687E"/>
    <w:rsid w:val="002B19A8"/>
    <w:rsid w:val="002B5528"/>
    <w:rsid w:val="002B58B4"/>
    <w:rsid w:val="002B6EE2"/>
    <w:rsid w:val="002C4215"/>
    <w:rsid w:val="002C4E56"/>
    <w:rsid w:val="002D361D"/>
    <w:rsid w:val="002D3A41"/>
    <w:rsid w:val="002D72FB"/>
    <w:rsid w:val="002E203E"/>
    <w:rsid w:val="002E453C"/>
    <w:rsid w:val="002E62C2"/>
    <w:rsid w:val="002E6556"/>
    <w:rsid w:val="002E7F71"/>
    <w:rsid w:val="002F2B0C"/>
    <w:rsid w:val="002F5F8A"/>
    <w:rsid w:val="003004F0"/>
    <w:rsid w:val="00300E65"/>
    <w:rsid w:val="003015AE"/>
    <w:rsid w:val="00302809"/>
    <w:rsid w:val="00304311"/>
    <w:rsid w:val="00304B34"/>
    <w:rsid w:val="00305771"/>
    <w:rsid w:val="0030662E"/>
    <w:rsid w:val="00306EA1"/>
    <w:rsid w:val="00307930"/>
    <w:rsid w:val="003107CB"/>
    <w:rsid w:val="00312099"/>
    <w:rsid w:val="00312D22"/>
    <w:rsid w:val="00313FE4"/>
    <w:rsid w:val="00315FE4"/>
    <w:rsid w:val="00317F2F"/>
    <w:rsid w:val="003212D9"/>
    <w:rsid w:val="00322346"/>
    <w:rsid w:val="00324312"/>
    <w:rsid w:val="00325448"/>
    <w:rsid w:val="0032642B"/>
    <w:rsid w:val="00330F8E"/>
    <w:rsid w:val="00332442"/>
    <w:rsid w:val="00332928"/>
    <w:rsid w:val="0033365A"/>
    <w:rsid w:val="0033373B"/>
    <w:rsid w:val="00333E08"/>
    <w:rsid w:val="0033430C"/>
    <w:rsid w:val="00334E9D"/>
    <w:rsid w:val="00336C91"/>
    <w:rsid w:val="00337EDC"/>
    <w:rsid w:val="00346CC6"/>
    <w:rsid w:val="00347BC0"/>
    <w:rsid w:val="0035081B"/>
    <w:rsid w:val="00351B26"/>
    <w:rsid w:val="00353D85"/>
    <w:rsid w:val="00354057"/>
    <w:rsid w:val="00356107"/>
    <w:rsid w:val="00360D3D"/>
    <w:rsid w:val="003637E0"/>
    <w:rsid w:val="00363F0B"/>
    <w:rsid w:val="00364505"/>
    <w:rsid w:val="00365BD7"/>
    <w:rsid w:val="00370EE7"/>
    <w:rsid w:val="00371CFE"/>
    <w:rsid w:val="003753C7"/>
    <w:rsid w:val="00376623"/>
    <w:rsid w:val="00381B77"/>
    <w:rsid w:val="00382C85"/>
    <w:rsid w:val="00383EF4"/>
    <w:rsid w:val="003841A4"/>
    <w:rsid w:val="0038602C"/>
    <w:rsid w:val="00386D8B"/>
    <w:rsid w:val="00390E9F"/>
    <w:rsid w:val="00391702"/>
    <w:rsid w:val="00392151"/>
    <w:rsid w:val="00394243"/>
    <w:rsid w:val="00394D5B"/>
    <w:rsid w:val="003956AE"/>
    <w:rsid w:val="003959FD"/>
    <w:rsid w:val="003A1372"/>
    <w:rsid w:val="003A5725"/>
    <w:rsid w:val="003A6A48"/>
    <w:rsid w:val="003A6E2E"/>
    <w:rsid w:val="003A7431"/>
    <w:rsid w:val="003B0E9F"/>
    <w:rsid w:val="003B2F50"/>
    <w:rsid w:val="003B3D47"/>
    <w:rsid w:val="003B697A"/>
    <w:rsid w:val="003B6F16"/>
    <w:rsid w:val="003C118A"/>
    <w:rsid w:val="003C1ABC"/>
    <w:rsid w:val="003C23DD"/>
    <w:rsid w:val="003C30C3"/>
    <w:rsid w:val="003C3F14"/>
    <w:rsid w:val="003C4895"/>
    <w:rsid w:val="003C4EA1"/>
    <w:rsid w:val="003C7BA5"/>
    <w:rsid w:val="003D434A"/>
    <w:rsid w:val="003D599B"/>
    <w:rsid w:val="003E04F1"/>
    <w:rsid w:val="003E2083"/>
    <w:rsid w:val="003E2DB7"/>
    <w:rsid w:val="003E2DFD"/>
    <w:rsid w:val="003E48C2"/>
    <w:rsid w:val="003E5D47"/>
    <w:rsid w:val="003E695B"/>
    <w:rsid w:val="003E6F34"/>
    <w:rsid w:val="003F466F"/>
    <w:rsid w:val="003F5905"/>
    <w:rsid w:val="004011CD"/>
    <w:rsid w:val="004045E4"/>
    <w:rsid w:val="00406AEB"/>
    <w:rsid w:val="00407431"/>
    <w:rsid w:val="00407812"/>
    <w:rsid w:val="004216AA"/>
    <w:rsid w:val="00421AAB"/>
    <w:rsid w:val="004243CD"/>
    <w:rsid w:val="004259C9"/>
    <w:rsid w:val="004304AB"/>
    <w:rsid w:val="00430FC3"/>
    <w:rsid w:val="00431463"/>
    <w:rsid w:val="00432919"/>
    <w:rsid w:val="00432D0C"/>
    <w:rsid w:val="00433621"/>
    <w:rsid w:val="004345B6"/>
    <w:rsid w:val="00436224"/>
    <w:rsid w:val="004431CA"/>
    <w:rsid w:val="00443401"/>
    <w:rsid w:val="004470A7"/>
    <w:rsid w:val="004516C9"/>
    <w:rsid w:val="00454513"/>
    <w:rsid w:val="00455C8F"/>
    <w:rsid w:val="004578CE"/>
    <w:rsid w:val="004579F7"/>
    <w:rsid w:val="00461260"/>
    <w:rsid w:val="00461A81"/>
    <w:rsid w:val="00461BF4"/>
    <w:rsid w:val="00462A11"/>
    <w:rsid w:val="0046512F"/>
    <w:rsid w:val="00466B91"/>
    <w:rsid w:val="00471B4B"/>
    <w:rsid w:val="00473B32"/>
    <w:rsid w:val="00474131"/>
    <w:rsid w:val="00474455"/>
    <w:rsid w:val="00475CDE"/>
    <w:rsid w:val="00477A7C"/>
    <w:rsid w:val="0048228C"/>
    <w:rsid w:val="004834C0"/>
    <w:rsid w:val="00485498"/>
    <w:rsid w:val="0049018C"/>
    <w:rsid w:val="0049031A"/>
    <w:rsid w:val="004903A3"/>
    <w:rsid w:val="00493D2B"/>
    <w:rsid w:val="004945D5"/>
    <w:rsid w:val="00496533"/>
    <w:rsid w:val="004974B0"/>
    <w:rsid w:val="004A0C5D"/>
    <w:rsid w:val="004A163D"/>
    <w:rsid w:val="004A413A"/>
    <w:rsid w:val="004A4E42"/>
    <w:rsid w:val="004A55B0"/>
    <w:rsid w:val="004B0710"/>
    <w:rsid w:val="004B3AD5"/>
    <w:rsid w:val="004B54A0"/>
    <w:rsid w:val="004C1D03"/>
    <w:rsid w:val="004C2304"/>
    <w:rsid w:val="004C3CBB"/>
    <w:rsid w:val="004C718D"/>
    <w:rsid w:val="004D0CFB"/>
    <w:rsid w:val="004D2108"/>
    <w:rsid w:val="004D709B"/>
    <w:rsid w:val="004D76DB"/>
    <w:rsid w:val="004D7C26"/>
    <w:rsid w:val="004E4794"/>
    <w:rsid w:val="004E4D6F"/>
    <w:rsid w:val="004E512B"/>
    <w:rsid w:val="004F4DB9"/>
    <w:rsid w:val="005004C8"/>
    <w:rsid w:val="005044EF"/>
    <w:rsid w:val="00504B14"/>
    <w:rsid w:val="00505C16"/>
    <w:rsid w:val="0050671E"/>
    <w:rsid w:val="0051347B"/>
    <w:rsid w:val="00515B64"/>
    <w:rsid w:val="00515E5C"/>
    <w:rsid w:val="00517F1B"/>
    <w:rsid w:val="00522FA9"/>
    <w:rsid w:val="00524456"/>
    <w:rsid w:val="00526B2A"/>
    <w:rsid w:val="00526C24"/>
    <w:rsid w:val="0053041C"/>
    <w:rsid w:val="005312D6"/>
    <w:rsid w:val="0053547A"/>
    <w:rsid w:val="0053784D"/>
    <w:rsid w:val="0054046E"/>
    <w:rsid w:val="00542896"/>
    <w:rsid w:val="0054345E"/>
    <w:rsid w:val="00543906"/>
    <w:rsid w:val="00547016"/>
    <w:rsid w:val="005509AD"/>
    <w:rsid w:val="005513BE"/>
    <w:rsid w:val="00552B63"/>
    <w:rsid w:val="00552E28"/>
    <w:rsid w:val="00553229"/>
    <w:rsid w:val="00553E8B"/>
    <w:rsid w:val="00556236"/>
    <w:rsid w:val="005568C1"/>
    <w:rsid w:val="005604BE"/>
    <w:rsid w:val="005639B4"/>
    <w:rsid w:val="00565953"/>
    <w:rsid w:val="0057065B"/>
    <w:rsid w:val="00570E89"/>
    <w:rsid w:val="00574E1D"/>
    <w:rsid w:val="00575758"/>
    <w:rsid w:val="00575FE0"/>
    <w:rsid w:val="00576DBC"/>
    <w:rsid w:val="005773B5"/>
    <w:rsid w:val="0057785A"/>
    <w:rsid w:val="00582EDF"/>
    <w:rsid w:val="00584694"/>
    <w:rsid w:val="005904F6"/>
    <w:rsid w:val="00592809"/>
    <w:rsid w:val="005949DE"/>
    <w:rsid w:val="005A2BC1"/>
    <w:rsid w:val="005A2DE8"/>
    <w:rsid w:val="005A301C"/>
    <w:rsid w:val="005A42D7"/>
    <w:rsid w:val="005A5C5D"/>
    <w:rsid w:val="005B1122"/>
    <w:rsid w:val="005B11E8"/>
    <w:rsid w:val="005B12ED"/>
    <w:rsid w:val="005B19E4"/>
    <w:rsid w:val="005B2751"/>
    <w:rsid w:val="005B3745"/>
    <w:rsid w:val="005C2E80"/>
    <w:rsid w:val="005C3649"/>
    <w:rsid w:val="005D0CE8"/>
    <w:rsid w:val="005D536F"/>
    <w:rsid w:val="005D70F7"/>
    <w:rsid w:val="005D7FF0"/>
    <w:rsid w:val="005E3100"/>
    <w:rsid w:val="005E3C0B"/>
    <w:rsid w:val="005E42A7"/>
    <w:rsid w:val="005E49F5"/>
    <w:rsid w:val="005E5DEF"/>
    <w:rsid w:val="005E6FE6"/>
    <w:rsid w:val="005F1550"/>
    <w:rsid w:val="005F23E7"/>
    <w:rsid w:val="005F2598"/>
    <w:rsid w:val="005F3720"/>
    <w:rsid w:val="005F3FB0"/>
    <w:rsid w:val="005F4FA1"/>
    <w:rsid w:val="005F604A"/>
    <w:rsid w:val="005F79D9"/>
    <w:rsid w:val="00601826"/>
    <w:rsid w:val="00602776"/>
    <w:rsid w:val="006034DC"/>
    <w:rsid w:val="00603C16"/>
    <w:rsid w:val="006073DC"/>
    <w:rsid w:val="0060793F"/>
    <w:rsid w:val="00614B3A"/>
    <w:rsid w:val="006161B2"/>
    <w:rsid w:val="00617568"/>
    <w:rsid w:val="00621743"/>
    <w:rsid w:val="006218A9"/>
    <w:rsid w:val="00622097"/>
    <w:rsid w:val="00623C19"/>
    <w:rsid w:val="00626220"/>
    <w:rsid w:val="006314DC"/>
    <w:rsid w:val="006319F6"/>
    <w:rsid w:val="00631D34"/>
    <w:rsid w:val="00635060"/>
    <w:rsid w:val="006355AB"/>
    <w:rsid w:val="00635B17"/>
    <w:rsid w:val="006362F7"/>
    <w:rsid w:val="00643C3C"/>
    <w:rsid w:val="00643F2E"/>
    <w:rsid w:val="006467F2"/>
    <w:rsid w:val="006472BC"/>
    <w:rsid w:val="006516AE"/>
    <w:rsid w:val="00653057"/>
    <w:rsid w:val="006535D2"/>
    <w:rsid w:val="00663326"/>
    <w:rsid w:val="00666442"/>
    <w:rsid w:val="0066682D"/>
    <w:rsid w:val="0066733A"/>
    <w:rsid w:val="00667992"/>
    <w:rsid w:val="00670759"/>
    <w:rsid w:val="006708B4"/>
    <w:rsid w:val="00670AF4"/>
    <w:rsid w:val="006722D8"/>
    <w:rsid w:val="00672661"/>
    <w:rsid w:val="00672AC8"/>
    <w:rsid w:val="0067358B"/>
    <w:rsid w:val="00673E3A"/>
    <w:rsid w:val="00673FEC"/>
    <w:rsid w:val="00676949"/>
    <w:rsid w:val="00677537"/>
    <w:rsid w:val="00677DC5"/>
    <w:rsid w:val="006815CB"/>
    <w:rsid w:val="006844A6"/>
    <w:rsid w:val="00684879"/>
    <w:rsid w:val="0068544C"/>
    <w:rsid w:val="00686FD8"/>
    <w:rsid w:val="006872C7"/>
    <w:rsid w:val="00690813"/>
    <w:rsid w:val="006928D4"/>
    <w:rsid w:val="00692C6F"/>
    <w:rsid w:val="006952BD"/>
    <w:rsid w:val="00696B06"/>
    <w:rsid w:val="006A2B15"/>
    <w:rsid w:val="006A2C22"/>
    <w:rsid w:val="006A3F5A"/>
    <w:rsid w:val="006A67EA"/>
    <w:rsid w:val="006A720A"/>
    <w:rsid w:val="006A7210"/>
    <w:rsid w:val="006B40E9"/>
    <w:rsid w:val="006C00D7"/>
    <w:rsid w:val="006C1A98"/>
    <w:rsid w:val="006C3328"/>
    <w:rsid w:val="006C3841"/>
    <w:rsid w:val="006C51F4"/>
    <w:rsid w:val="006C5EDE"/>
    <w:rsid w:val="006C714B"/>
    <w:rsid w:val="006C73EE"/>
    <w:rsid w:val="006D44B5"/>
    <w:rsid w:val="006D6E89"/>
    <w:rsid w:val="006D6EA8"/>
    <w:rsid w:val="006E0E85"/>
    <w:rsid w:val="006E4264"/>
    <w:rsid w:val="006E4319"/>
    <w:rsid w:val="006E5A81"/>
    <w:rsid w:val="006F1885"/>
    <w:rsid w:val="006F213F"/>
    <w:rsid w:val="006F34F1"/>
    <w:rsid w:val="006F5AD1"/>
    <w:rsid w:val="006F5E74"/>
    <w:rsid w:val="006F6F99"/>
    <w:rsid w:val="006F704E"/>
    <w:rsid w:val="00700547"/>
    <w:rsid w:val="00700C68"/>
    <w:rsid w:val="007028F6"/>
    <w:rsid w:val="00705F52"/>
    <w:rsid w:val="007066C5"/>
    <w:rsid w:val="00706C96"/>
    <w:rsid w:val="00710188"/>
    <w:rsid w:val="00712916"/>
    <w:rsid w:val="007143FA"/>
    <w:rsid w:val="00716D41"/>
    <w:rsid w:val="0072035C"/>
    <w:rsid w:val="007204F4"/>
    <w:rsid w:val="00721507"/>
    <w:rsid w:val="00721BAD"/>
    <w:rsid w:val="00722A9B"/>
    <w:rsid w:val="00722B8B"/>
    <w:rsid w:val="00725060"/>
    <w:rsid w:val="007300AE"/>
    <w:rsid w:val="00734AB0"/>
    <w:rsid w:val="00735DFF"/>
    <w:rsid w:val="00736D62"/>
    <w:rsid w:val="00736FC1"/>
    <w:rsid w:val="007402B9"/>
    <w:rsid w:val="007413B7"/>
    <w:rsid w:val="007427A3"/>
    <w:rsid w:val="00743A4B"/>
    <w:rsid w:val="00743FD9"/>
    <w:rsid w:val="0074466A"/>
    <w:rsid w:val="00761206"/>
    <w:rsid w:val="00764491"/>
    <w:rsid w:val="0077714B"/>
    <w:rsid w:val="007775A2"/>
    <w:rsid w:val="00780104"/>
    <w:rsid w:val="00780A31"/>
    <w:rsid w:val="00784D09"/>
    <w:rsid w:val="007874F9"/>
    <w:rsid w:val="00790BD0"/>
    <w:rsid w:val="007912A5"/>
    <w:rsid w:val="00791835"/>
    <w:rsid w:val="007953D6"/>
    <w:rsid w:val="00797902"/>
    <w:rsid w:val="007979F7"/>
    <w:rsid w:val="00797E50"/>
    <w:rsid w:val="007A1A47"/>
    <w:rsid w:val="007A20B9"/>
    <w:rsid w:val="007A2262"/>
    <w:rsid w:val="007A245E"/>
    <w:rsid w:val="007A2A20"/>
    <w:rsid w:val="007A387B"/>
    <w:rsid w:val="007A4F9B"/>
    <w:rsid w:val="007A5671"/>
    <w:rsid w:val="007B070B"/>
    <w:rsid w:val="007B1235"/>
    <w:rsid w:val="007B131D"/>
    <w:rsid w:val="007B1AB2"/>
    <w:rsid w:val="007B2F43"/>
    <w:rsid w:val="007B32A1"/>
    <w:rsid w:val="007B368B"/>
    <w:rsid w:val="007B4A59"/>
    <w:rsid w:val="007B64F1"/>
    <w:rsid w:val="007C195D"/>
    <w:rsid w:val="007C4B57"/>
    <w:rsid w:val="007C4DDB"/>
    <w:rsid w:val="007C4EF6"/>
    <w:rsid w:val="007C5928"/>
    <w:rsid w:val="007D055A"/>
    <w:rsid w:val="007D0B50"/>
    <w:rsid w:val="007D1830"/>
    <w:rsid w:val="007D2C05"/>
    <w:rsid w:val="007D3D9D"/>
    <w:rsid w:val="007D411F"/>
    <w:rsid w:val="007D6602"/>
    <w:rsid w:val="007D72DD"/>
    <w:rsid w:val="007E210A"/>
    <w:rsid w:val="007E4EF5"/>
    <w:rsid w:val="007E6605"/>
    <w:rsid w:val="007F0B50"/>
    <w:rsid w:val="007F3FE3"/>
    <w:rsid w:val="007F4494"/>
    <w:rsid w:val="007F638F"/>
    <w:rsid w:val="007F6591"/>
    <w:rsid w:val="008011CC"/>
    <w:rsid w:val="00806D15"/>
    <w:rsid w:val="0081003B"/>
    <w:rsid w:val="00811769"/>
    <w:rsid w:val="00814936"/>
    <w:rsid w:val="00816259"/>
    <w:rsid w:val="008201CE"/>
    <w:rsid w:val="00820E3C"/>
    <w:rsid w:val="008221E1"/>
    <w:rsid w:val="00823494"/>
    <w:rsid w:val="00824469"/>
    <w:rsid w:val="00825946"/>
    <w:rsid w:val="00825A2F"/>
    <w:rsid w:val="00826C26"/>
    <w:rsid w:val="00826C5A"/>
    <w:rsid w:val="00827E17"/>
    <w:rsid w:val="00830A2F"/>
    <w:rsid w:val="00831845"/>
    <w:rsid w:val="0083366E"/>
    <w:rsid w:val="00833873"/>
    <w:rsid w:val="00833D83"/>
    <w:rsid w:val="00840649"/>
    <w:rsid w:val="0084144C"/>
    <w:rsid w:val="00841D8B"/>
    <w:rsid w:val="0084276A"/>
    <w:rsid w:val="00843068"/>
    <w:rsid w:val="00844CC2"/>
    <w:rsid w:val="00845805"/>
    <w:rsid w:val="00850DCA"/>
    <w:rsid w:val="00851804"/>
    <w:rsid w:val="0085477C"/>
    <w:rsid w:val="00857251"/>
    <w:rsid w:val="00860622"/>
    <w:rsid w:val="0086158E"/>
    <w:rsid w:val="008620FC"/>
    <w:rsid w:val="008631A0"/>
    <w:rsid w:val="0086611E"/>
    <w:rsid w:val="00866B39"/>
    <w:rsid w:val="008702B5"/>
    <w:rsid w:val="00872780"/>
    <w:rsid w:val="00873311"/>
    <w:rsid w:val="00876F97"/>
    <w:rsid w:val="008815FA"/>
    <w:rsid w:val="00882477"/>
    <w:rsid w:val="00883814"/>
    <w:rsid w:val="00883D7B"/>
    <w:rsid w:val="008872F3"/>
    <w:rsid w:val="0089044E"/>
    <w:rsid w:val="008906FE"/>
    <w:rsid w:val="00892956"/>
    <w:rsid w:val="00893BC6"/>
    <w:rsid w:val="00894860"/>
    <w:rsid w:val="008962AA"/>
    <w:rsid w:val="00897E65"/>
    <w:rsid w:val="008A1099"/>
    <w:rsid w:val="008A1ACB"/>
    <w:rsid w:val="008A28B3"/>
    <w:rsid w:val="008A326D"/>
    <w:rsid w:val="008A3D59"/>
    <w:rsid w:val="008A41CE"/>
    <w:rsid w:val="008A46C9"/>
    <w:rsid w:val="008A6C80"/>
    <w:rsid w:val="008A6C8D"/>
    <w:rsid w:val="008B0384"/>
    <w:rsid w:val="008B095E"/>
    <w:rsid w:val="008B0F1F"/>
    <w:rsid w:val="008B0F75"/>
    <w:rsid w:val="008B10E9"/>
    <w:rsid w:val="008B2AF3"/>
    <w:rsid w:val="008B4F2F"/>
    <w:rsid w:val="008B5A31"/>
    <w:rsid w:val="008B6A50"/>
    <w:rsid w:val="008C0E92"/>
    <w:rsid w:val="008C3B4E"/>
    <w:rsid w:val="008C445F"/>
    <w:rsid w:val="008C5765"/>
    <w:rsid w:val="008C620F"/>
    <w:rsid w:val="008C6422"/>
    <w:rsid w:val="008D0FA3"/>
    <w:rsid w:val="008D1D47"/>
    <w:rsid w:val="008D4676"/>
    <w:rsid w:val="008D4BE8"/>
    <w:rsid w:val="008D53B5"/>
    <w:rsid w:val="008E039A"/>
    <w:rsid w:val="008E1A48"/>
    <w:rsid w:val="008E52C8"/>
    <w:rsid w:val="008E5EFE"/>
    <w:rsid w:val="008E75CB"/>
    <w:rsid w:val="008F1BFA"/>
    <w:rsid w:val="008F398A"/>
    <w:rsid w:val="009023AC"/>
    <w:rsid w:val="00902502"/>
    <w:rsid w:val="009031CD"/>
    <w:rsid w:val="00904227"/>
    <w:rsid w:val="00904E42"/>
    <w:rsid w:val="009050EE"/>
    <w:rsid w:val="00906515"/>
    <w:rsid w:val="009077B2"/>
    <w:rsid w:val="00907D35"/>
    <w:rsid w:val="0091103A"/>
    <w:rsid w:val="00911A00"/>
    <w:rsid w:val="00914416"/>
    <w:rsid w:val="00917914"/>
    <w:rsid w:val="00917B4E"/>
    <w:rsid w:val="00917F54"/>
    <w:rsid w:val="00920EB0"/>
    <w:rsid w:val="009230E2"/>
    <w:rsid w:val="0092602C"/>
    <w:rsid w:val="009262E4"/>
    <w:rsid w:val="009271C1"/>
    <w:rsid w:val="00930195"/>
    <w:rsid w:val="0093419B"/>
    <w:rsid w:val="009342D3"/>
    <w:rsid w:val="009355EB"/>
    <w:rsid w:val="00936FB1"/>
    <w:rsid w:val="009374A0"/>
    <w:rsid w:val="00937FE6"/>
    <w:rsid w:val="009406E5"/>
    <w:rsid w:val="00941693"/>
    <w:rsid w:val="00942389"/>
    <w:rsid w:val="00942A7A"/>
    <w:rsid w:val="00943D5C"/>
    <w:rsid w:val="00943DDF"/>
    <w:rsid w:val="00945062"/>
    <w:rsid w:val="00945F5E"/>
    <w:rsid w:val="00946BB4"/>
    <w:rsid w:val="00951ED4"/>
    <w:rsid w:val="009520DB"/>
    <w:rsid w:val="009533EB"/>
    <w:rsid w:val="00954DBA"/>
    <w:rsid w:val="00955B9E"/>
    <w:rsid w:val="0095623D"/>
    <w:rsid w:val="0095749C"/>
    <w:rsid w:val="00960F5A"/>
    <w:rsid w:val="00961F51"/>
    <w:rsid w:val="0097629E"/>
    <w:rsid w:val="00976FBF"/>
    <w:rsid w:val="00980086"/>
    <w:rsid w:val="00986E54"/>
    <w:rsid w:val="00987D7F"/>
    <w:rsid w:val="00990A63"/>
    <w:rsid w:val="00992153"/>
    <w:rsid w:val="00992208"/>
    <w:rsid w:val="00992643"/>
    <w:rsid w:val="009961D1"/>
    <w:rsid w:val="009968A4"/>
    <w:rsid w:val="009A1688"/>
    <w:rsid w:val="009A26E4"/>
    <w:rsid w:val="009A2AEC"/>
    <w:rsid w:val="009A3046"/>
    <w:rsid w:val="009A33AB"/>
    <w:rsid w:val="009A4362"/>
    <w:rsid w:val="009A43F0"/>
    <w:rsid w:val="009A4E8D"/>
    <w:rsid w:val="009A52A6"/>
    <w:rsid w:val="009A531E"/>
    <w:rsid w:val="009A5A9A"/>
    <w:rsid w:val="009A5CBD"/>
    <w:rsid w:val="009A6664"/>
    <w:rsid w:val="009A6F4F"/>
    <w:rsid w:val="009B4A46"/>
    <w:rsid w:val="009B4B0F"/>
    <w:rsid w:val="009B53D8"/>
    <w:rsid w:val="009B6EF8"/>
    <w:rsid w:val="009C015E"/>
    <w:rsid w:val="009C1FC6"/>
    <w:rsid w:val="009C2E26"/>
    <w:rsid w:val="009C391C"/>
    <w:rsid w:val="009C3E51"/>
    <w:rsid w:val="009C6894"/>
    <w:rsid w:val="009D11C5"/>
    <w:rsid w:val="009D1302"/>
    <w:rsid w:val="009D3082"/>
    <w:rsid w:val="009D41E3"/>
    <w:rsid w:val="009D43C4"/>
    <w:rsid w:val="009D5D53"/>
    <w:rsid w:val="009D6B4B"/>
    <w:rsid w:val="009E11CB"/>
    <w:rsid w:val="009E2CCD"/>
    <w:rsid w:val="009E35CA"/>
    <w:rsid w:val="009E4970"/>
    <w:rsid w:val="009E4FBA"/>
    <w:rsid w:val="009E51CE"/>
    <w:rsid w:val="009E605F"/>
    <w:rsid w:val="009E6CBE"/>
    <w:rsid w:val="009F0D83"/>
    <w:rsid w:val="009F380D"/>
    <w:rsid w:val="009F41E1"/>
    <w:rsid w:val="009F4F96"/>
    <w:rsid w:val="009F5A06"/>
    <w:rsid w:val="009F5A4A"/>
    <w:rsid w:val="009F61D5"/>
    <w:rsid w:val="009F7064"/>
    <w:rsid w:val="009F7BE9"/>
    <w:rsid w:val="00A000D8"/>
    <w:rsid w:val="00A0151E"/>
    <w:rsid w:val="00A036C4"/>
    <w:rsid w:val="00A0453D"/>
    <w:rsid w:val="00A06D91"/>
    <w:rsid w:val="00A0776A"/>
    <w:rsid w:val="00A07955"/>
    <w:rsid w:val="00A11345"/>
    <w:rsid w:val="00A17B23"/>
    <w:rsid w:val="00A20D0F"/>
    <w:rsid w:val="00A21BA6"/>
    <w:rsid w:val="00A242E3"/>
    <w:rsid w:val="00A30490"/>
    <w:rsid w:val="00A3137E"/>
    <w:rsid w:val="00A33122"/>
    <w:rsid w:val="00A34E46"/>
    <w:rsid w:val="00A35651"/>
    <w:rsid w:val="00A358DB"/>
    <w:rsid w:val="00A369F5"/>
    <w:rsid w:val="00A36B66"/>
    <w:rsid w:val="00A36C3F"/>
    <w:rsid w:val="00A37503"/>
    <w:rsid w:val="00A375A8"/>
    <w:rsid w:val="00A44525"/>
    <w:rsid w:val="00A44850"/>
    <w:rsid w:val="00A44F23"/>
    <w:rsid w:val="00A461BE"/>
    <w:rsid w:val="00A46977"/>
    <w:rsid w:val="00A50983"/>
    <w:rsid w:val="00A50F05"/>
    <w:rsid w:val="00A55CBF"/>
    <w:rsid w:val="00A574EA"/>
    <w:rsid w:val="00A609BD"/>
    <w:rsid w:val="00A6100C"/>
    <w:rsid w:val="00A618A0"/>
    <w:rsid w:val="00A63B9D"/>
    <w:rsid w:val="00A6600C"/>
    <w:rsid w:val="00A6651D"/>
    <w:rsid w:val="00A66A88"/>
    <w:rsid w:val="00A709CB"/>
    <w:rsid w:val="00A74B24"/>
    <w:rsid w:val="00A82CAC"/>
    <w:rsid w:val="00A82E47"/>
    <w:rsid w:val="00A830DA"/>
    <w:rsid w:val="00A858AB"/>
    <w:rsid w:val="00A8672B"/>
    <w:rsid w:val="00A86FEE"/>
    <w:rsid w:val="00A874E8"/>
    <w:rsid w:val="00A87D67"/>
    <w:rsid w:val="00A90BCE"/>
    <w:rsid w:val="00A91881"/>
    <w:rsid w:val="00A92659"/>
    <w:rsid w:val="00A93AAA"/>
    <w:rsid w:val="00A944BD"/>
    <w:rsid w:val="00A94ACE"/>
    <w:rsid w:val="00A95627"/>
    <w:rsid w:val="00AA06BB"/>
    <w:rsid w:val="00AA14CA"/>
    <w:rsid w:val="00AA1C7E"/>
    <w:rsid w:val="00AA1E0A"/>
    <w:rsid w:val="00AA6B69"/>
    <w:rsid w:val="00AB64E9"/>
    <w:rsid w:val="00AC0717"/>
    <w:rsid w:val="00AC1DAD"/>
    <w:rsid w:val="00AC2EB1"/>
    <w:rsid w:val="00AC38DB"/>
    <w:rsid w:val="00AC4E22"/>
    <w:rsid w:val="00AC7804"/>
    <w:rsid w:val="00AD19C6"/>
    <w:rsid w:val="00AD2A30"/>
    <w:rsid w:val="00AD635D"/>
    <w:rsid w:val="00AE1B85"/>
    <w:rsid w:val="00AE1FD0"/>
    <w:rsid w:val="00AE34B0"/>
    <w:rsid w:val="00AE3858"/>
    <w:rsid w:val="00AE6BE9"/>
    <w:rsid w:val="00AE730D"/>
    <w:rsid w:val="00AF199F"/>
    <w:rsid w:val="00AF4530"/>
    <w:rsid w:val="00AF577B"/>
    <w:rsid w:val="00AF70B3"/>
    <w:rsid w:val="00AF7D17"/>
    <w:rsid w:val="00B02EDC"/>
    <w:rsid w:val="00B030DF"/>
    <w:rsid w:val="00B042AA"/>
    <w:rsid w:val="00B07D94"/>
    <w:rsid w:val="00B117FC"/>
    <w:rsid w:val="00B129C7"/>
    <w:rsid w:val="00B13799"/>
    <w:rsid w:val="00B152AD"/>
    <w:rsid w:val="00B15BDE"/>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E93"/>
    <w:rsid w:val="00B45507"/>
    <w:rsid w:val="00B507C3"/>
    <w:rsid w:val="00B52F9E"/>
    <w:rsid w:val="00B550FD"/>
    <w:rsid w:val="00B57E38"/>
    <w:rsid w:val="00B609A9"/>
    <w:rsid w:val="00B61D6C"/>
    <w:rsid w:val="00B62424"/>
    <w:rsid w:val="00B62489"/>
    <w:rsid w:val="00B67053"/>
    <w:rsid w:val="00B70B8F"/>
    <w:rsid w:val="00B739D1"/>
    <w:rsid w:val="00B74D1A"/>
    <w:rsid w:val="00B7691E"/>
    <w:rsid w:val="00B8234F"/>
    <w:rsid w:val="00B823E2"/>
    <w:rsid w:val="00B82746"/>
    <w:rsid w:val="00B82E4A"/>
    <w:rsid w:val="00B860DF"/>
    <w:rsid w:val="00B862EA"/>
    <w:rsid w:val="00B87CC5"/>
    <w:rsid w:val="00B97F5F"/>
    <w:rsid w:val="00BA285F"/>
    <w:rsid w:val="00BA39A1"/>
    <w:rsid w:val="00BA6A31"/>
    <w:rsid w:val="00BB1EE6"/>
    <w:rsid w:val="00BB4A68"/>
    <w:rsid w:val="00BB75D7"/>
    <w:rsid w:val="00BB7AEB"/>
    <w:rsid w:val="00BC127C"/>
    <w:rsid w:val="00BC19C9"/>
    <w:rsid w:val="00BC3864"/>
    <w:rsid w:val="00BC64D9"/>
    <w:rsid w:val="00BC6FC9"/>
    <w:rsid w:val="00BC78C1"/>
    <w:rsid w:val="00BC79CE"/>
    <w:rsid w:val="00BC7B22"/>
    <w:rsid w:val="00BD1D56"/>
    <w:rsid w:val="00BD2FF4"/>
    <w:rsid w:val="00BD48A9"/>
    <w:rsid w:val="00BD5E77"/>
    <w:rsid w:val="00BE0AE6"/>
    <w:rsid w:val="00BE21A2"/>
    <w:rsid w:val="00BE55AF"/>
    <w:rsid w:val="00BE55CF"/>
    <w:rsid w:val="00BE7109"/>
    <w:rsid w:val="00BE7DE7"/>
    <w:rsid w:val="00BF024E"/>
    <w:rsid w:val="00BF0D85"/>
    <w:rsid w:val="00BF10BE"/>
    <w:rsid w:val="00BF2651"/>
    <w:rsid w:val="00BF30D4"/>
    <w:rsid w:val="00BF3E85"/>
    <w:rsid w:val="00BF6B75"/>
    <w:rsid w:val="00BF714C"/>
    <w:rsid w:val="00C000DF"/>
    <w:rsid w:val="00C00D40"/>
    <w:rsid w:val="00C02B2A"/>
    <w:rsid w:val="00C036C2"/>
    <w:rsid w:val="00C03D84"/>
    <w:rsid w:val="00C04535"/>
    <w:rsid w:val="00C0567D"/>
    <w:rsid w:val="00C05953"/>
    <w:rsid w:val="00C076B8"/>
    <w:rsid w:val="00C079CE"/>
    <w:rsid w:val="00C109ED"/>
    <w:rsid w:val="00C21DD2"/>
    <w:rsid w:val="00C22CF9"/>
    <w:rsid w:val="00C23598"/>
    <w:rsid w:val="00C2391C"/>
    <w:rsid w:val="00C24688"/>
    <w:rsid w:val="00C24884"/>
    <w:rsid w:val="00C248B1"/>
    <w:rsid w:val="00C274CD"/>
    <w:rsid w:val="00C31EAE"/>
    <w:rsid w:val="00C326F3"/>
    <w:rsid w:val="00C32EC9"/>
    <w:rsid w:val="00C32ECC"/>
    <w:rsid w:val="00C332C2"/>
    <w:rsid w:val="00C3382F"/>
    <w:rsid w:val="00C33F60"/>
    <w:rsid w:val="00C3666C"/>
    <w:rsid w:val="00C37C35"/>
    <w:rsid w:val="00C4059B"/>
    <w:rsid w:val="00C413F8"/>
    <w:rsid w:val="00C42417"/>
    <w:rsid w:val="00C437D3"/>
    <w:rsid w:val="00C44483"/>
    <w:rsid w:val="00C456F3"/>
    <w:rsid w:val="00C46F61"/>
    <w:rsid w:val="00C47F57"/>
    <w:rsid w:val="00C50AE3"/>
    <w:rsid w:val="00C51938"/>
    <w:rsid w:val="00C51FB2"/>
    <w:rsid w:val="00C520C2"/>
    <w:rsid w:val="00C52702"/>
    <w:rsid w:val="00C53269"/>
    <w:rsid w:val="00C53345"/>
    <w:rsid w:val="00C54471"/>
    <w:rsid w:val="00C61F49"/>
    <w:rsid w:val="00C62A2D"/>
    <w:rsid w:val="00C64339"/>
    <w:rsid w:val="00C649E6"/>
    <w:rsid w:val="00C6600D"/>
    <w:rsid w:val="00C76E56"/>
    <w:rsid w:val="00C76F00"/>
    <w:rsid w:val="00C77188"/>
    <w:rsid w:val="00C77910"/>
    <w:rsid w:val="00C80721"/>
    <w:rsid w:val="00C80CEE"/>
    <w:rsid w:val="00C82016"/>
    <w:rsid w:val="00C822FE"/>
    <w:rsid w:val="00C834AE"/>
    <w:rsid w:val="00C85FD4"/>
    <w:rsid w:val="00C86138"/>
    <w:rsid w:val="00C87222"/>
    <w:rsid w:val="00C931A4"/>
    <w:rsid w:val="00C96AFC"/>
    <w:rsid w:val="00CA106A"/>
    <w:rsid w:val="00CA146F"/>
    <w:rsid w:val="00CA63B8"/>
    <w:rsid w:val="00CB0C8C"/>
    <w:rsid w:val="00CB1BC0"/>
    <w:rsid w:val="00CB2AAB"/>
    <w:rsid w:val="00CB4692"/>
    <w:rsid w:val="00CB61D1"/>
    <w:rsid w:val="00CB629F"/>
    <w:rsid w:val="00CB7771"/>
    <w:rsid w:val="00CC15BB"/>
    <w:rsid w:val="00CC436E"/>
    <w:rsid w:val="00CC4DD7"/>
    <w:rsid w:val="00CC5F92"/>
    <w:rsid w:val="00CD4DAC"/>
    <w:rsid w:val="00CD5AD2"/>
    <w:rsid w:val="00CD5B68"/>
    <w:rsid w:val="00CD7150"/>
    <w:rsid w:val="00CE0E51"/>
    <w:rsid w:val="00CE1717"/>
    <w:rsid w:val="00CE1A46"/>
    <w:rsid w:val="00CE379C"/>
    <w:rsid w:val="00CE45BB"/>
    <w:rsid w:val="00CE47AC"/>
    <w:rsid w:val="00CE47FE"/>
    <w:rsid w:val="00CE7786"/>
    <w:rsid w:val="00CF033E"/>
    <w:rsid w:val="00CF1453"/>
    <w:rsid w:val="00CF2B3B"/>
    <w:rsid w:val="00CF409A"/>
    <w:rsid w:val="00CF4235"/>
    <w:rsid w:val="00CF4513"/>
    <w:rsid w:val="00CF4E33"/>
    <w:rsid w:val="00CF69FE"/>
    <w:rsid w:val="00D013E3"/>
    <w:rsid w:val="00D014DA"/>
    <w:rsid w:val="00D04BEB"/>
    <w:rsid w:val="00D05A91"/>
    <w:rsid w:val="00D05D8E"/>
    <w:rsid w:val="00D06EAF"/>
    <w:rsid w:val="00D10AB3"/>
    <w:rsid w:val="00D1251F"/>
    <w:rsid w:val="00D17504"/>
    <w:rsid w:val="00D1795A"/>
    <w:rsid w:val="00D20DC0"/>
    <w:rsid w:val="00D21AB3"/>
    <w:rsid w:val="00D25595"/>
    <w:rsid w:val="00D30DD5"/>
    <w:rsid w:val="00D3169E"/>
    <w:rsid w:val="00D3274C"/>
    <w:rsid w:val="00D32904"/>
    <w:rsid w:val="00D33560"/>
    <w:rsid w:val="00D359B6"/>
    <w:rsid w:val="00D36701"/>
    <w:rsid w:val="00D465C0"/>
    <w:rsid w:val="00D47952"/>
    <w:rsid w:val="00D50B00"/>
    <w:rsid w:val="00D50C82"/>
    <w:rsid w:val="00D572CB"/>
    <w:rsid w:val="00D577C4"/>
    <w:rsid w:val="00D642D5"/>
    <w:rsid w:val="00D64525"/>
    <w:rsid w:val="00D71947"/>
    <w:rsid w:val="00D71FFD"/>
    <w:rsid w:val="00D74D51"/>
    <w:rsid w:val="00D752C8"/>
    <w:rsid w:val="00D7704F"/>
    <w:rsid w:val="00D811CD"/>
    <w:rsid w:val="00D81453"/>
    <w:rsid w:val="00D82D08"/>
    <w:rsid w:val="00D91D92"/>
    <w:rsid w:val="00D921FF"/>
    <w:rsid w:val="00D940B3"/>
    <w:rsid w:val="00D9652D"/>
    <w:rsid w:val="00D9785B"/>
    <w:rsid w:val="00DA07C3"/>
    <w:rsid w:val="00DA3ACB"/>
    <w:rsid w:val="00DA3D51"/>
    <w:rsid w:val="00DA436D"/>
    <w:rsid w:val="00DA6E65"/>
    <w:rsid w:val="00DA77AE"/>
    <w:rsid w:val="00DA7D29"/>
    <w:rsid w:val="00DB1415"/>
    <w:rsid w:val="00DB1550"/>
    <w:rsid w:val="00DB338E"/>
    <w:rsid w:val="00DB466A"/>
    <w:rsid w:val="00DC2DC7"/>
    <w:rsid w:val="00DC3A84"/>
    <w:rsid w:val="00DC64A2"/>
    <w:rsid w:val="00DD088A"/>
    <w:rsid w:val="00DD310B"/>
    <w:rsid w:val="00DE0443"/>
    <w:rsid w:val="00DE15C2"/>
    <w:rsid w:val="00DE18BB"/>
    <w:rsid w:val="00DE3692"/>
    <w:rsid w:val="00DF0D81"/>
    <w:rsid w:val="00DF15B9"/>
    <w:rsid w:val="00DF2732"/>
    <w:rsid w:val="00DF70CE"/>
    <w:rsid w:val="00E02165"/>
    <w:rsid w:val="00E038E4"/>
    <w:rsid w:val="00E04D11"/>
    <w:rsid w:val="00E05D2C"/>
    <w:rsid w:val="00E06C6C"/>
    <w:rsid w:val="00E106F6"/>
    <w:rsid w:val="00E1131D"/>
    <w:rsid w:val="00E14712"/>
    <w:rsid w:val="00E14C9F"/>
    <w:rsid w:val="00E16911"/>
    <w:rsid w:val="00E16E21"/>
    <w:rsid w:val="00E16ED3"/>
    <w:rsid w:val="00E1760C"/>
    <w:rsid w:val="00E206E4"/>
    <w:rsid w:val="00E231A2"/>
    <w:rsid w:val="00E23C5D"/>
    <w:rsid w:val="00E24B30"/>
    <w:rsid w:val="00E25659"/>
    <w:rsid w:val="00E25D29"/>
    <w:rsid w:val="00E30B03"/>
    <w:rsid w:val="00E33051"/>
    <w:rsid w:val="00E34093"/>
    <w:rsid w:val="00E3522C"/>
    <w:rsid w:val="00E35AF8"/>
    <w:rsid w:val="00E36441"/>
    <w:rsid w:val="00E373B9"/>
    <w:rsid w:val="00E37F60"/>
    <w:rsid w:val="00E4037D"/>
    <w:rsid w:val="00E4350C"/>
    <w:rsid w:val="00E45482"/>
    <w:rsid w:val="00E47946"/>
    <w:rsid w:val="00E50D0A"/>
    <w:rsid w:val="00E52697"/>
    <w:rsid w:val="00E53174"/>
    <w:rsid w:val="00E5354F"/>
    <w:rsid w:val="00E55DB9"/>
    <w:rsid w:val="00E56BFC"/>
    <w:rsid w:val="00E56D73"/>
    <w:rsid w:val="00E56F69"/>
    <w:rsid w:val="00E603DC"/>
    <w:rsid w:val="00E60C22"/>
    <w:rsid w:val="00E61804"/>
    <w:rsid w:val="00E628EF"/>
    <w:rsid w:val="00E62B89"/>
    <w:rsid w:val="00E636F8"/>
    <w:rsid w:val="00E638BC"/>
    <w:rsid w:val="00E63EC4"/>
    <w:rsid w:val="00E6512E"/>
    <w:rsid w:val="00E65F3A"/>
    <w:rsid w:val="00E663DC"/>
    <w:rsid w:val="00E667FC"/>
    <w:rsid w:val="00E669DA"/>
    <w:rsid w:val="00E7122F"/>
    <w:rsid w:val="00E712E9"/>
    <w:rsid w:val="00E731E6"/>
    <w:rsid w:val="00E80133"/>
    <w:rsid w:val="00E80424"/>
    <w:rsid w:val="00E8167B"/>
    <w:rsid w:val="00E82B99"/>
    <w:rsid w:val="00E83DB7"/>
    <w:rsid w:val="00E83F86"/>
    <w:rsid w:val="00E85BFA"/>
    <w:rsid w:val="00E86D1E"/>
    <w:rsid w:val="00E92083"/>
    <w:rsid w:val="00E93A03"/>
    <w:rsid w:val="00E976C9"/>
    <w:rsid w:val="00EA1031"/>
    <w:rsid w:val="00EA155A"/>
    <w:rsid w:val="00EA1E12"/>
    <w:rsid w:val="00EA2FF3"/>
    <w:rsid w:val="00EA511B"/>
    <w:rsid w:val="00EA66B8"/>
    <w:rsid w:val="00EA73A2"/>
    <w:rsid w:val="00EA7E49"/>
    <w:rsid w:val="00EB0C39"/>
    <w:rsid w:val="00EB38EA"/>
    <w:rsid w:val="00EB3A72"/>
    <w:rsid w:val="00EB6194"/>
    <w:rsid w:val="00EB7630"/>
    <w:rsid w:val="00EC0DAC"/>
    <w:rsid w:val="00EC120C"/>
    <w:rsid w:val="00EC2847"/>
    <w:rsid w:val="00EC32F1"/>
    <w:rsid w:val="00EC4DAE"/>
    <w:rsid w:val="00EC5818"/>
    <w:rsid w:val="00EC6306"/>
    <w:rsid w:val="00EC7471"/>
    <w:rsid w:val="00EC7CFB"/>
    <w:rsid w:val="00EC7F31"/>
    <w:rsid w:val="00ED3008"/>
    <w:rsid w:val="00ED60A0"/>
    <w:rsid w:val="00EE3171"/>
    <w:rsid w:val="00EE5C13"/>
    <w:rsid w:val="00EE7075"/>
    <w:rsid w:val="00EF3002"/>
    <w:rsid w:val="00EF44C8"/>
    <w:rsid w:val="00EF5BFA"/>
    <w:rsid w:val="00EF6B37"/>
    <w:rsid w:val="00EF7565"/>
    <w:rsid w:val="00EF7B47"/>
    <w:rsid w:val="00F023FC"/>
    <w:rsid w:val="00F02685"/>
    <w:rsid w:val="00F02B14"/>
    <w:rsid w:val="00F03B90"/>
    <w:rsid w:val="00F067D4"/>
    <w:rsid w:val="00F0724E"/>
    <w:rsid w:val="00F0752E"/>
    <w:rsid w:val="00F1304D"/>
    <w:rsid w:val="00F13578"/>
    <w:rsid w:val="00F13688"/>
    <w:rsid w:val="00F140F3"/>
    <w:rsid w:val="00F148A1"/>
    <w:rsid w:val="00F15B7A"/>
    <w:rsid w:val="00F16B47"/>
    <w:rsid w:val="00F20B21"/>
    <w:rsid w:val="00F21773"/>
    <w:rsid w:val="00F22007"/>
    <w:rsid w:val="00F22540"/>
    <w:rsid w:val="00F22AD1"/>
    <w:rsid w:val="00F22D07"/>
    <w:rsid w:val="00F3086C"/>
    <w:rsid w:val="00F3173D"/>
    <w:rsid w:val="00F33F22"/>
    <w:rsid w:val="00F33FD9"/>
    <w:rsid w:val="00F346B7"/>
    <w:rsid w:val="00F363B5"/>
    <w:rsid w:val="00F3720D"/>
    <w:rsid w:val="00F37AD7"/>
    <w:rsid w:val="00F40630"/>
    <w:rsid w:val="00F4067F"/>
    <w:rsid w:val="00F40D8E"/>
    <w:rsid w:val="00F4189F"/>
    <w:rsid w:val="00F44A6A"/>
    <w:rsid w:val="00F45354"/>
    <w:rsid w:val="00F46987"/>
    <w:rsid w:val="00F46C91"/>
    <w:rsid w:val="00F4718B"/>
    <w:rsid w:val="00F52D99"/>
    <w:rsid w:val="00F53F59"/>
    <w:rsid w:val="00F5502E"/>
    <w:rsid w:val="00F56F7B"/>
    <w:rsid w:val="00F5701A"/>
    <w:rsid w:val="00F57CE8"/>
    <w:rsid w:val="00F57DEC"/>
    <w:rsid w:val="00F617BA"/>
    <w:rsid w:val="00F62C54"/>
    <w:rsid w:val="00F644CB"/>
    <w:rsid w:val="00F66882"/>
    <w:rsid w:val="00F7316D"/>
    <w:rsid w:val="00F732C9"/>
    <w:rsid w:val="00F7424D"/>
    <w:rsid w:val="00F77925"/>
    <w:rsid w:val="00F77ACB"/>
    <w:rsid w:val="00F8244E"/>
    <w:rsid w:val="00F82954"/>
    <w:rsid w:val="00F82E50"/>
    <w:rsid w:val="00F84441"/>
    <w:rsid w:val="00F85D19"/>
    <w:rsid w:val="00F8611D"/>
    <w:rsid w:val="00F9103F"/>
    <w:rsid w:val="00F9211B"/>
    <w:rsid w:val="00FA02F6"/>
    <w:rsid w:val="00FA0EF6"/>
    <w:rsid w:val="00FA13BB"/>
    <w:rsid w:val="00FA6214"/>
    <w:rsid w:val="00FB1E0C"/>
    <w:rsid w:val="00FB2CFC"/>
    <w:rsid w:val="00FB33F0"/>
    <w:rsid w:val="00FB6BBA"/>
    <w:rsid w:val="00FC4331"/>
    <w:rsid w:val="00FC4CA4"/>
    <w:rsid w:val="00FC607B"/>
    <w:rsid w:val="00FC728E"/>
    <w:rsid w:val="00FD176C"/>
    <w:rsid w:val="00FD2582"/>
    <w:rsid w:val="00FD698D"/>
    <w:rsid w:val="00FD6B34"/>
    <w:rsid w:val="00FE265B"/>
    <w:rsid w:val="00FE2D48"/>
    <w:rsid w:val="00FE3C5D"/>
    <w:rsid w:val="00FE4F8F"/>
    <w:rsid w:val="00FE6778"/>
    <w:rsid w:val="00FF0C6A"/>
    <w:rsid w:val="00FF1D7B"/>
    <w:rsid w:val="00FF2DDC"/>
    <w:rsid w:val="00FF4449"/>
    <w:rsid w:val="00FF57B4"/>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basedOn w:val="Normal"/>
    <w:next w:val="Normal"/>
    <w:uiPriority w:val="35"/>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7845">
      <w:bodyDiv w:val="1"/>
      <w:marLeft w:val="0"/>
      <w:marRight w:val="0"/>
      <w:marTop w:val="0"/>
      <w:marBottom w:val="0"/>
      <w:divBdr>
        <w:top w:val="none" w:sz="0" w:space="0" w:color="auto"/>
        <w:left w:val="none" w:sz="0" w:space="0" w:color="auto"/>
        <w:bottom w:val="none" w:sz="0" w:space="0" w:color="auto"/>
        <w:right w:val="none" w:sz="0" w:space="0" w:color="auto"/>
      </w:divBdr>
      <w:divsChild>
        <w:div w:id="1523199555">
          <w:marLeft w:val="1166"/>
          <w:marRight w:val="0"/>
          <w:marTop w:val="96"/>
          <w:marBottom w:val="0"/>
          <w:divBdr>
            <w:top w:val="none" w:sz="0" w:space="0" w:color="auto"/>
            <w:left w:val="none" w:sz="0" w:space="0" w:color="auto"/>
            <w:bottom w:val="none" w:sz="0" w:space="0" w:color="auto"/>
            <w:right w:val="none" w:sz="0" w:space="0" w:color="auto"/>
          </w:divBdr>
        </w:div>
        <w:div w:id="1200438570">
          <w:marLeft w:val="1166"/>
          <w:marRight w:val="0"/>
          <w:marTop w:val="96"/>
          <w:marBottom w:val="0"/>
          <w:divBdr>
            <w:top w:val="none" w:sz="0" w:space="0" w:color="auto"/>
            <w:left w:val="none" w:sz="0" w:space="0" w:color="auto"/>
            <w:bottom w:val="none" w:sz="0" w:space="0" w:color="auto"/>
            <w:right w:val="none" w:sz="0" w:space="0" w:color="auto"/>
          </w:divBdr>
        </w:div>
        <w:div w:id="1404335191">
          <w:marLeft w:val="1166"/>
          <w:marRight w:val="0"/>
          <w:marTop w:val="96"/>
          <w:marBottom w:val="0"/>
          <w:divBdr>
            <w:top w:val="none" w:sz="0" w:space="0" w:color="auto"/>
            <w:left w:val="none" w:sz="0" w:space="0" w:color="auto"/>
            <w:bottom w:val="none" w:sz="0" w:space="0" w:color="auto"/>
            <w:right w:val="none" w:sz="0" w:space="0" w:color="auto"/>
          </w:divBdr>
        </w:div>
        <w:div w:id="2062823935">
          <w:marLeft w:val="1166"/>
          <w:marRight w:val="0"/>
          <w:marTop w:val="96"/>
          <w:marBottom w:val="0"/>
          <w:divBdr>
            <w:top w:val="none" w:sz="0" w:space="0" w:color="auto"/>
            <w:left w:val="none" w:sz="0" w:space="0" w:color="auto"/>
            <w:bottom w:val="none" w:sz="0" w:space="0" w:color="auto"/>
            <w:right w:val="none" w:sz="0" w:space="0" w:color="auto"/>
          </w:divBdr>
        </w:div>
      </w:divsChild>
    </w:div>
    <w:div w:id="590702134">
      <w:bodyDiv w:val="1"/>
      <w:marLeft w:val="0"/>
      <w:marRight w:val="0"/>
      <w:marTop w:val="0"/>
      <w:marBottom w:val="0"/>
      <w:divBdr>
        <w:top w:val="none" w:sz="0" w:space="0" w:color="auto"/>
        <w:left w:val="none" w:sz="0" w:space="0" w:color="auto"/>
        <w:bottom w:val="none" w:sz="0" w:space="0" w:color="auto"/>
        <w:right w:val="none" w:sz="0" w:space="0" w:color="auto"/>
      </w:divBdr>
      <w:divsChild>
        <w:div w:id="723329627">
          <w:marLeft w:val="1166"/>
          <w:marRight w:val="0"/>
          <w:marTop w:val="96"/>
          <w:marBottom w:val="0"/>
          <w:divBdr>
            <w:top w:val="none" w:sz="0" w:space="0" w:color="auto"/>
            <w:left w:val="none" w:sz="0" w:space="0" w:color="auto"/>
            <w:bottom w:val="none" w:sz="0" w:space="0" w:color="auto"/>
            <w:right w:val="none" w:sz="0" w:space="0" w:color="auto"/>
          </w:divBdr>
        </w:div>
        <w:div w:id="963583150">
          <w:marLeft w:val="1166"/>
          <w:marRight w:val="0"/>
          <w:marTop w:val="96"/>
          <w:marBottom w:val="0"/>
          <w:divBdr>
            <w:top w:val="none" w:sz="0" w:space="0" w:color="auto"/>
            <w:left w:val="none" w:sz="0" w:space="0" w:color="auto"/>
            <w:bottom w:val="none" w:sz="0" w:space="0" w:color="auto"/>
            <w:right w:val="none" w:sz="0" w:space="0" w:color="auto"/>
          </w:divBdr>
        </w:div>
        <w:div w:id="155808715">
          <w:marLeft w:val="1714"/>
          <w:marRight w:val="0"/>
          <w:marTop w:val="86"/>
          <w:marBottom w:val="0"/>
          <w:divBdr>
            <w:top w:val="none" w:sz="0" w:space="0" w:color="auto"/>
            <w:left w:val="none" w:sz="0" w:space="0" w:color="auto"/>
            <w:bottom w:val="none" w:sz="0" w:space="0" w:color="auto"/>
            <w:right w:val="none" w:sz="0" w:space="0" w:color="auto"/>
          </w:divBdr>
        </w:div>
        <w:div w:id="168906187">
          <w:marLeft w:val="1714"/>
          <w:marRight w:val="0"/>
          <w:marTop w:val="86"/>
          <w:marBottom w:val="0"/>
          <w:divBdr>
            <w:top w:val="none" w:sz="0" w:space="0" w:color="auto"/>
            <w:left w:val="none" w:sz="0" w:space="0" w:color="auto"/>
            <w:bottom w:val="none" w:sz="0" w:space="0" w:color="auto"/>
            <w:right w:val="none" w:sz="0" w:space="0" w:color="auto"/>
          </w:divBdr>
        </w:div>
        <w:div w:id="45178961">
          <w:marLeft w:val="1166"/>
          <w:marRight w:val="0"/>
          <w:marTop w:val="96"/>
          <w:marBottom w:val="0"/>
          <w:divBdr>
            <w:top w:val="none" w:sz="0" w:space="0" w:color="auto"/>
            <w:left w:val="none" w:sz="0" w:space="0" w:color="auto"/>
            <w:bottom w:val="none" w:sz="0" w:space="0" w:color="auto"/>
            <w:right w:val="none" w:sz="0" w:space="0" w:color="auto"/>
          </w:divBdr>
        </w:div>
      </w:divsChild>
    </w:div>
    <w:div w:id="736126945">
      <w:bodyDiv w:val="1"/>
      <w:marLeft w:val="0"/>
      <w:marRight w:val="0"/>
      <w:marTop w:val="0"/>
      <w:marBottom w:val="0"/>
      <w:divBdr>
        <w:top w:val="none" w:sz="0" w:space="0" w:color="auto"/>
        <w:left w:val="none" w:sz="0" w:space="0" w:color="auto"/>
        <w:bottom w:val="none" w:sz="0" w:space="0" w:color="auto"/>
        <w:right w:val="none" w:sz="0" w:space="0" w:color="auto"/>
      </w:divBdr>
      <w:divsChild>
        <w:div w:id="150757231">
          <w:marLeft w:val="547"/>
          <w:marRight w:val="0"/>
          <w:marTop w:val="115"/>
          <w:marBottom w:val="0"/>
          <w:divBdr>
            <w:top w:val="none" w:sz="0" w:space="0" w:color="auto"/>
            <w:left w:val="none" w:sz="0" w:space="0" w:color="auto"/>
            <w:bottom w:val="none" w:sz="0" w:space="0" w:color="auto"/>
            <w:right w:val="none" w:sz="0" w:space="0" w:color="auto"/>
          </w:divBdr>
        </w:div>
        <w:div w:id="57677049">
          <w:marLeft w:val="1166"/>
          <w:marRight w:val="0"/>
          <w:marTop w:val="96"/>
          <w:marBottom w:val="0"/>
          <w:divBdr>
            <w:top w:val="none" w:sz="0" w:space="0" w:color="auto"/>
            <w:left w:val="none" w:sz="0" w:space="0" w:color="auto"/>
            <w:bottom w:val="none" w:sz="0" w:space="0" w:color="auto"/>
            <w:right w:val="none" w:sz="0" w:space="0" w:color="auto"/>
          </w:divBdr>
        </w:div>
      </w:divsChild>
    </w:div>
    <w:div w:id="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1866885">
          <w:marLeft w:val="547"/>
          <w:marRight w:val="0"/>
          <w:marTop w:val="115"/>
          <w:marBottom w:val="0"/>
          <w:divBdr>
            <w:top w:val="none" w:sz="0" w:space="0" w:color="auto"/>
            <w:left w:val="none" w:sz="0" w:space="0" w:color="auto"/>
            <w:bottom w:val="none" w:sz="0" w:space="0" w:color="auto"/>
            <w:right w:val="none" w:sz="0" w:space="0" w:color="auto"/>
          </w:divBdr>
        </w:div>
        <w:div w:id="164823701">
          <w:marLeft w:val="1166"/>
          <w:marRight w:val="0"/>
          <w:marTop w:val="96"/>
          <w:marBottom w:val="0"/>
          <w:divBdr>
            <w:top w:val="none" w:sz="0" w:space="0" w:color="auto"/>
            <w:left w:val="none" w:sz="0" w:space="0" w:color="auto"/>
            <w:bottom w:val="none" w:sz="0" w:space="0" w:color="auto"/>
            <w:right w:val="none" w:sz="0" w:space="0" w:color="auto"/>
          </w:divBdr>
        </w:div>
        <w:div w:id="472790431">
          <w:marLeft w:val="1166"/>
          <w:marRight w:val="0"/>
          <w:marTop w:val="96"/>
          <w:marBottom w:val="0"/>
          <w:divBdr>
            <w:top w:val="none" w:sz="0" w:space="0" w:color="auto"/>
            <w:left w:val="none" w:sz="0" w:space="0" w:color="auto"/>
            <w:bottom w:val="none" w:sz="0" w:space="0" w:color="auto"/>
            <w:right w:val="none" w:sz="0" w:space="0" w:color="auto"/>
          </w:divBdr>
        </w:div>
        <w:div w:id="1770390397">
          <w:marLeft w:val="1166"/>
          <w:marRight w:val="0"/>
          <w:marTop w:val="96"/>
          <w:marBottom w:val="0"/>
          <w:divBdr>
            <w:top w:val="none" w:sz="0" w:space="0" w:color="auto"/>
            <w:left w:val="none" w:sz="0" w:space="0" w:color="auto"/>
            <w:bottom w:val="none" w:sz="0" w:space="0" w:color="auto"/>
            <w:right w:val="none" w:sz="0" w:space="0" w:color="auto"/>
          </w:divBdr>
        </w:div>
        <w:div w:id="1414551560">
          <w:marLeft w:val="547"/>
          <w:marRight w:val="0"/>
          <w:marTop w:val="115"/>
          <w:marBottom w:val="0"/>
          <w:divBdr>
            <w:top w:val="none" w:sz="0" w:space="0" w:color="auto"/>
            <w:left w:val="none" w:sz="0" w:space="0" w:color="auto"/>
            <w:bottom w:val="none" w:sz="0" w:space="0" w:color="auto"/>
            <w:right w:val="none" w:sz="0" w:space="0" w:color="auto"/>
          </w:divBdr>
        </w:div>
        <w:div w:id="1091122086">
          <w:marLeft w:val="1166"/>
          <w:marRight w:val="0"/>
          <w:marTop w:val="96"/>
          <w:marBottom w:val="0"/>
          <w:divBdr>
            <w:top w:val="none" w:sz="0" w:space="0" w:color="auto"/>
            <w:left w:val="none" w:sz="0" w:space="0" w:color="auto"/>
            <w:bottom w:val="none" w:sz="0" w:space="0" w:color="auto"/>
            <w:right w:val="none" w:sz="0" w:space="0" w:color="auto"/>
          </w:divBdr>
        </w:div>
        <w:div w:id="877552785">
          <w:marLeft w:val="1166"/>
          <w:marRight w:val="0"/>
          <w:marTop w:val="96"/>
          <w:marBottom w:val="0"/>
          <w:divBdr>
            <w:top w:val="none" w:sz="0" w:space="0" w:color="auto"/>
            <w:left w:val="none" w:sz="0" w:space="0" w:color="auto"/>
            <w:bottom w:val="none" w:sz="0" w:space="0" w:color="auto"/>
            <w:right w:val="none" w:sz="0" w:space="0" w:color="auto"/>
          </w:divBdr>
        </w:div>
        <w:div w:id="896286942">
          <w:marLeft w:val="1166"/>
          <w:marRight w:val="0"/>
          <w:marTop w:val="96"/>
          <w:marBottom w:val="0"/>
          <w:divBdr>
            <w:top w:val="none" w:sz="0" w:space="0" w:color="auto"/>
            <w:left w:val="none" w:sz="0" w:space="0" w:color="auto"/>
            <w:bottom w:val="none" w:sz="0" w:space="0" w:color="auto"/>
            <w:right w:val="none" w:sz="0" w:space="0" w:color="auto"/>
          </w:divBdr>
        </w:div>
        <w:div w:id="58675071">
          <w:marLeft w:val="1166"/>
          <w:marRight w:val="0"/>
          <w:marTop w:val="96"/>
          <w:marBottom w:val="0"/>
          <w:divBdr>
            <w:top w:val="none" w:sz="0" w:space="0" w:color="auto"/>
            <w:left w:val="none" w:sz="0" w:space="0" w:color="auto"/>
            <w:bottom w:val="none" w:sz="0" w:space="0" w:color="auto"/>
            <w:right w:val="none" w:sz="0" w:space="0" w:color="auto"/>
          </w:divBdr>
        </w:div>
        <w:div w:id="40256344">
          <w:marLeft w:val="1166"/>
          <w:marRight w:val="0"/>
          <w:marTop w:val="96"/>
          <w:marBottom w:val="0"/>
          <w:divBdr>
            <w:top w:val="none" w:sz="0" w:space="0" w:color="auto"/>
            <w:left w:val="none" w:sz="0" w:space="0" w:color="auto"/>
            <w:bottom w:val="none" w:sz="0" w:space="0" w:color="auto"/>
            <w:right w:val="none" w:sz="0" w:space="0" w:color="auto"/>
          </w:divBdr>
        </w:div>
      </w:divsChild>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439065057">
      <w:bodyDiv w:val="1"/>
      <w:marLeft w:val="0"/>
      <w:marRight w:val="0"/>
      <w:marTop w:val="0"/>
      <w:marBottom w:val="0"/>
      <w:divBdr>
        <w:top w:val="none" w:sz="0" w:space="0" w:color="auto"/>
        <w:left w:val="none" w:sz="0" w:space="0" w:color="auto"/>
        <w:bottom w:val="none" w:sz="0" w:space="0" w:color="auto"/>
        <w:right w:val="none" w:sz="0" w:space="0" w:color="auto"/>
      </w:divBdr>
      <w:divsChild>
        <w:div w:id="985477168">
          <w:marLeft w:val="547"/>
          <w:marRight w:val="0"/>
          <w:marTop w:val="115"/>
          <w:marBottom w:val="0"/>
          <w:divBdr>
            <w:top w:val="none" w:sz="0" w:space="0" w:color="auto"/>
            <w:left w:val="none" w:sz="0" w:space="0" w:color="auto"/>
            <w:bottom w:val="none" w:sz="0" w:space="0" w:color="auto"/>
            <w:right w:val="none" w:sz="0" w:space="0" w:color="auto"/>
          </w:divBdr>
        </w:div>
        <w:div w:id="872042037">
          <w:marLeft w:val="1166"/>
          <w:marRight w:val="0"/>
          <w:marTop w:val="96"/>
          <w:marBottom w:val="0"/>
          <w:divBdr>
            <w:top w:val="none" w:sz="0" w:space="0" w:color="auto"/>
            <w:left w:val="none" w:sz="0" w:space="0" w:color="auto"/>
            <w:bottom w:val="none" w:sz="0" w:space="0" w:color="auto"/>
            <w:right w:val="none" w:sz="0" w:space="0" w:color="auto"/>
          </w:divBdr>
        </w:div>
      </w:divsChild>
    </w:div>
    <w:div w:id="1769692047">
      <w:bodyDiv w:val="1"/>
      <w:marLeft w:val="0"/>
      <w:marRight w:val="0"/>
      <w:marTop w:val="0"/>
      <w:marBottom w:val="0"/>
      <w:divBdr>
        <w:top w:val="none" w:sz="0" w:space="0" w:color="auto"/>
        <w:left w:val="none" w:sz="0" w:space="0" w:color="auto"/>
        <w:bottom w:val="none" w:sz="0" w:space="0" w:color="auto"/>
        <w:right w:val="none" w:sz="0" w:space="0" w:color="auto"/>
      </w:divBdr>
      <w:divsChild>
        <w:div w:id="1290938767">
          <w:marLeft w:val="547"/>
          <w:marRight w:val="0"/>
          <w:marTop w:val="96"/>
          <w:marBottom w:val="0"/>
          <w:divBdr>
            <w:top w:val="none" w:sz="0" w:space="0" w:color="auto"/>
            <w:left w:val="none" w:sz="0" w:space="0" w:color="auto"/>
            <w:bottom w:val="none" w:sz="0" w:space="0" w:color="auto"/>
            <w:right w:val="none" w:sz="0" w:space="0" w:color="auto"/>
          </w:divBdr>
        </w:div>
        <w:div w:id="580405839">
          <w:marLeft w:val="1166"/>
          <w:marRight w:val="0"/>
          <w:marTop w:val="86"/>
          <w:marBottom w:val="0"/>
          <w:divBdr>
            <w:top w:val="none" w:sz="0" w:space="0" w:color="auto"/>
            <w:left w:val="none" w:sz="0" w:space="0" w:color="auto"/>
            <w:bottom w:val="none" w:sz="0" w:space="0" w:color="auto"/>
            <w:right w:val="none" w:sz="0" w:space="0" w:color="auto"/>
          </w:divBdr>
        </w:div>
        <w:div w:id="1274825093">
          <w:marLeft w:val="1166"/>
          <w:marRight w:val="0"/>
          <w:marTop w:val="86"/>
          <w:marBottom w:val="0"/>
          <w:divBdr>
            <w:top w:val="none" w:sz="0" w:space="0" w:color="auto"/>
            <w:left w:val="none" w:sz="0" w:space="0" w:color="auto"/>
            <w:bottom w:val="none" w:sz="0" w:space="0" w:color="auto"/>
            <w:right w:val="none" w:sz="0" w:space="0" w:color="auto"/>
          </w:divBdr>
        </w:div>
        <w:div w:id="2110660742">
          <w:marLeft w:val="1166"/>
          <w:marRight w:val="0"/>
          <w:marTop w:val="86"/>
          <w:marBottom w:val="0"/>
          <w:divBdr>
            <w:top w:val="none" w:sz="0" w:space="0" w:color="auto"/>
            <w:left w:val="none" w:sz="0" w:space="0" w:color="auto"/>
            <w:bottom w:val="none" w:sz="0" w:space="0" w:color="auto"/>
            <w:right w:val="none" w:sz="0" w:space="0" w:color="auto"/>
          </w:divBdr>
        </w:div>
        <w:div w:id="1456874376">
          <w:marLeft w:val="547"/>
          <w:marRight w:val="0"/>
          <w:marTop w:val="96"/>
          <w:marBottom w:val="0"/>
          <w:divBdr>
            <w:top w:val="none" w:sz="0" w:space="0" w:color="auto"/>
            <w:left w:val="none" w:sz="0" w:space="0" w:color="auto"/>
            <w:bottom w:val="none" w:sz="0" w:space="0" w:color="auto"/>
            <w:right w:val="none" w:sz="0" w:space="0" w:color="auto"/>
          </w:divBdr>
        </w:div>
        <w:div w:id="1668246533">
          <w:marLeft w:val="1166"/>
          <w:marRight w:val="0"/>
          <w:marTop w:val="86"/>
          <w:marBottom w:val="0"/>
          <w:divBdr>
            <w:top w:val="none" w:sz="0" w:space="0" w:color="auto"/>
            <w:left w:val="none" w:sz="0" w:space="0" w:color="auto"/>
            <w:bottom w:val="none" w:sz="0" w:space="0" w:color="auto"/>
            <w:right w:val="none" w:sz="0" w:space="0" w:color="auto"/>
          </w:divBdr>
        </w:div>
        <w:div w:id="364140943">
          <w:marLeft w:val="1166"/>
          <w:marRight w:val="0"/>
          <w:marTop w:val="86"/>
          <w:marBottom w:val="0"/>
          <w:divBdr>
            <w:top w:val="none" w:sz="0" w:space="0" w:color="auto"/>
            <w:left w:val="none" w:sz="0" w:space="0" w:color="auto"/>
            <w:bottom w:val="none" w:sz="0" w:space="0" w:color="auto"/>
            <w:right w:val="none" w:sz="0" w:space="0" w:color="auto"/>
          </w:divBdr>
        </w:div>
      </w:divsChild>
    </w:div>
    <w:div w:id="1775052922">
      <w:bodyDiv w:val="1"/>
      <w:marLeft w:val="0"/>
      <w:marRight w:val="0"/>
      <w:marTop w:val="0"/>
      <w:marBottom w:val="0"/>
      <w:divBdr>
        <w:top w:val="none" w:sz="0" w:space="0" w:color="auto"/>
        <w:left w:val="none" w:sz="0" w:space="0" w:color="auto"/>
        <w:bottom w:val="none" w:sz="0" w:space="0" w:color="auto"/>
        <w:right w:val="none" w:sz="0" w:space="0" w:color="auto"/>
      </w:divBdr>
      <w:divsChild>
        <w:div w:id="910046283">
          <w:marLeft w:val="547"/>
          <w:marRight w:val="0"/>
          <w:marTop w:val="96"/>
          <w:marBottom w:val="0"/>
          <w:divBdr>
            <w:top w:val="none" w:sz="0" w:space="0" w:color="auto"/>
            <w:left w:val="none" w:sz="0" w:space="0" w:color="auto"/>
            <w:bottom w:val="none" w:sz="0" w:space="0" w:color="auto"/>
            <w:right w:val="none" w:sz="0" w:space="0" w:color="auto"/>
          </w:divBdr>
        </w:div>
        <w:div w:id="1609049246">
          <w:marLeft w:val="1166"/>
          <w:marRight w:val="0"/>
          <w:marTop w:val="86"/>
          <w:marBottom w:val="0"/>
          <w:divBdr>
            <w:top w:val="none" w:sz="0" w:space="0" w:color="auto"/>
            <w:left w:val="none" w:sz="0" w:space="0" w:color="auto"/>
            <w:bottom w:val="none" w:sz="0" w:space="0" w:color="auto"/>
            <w:right w:val="none" w:sz="0" w:space="0" w:color="auto"/>
          </w:divBdr>
        </w:div>
        <w:div w:id="2127233262">
          <w:marLeft w:val="1714"/>
          <w:marRight w:val="0"/>
          <w:marTop w:val="77"/>
          <w:marBottom w:val="0"/>
          <w:divBdr>
            <w:top w:val="none" w:sz="0" w:space="0" w:color="auto"/>
            <w:left w:val="none" w:sz="0" w:space="0" w:color="auto"/>
            <w:bottom w:val="none" w:sz="0" w:space="0" w:color="auto"/>
            <w:right w:val="none" w:sz="0" w:space="0" w:color="auto"/>
          </w:divBdr>
        </w:div>
        <w:div w:id="222061018">
          <w:marLeft w:val="1714"/>
          <w:marRight w:val="0"/>
          <w:marTop w:val="77"/>
          <w:marBottom w:val="0"/>
          <w:divBdr>
            <w:top w:val="none" w:sz="0" w:space="0" w:color="auto"/>
            <w:left w:val="none" w:sz="0" w:space="0" w:color="auto"/>
            <w:bottom w:val="none" w:sz="0" w:space="0" w:color="auto"/>
            <w:right w:val="none" w:sz="0" w:space="0" w:color="auto"/>
          </w:divBdr>
        </w:div>
        <w:div w:id="64839594">
          <w:marLeft w:val="1166"/>
          <w:marRight w:val="0"/>
          <w:marTop w:val="86"/>
          <w:marBottom w:val="0"/>
          <w:divBdr>
            <w:top w:val="none" w:sz="0" w:space="0" w:color="auto"/>
            <w:left w:val="none" w:sz="0" w:space="0" w:color="auto"/>
            <w:bottom w:val="none" w:sz="0" w:space="0" w:color="auto"/>
            <w:right w:val="none" w:sz="0" w:space="0" w:color="auto"/>
          </w:divBdr>
        </w:div>
        <w:div w:id="82462229">
          <w:marLeft w:val="1714"/>
          <w:marRight w:val="0"/>
          <w:marTop w:val="77"/>
          <w:marBottom w:val="0"/>
          <w:divBdr>
            <w:top w:val="none" w:sz="0" w:space="0" w:color="auto"/>
            <w:left w:val="none" w:sz="0" w:space="0" w:color="auto"/>
            <w:bottom w:val="none" w:sz="0" w:space="0" w:color="auto"/>
            <w:right w:val="none" w:sz="0" w:space="0" w:color="auto"/>
          </w:divBdr>
        </w:div>
        <w:div w:id="1369144747">
          <w:marLeft w:val="1714"/>
          <w:marRight w:val="0"/>
          <w:marTop w:val="77"/>
          <w:marBottom w:val="0"/>
          <w:divBdr>
            <w:top w:val="none" w:sz="0" w:space="0" w:color="auto"/>
            <w:left w:val="none" w:sz="0" w:space="0" w:color="auto"/>
            <w:bottom w:val="none" w:sz="0" w:space="0" w:color="auto"/>
            <w:right w:val="none" w:sz="0" w:space="0" w:color="auto"/>
          </w:divBdr>
        </w:div>
        <w:div w:id="41642227">
          <w:marLeft w:val="1714"/>
          <w:marRight w:val="0"/>
          <w:marTop w:val="77"/>
          <w:marBottom w:val="0"/>
          <w:divBdr>
            <w:top w:val="none" w:sz="0" w:space="0" w:color="auto"/>
            <w:left w:val="none" w:sz="0" w:space="0" w:color="auto"/>
            <w:bottom w:val="none" w:sz="0" w:space="0" w:color="auto"/>
            <w:right w:val="none" w:sz="0" w:space="0" w:color="auto"/>
          </w:divBdr>
        </w:div>
        <w:div w:id="363681168">
          <w:marLeft w:val="1166"/>
          <w:marRight w:val="0"/>
          <w:marTop w:val="86"/>
          <w:marBottom w:val="0"/>
          <w:divBdr>
            <w:top w:val="none" w:sz="0" w:space="0" w:color="auto"/>
            <w:left w:val="none" w:sz="0" w:space="0" w:color="auto"/>
            <w:bottom w:val="none" w:sz="0" w:space="0" w:color="auto"/>
            <w:right w:val="none" w:sz="0" w:space="0" w:color="auto"/>
          </w:divBdr>
        </w:div>
        <w:div w:id="297034639">
          <w:marLeft w:val="1166"/>
          <w:marRight w:val="0"/>
          <w:marTop w:val="86"/>
          <w:marBottom w:val="0"/>
          <w:divBdr>
            <w:top w:val="none" w:sz="0" w:space="0" w:color="auto"/>
            <w:left w:val="none" w:sz="0" w:space="0" w:color="auto"/>
            <w:bottom w:val="none" w:sz="0" w:space="0" w:color="auto"/>
            <w:right w:val="none" w:sz="0" w:space="0" w:color="auto"/>
          </w:divBdr>
        </w:div>
        <w:div w:id="1321500538">
          <w:marLeft w:val="1714"/>
          <w:marRight w:val="0"/>
          <w:marTop w:val="77"/>
          <w:marBottom w:val="0"/>
          <w:divBdr>
            <w:top w:val="none" w:sz="0" w:space="0" w:color="auto"/>
            <w:left w:val="none" w:sz="0" w:space="0" w:color="auto"/>
            <w:bottom w:val="none" w:sz="0" w:space="0" w:color="auto"/>
            <w:right w:val="none" w:sz="0" w:space="0" w:color="auto"/>
          </w:divBdr>
        </w:div>
        <w:div w:id="167330653">
          <w:marLeft w:val="547"/>
          <w:marRight w:val="0"/>
          <w:marTop w:val="96"/>
          <w:marBottom w:val="0"/>
          <w:divBdr>
            <w:top w:val="none" w:sz="0" w:space="0" w:color="auto"/>
            <w:left w:val="none" w:sz="0" w:space="0" w:color="auto"/>
            <w:bottom w:val="none" w:sz="0" w:space="0" w:color="auto"/>
            <w:right w:val="none" w:sz="0" w:space="0" w:color="auto"/>
          </w:divBdr>
        </w:div>
      </w:divsChild>
    </w:div>
    <w:div w:id="1792087348">
      <w:bodyDiv w:val="1"/>
      <w:marLeft w:val="0"/>
      <w:marRight w:val="0"/>
      <w:marTop w:val="0"/>
      <w:marBottom w:val="0"/>
      <w:divBdr>
        <w:top w:val="none" w:sz="0" w:space="0" w:color="auto"/>
        <w:left w:val="none" w:sz="0" w:space="0" w:color="auto"/>
        <w:bottom w:val="none" w:sz="0" w:space="0" w:color="auto"/>
        <w:right w:val="none" w:sz="0" w:space="0" w:color="auto"/>
      </w:divBdr>
      <w:divsChild>
        <w:div w:id="563565527">
          <w:marLeft w:val="547"/>
          <w:marRight w:val="0"/>
          <w:marTop w:val="96"/>
          <w:marBottom w:val="0"/>
          <w:divBdr>
            <w:top w:val="none" w:sz="0" w:space="0" w:color="auto"/>
            <w:left w:val="none" w:sz="0" w:space="0" w:color="auto"/>
            <w:bottom w:val="none" w:sz="0" w:space="0" w:color="auto"/>
            <w:right w:val="none" w:sz="0" w:space="0" w:color="auto"/>
          </w:divBdr>
        </w:div>
        <w:div w:id="1950702023">
          <w:marLeft w:val="1166"/>
          <w:marRight w:val="0"/>
          <w:marTop w:val="96"/>
          <w:marBottom w:val="0"/>
          <w:divBdr>
            <w:top w:val="none" w:sz="0" w:space="0" w:color="auto"/>
            <w:left w:val="none" w:sz="0" w:space="0" w:color="auto"/>
            <w:bottom w:val="none" w:sz="0" w:space="0" w:color="auto"/>
            <w:right w:val="none" w:sz="0" w:space="0" w:color="auto"/>
          </w:divBdr>
        </w:div>
        <w:div w:id="1441223031">
          <w:marLeft w:val="1166"/>
          <w:marRight w:val="0"/>
          <w:marTop w:val="96"/>
          <w:marBottom w:val="0"/>
          <w:divBdr>
            <w:top w:val="none" w:sz="0" w:space="0" w:color="auto"/>
            <w:left w:val="none" w:sz="0" w:space="0" w:color="auto"/>
            <w:bottom w:val="none" w:sz="0" w:space="0" w:color="auto"/>
            <w:right w:val="none" w:sz="0" w:space="0" w:color="auto"/>
          </w:divBdr>
        </w:div>
        <w:div w:id="582952317">
          <w:marLeft w:val="1166"/>
          <w:marRight w:val="0"/>
          <w:marTop w:val="96"/>
          <w:marBottom w:val="0"/>
          <w:divBdr>
            <w:top w:val="none" w:sz="0" w:space="0" w:color="auto"/>
            <w:left w:val="none" w:sz="0" w:space="0" w:color="auto"/>
            <w:bottom w:val="none" w:sz="0" w:space="0" w:color="auto"/>
            <w:right w:val="none" w:sz="0" w:space="0" w:color="auto"/>
          </w:divBdr>
        </w:div>
        <w:div w:id="1940679372">
          <w:marLeft w:val="547"/>
          <w:marRight w:val="0"/>
          <w:marTop w:val="96"/>
          <w:marBottom w:val="0"/>
          <w:divBdr>
            <w:top w:val="none" w:sz="0" w:space="0" w:color="auto"/>
            <w:left w:val="none" w:sz="0" w:space="0" w:color="auto"/>
            <w:bottom w:val="none" w:sz="0" w:space="0" w:color="auto"/>
            <w:right w:val="none" w:sz="0" w:space="0" w:color="auto"/>
          </w:divBdr>
        </w:div>
        <w:div w:id="244455422">
          <w:marLeft w:val="1166"/>
          <w:marRight w:val="0"/>
          <w:marTop w:val="77"/>
          <w:marBottom w:val="0"/>
          <w:divBdr>
            <w:top w:val="none" w:sz="0" w:space="0" w:color="auto"/>
            <w:left w:val="none" w:sz="0" w:space="0" w:color="auto"/>
            <w:bottom w:val="none" w:sz="0" w:space="0" w:color="auto"/>
            <w:right w:val="none" w:sz="0" w:space="0" w:color="auto"/>
          </w:divBdr>
        </w:div>
      </w:divsChild>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sChild>
        <w:div w:id="1688214948">
          <w:marLeft w:val="547"/>
          <w:marRight w:val="0"/>
          <w:marTop w:val="86"/>
          <w:marBottom w:val="0"/>
          <w:divBdr>
            <w:top w:val="none" w:sz="0" w:space="0" w:color="auto"/>
            <w:left w:val="none" w:sz="0" w:space="0" w:color="auto"/>
            <w:bottom w:val="none" w:sz="0" w:space="0" w:color="auto"/>
            <w:right w:val="none" w:sz="0" w:space="0" w:color="auto"/>
          </w:divBdr>
        </w:div>
        <w:div w:id="1803035655">
          <w:marLeft w:val="1166"/>
          <w:marRight w:val="0"/>
          <w:marTop w:val="96"/>
          <w:marBottom w:val="0"/>
          <w:divBdr>
            <w:top w:val="none" w:sz="0" w:space="0" w:color="auto"/>
            <w:left w:val="none" w:sz="0" w:space="0" w:color="auto"/>
            <w:bottom w:val="none" w:sz="0" w:space="0" w:color="auto"/>
            <w:right w:val="none" w:sz="0" w:space="0" w:color="auto"/>
          </w:divBdr>
        </w:div>
        <w:div w:id="875193946">
          <w:marLeft w:val="1166"/>
          <w:marRight w:val="0"/>
          <w:marTop w:val="96"/>
          <w:marBottom w:val="0"/>
          <w:divBdr>
            <w:top w:val="none" w:sz="0" w:space="0" w:color="auto"/>
            <w:left w:val="none" w:sz="0" w:space="0" w:color="auto"/>
            <w:bottom w:val="none" w:sz="0" w:space="0" w:color="auto"/>
            <w:right w:val="none" w:sz="0" w:space="0" w:color="auto"/>
          </w:divBdr>
        </w:div>
        <w:div w:id="511988963">
          <w:marLeft w:val="1166"/>
          <w:marRight w:val="0"/>
          <w:marTop w:val="96"/>
          <w:marBottom w:val="0"/>
          <w:divBdr>
            <w:top w:val="none" w:sz="0" w:space="0" w:color="auto"/>
            <w:left w:val="none" w:sz="0" w:space="0" w:color="auto"/>
            <w:bottom w:val="none" w:sz="0" w:space="0" w:color="auto"/>
            <w:right w:val="none" w:sz="0" w:space="0" w:color="auto"/>
          </w:divBdr>
        </w:div>
        <w:div w:id="2108885549">
          <w:marLeft w:val="1714"/>
          <w:marRight w:val="0"/>
          <w:marTop w:val="86"/>
          <w:marBottom w:val="0"/>
          <w:divBdr>
            <w:top w:val="none" w:sz="0" w:space="0" w:color="auto"/>
            <w:left w:val="none" w:sz="0" w:space="0" w:color="auto"/>
            <w:bottom w:val="none" w:sz="0" w:space="0" w:color="auto"/>
            <w:right w:val="none" w:sz="0" w:space="0" w:color="auto"/>
          </w:divBdr>
        </w:div>
        <w:div w:id="47002177">
          <w:marLeft w:val="1166"/>
          <w:marRight w:val="0"/>
          <w:marTop w:val="96"/>
          <w:marBottom w:val="0"/>
          <w:divBdr>
            <w:top w:val="none" w:sz="0" w:space="0" w:color="auto"/>
            <w:left w:val="none" w:sz="0" w:space="0" w:color="auto"/>
            <w:bottom w:val="none" w:sz="0" w:space="0" w:color="auto"/>
            <w:right w:val="none" w:sz="0" w:space="0" w:color="auto"/>
          </w:divBdr>
        </w:div>
        <w:div w:id="426511406">
          <w:marLeft w:val="1166"/>
          <w:marRight w:val="0"/>
          <w:marTop w:val="96"/>
          <w:marBottom w:val="0"/>
          <w:divBdr>
            <w:top w:val="none" w:sz="0" w:space="0" w:color="auto"/>
            <w:left w:val="none" w:sz="0" w:space="0" w:color="auto"/>
            <w:bottom w:val="none" w:sz="0" w:space="0" w:color="auto"/>
            <w:right w:val="none" w:sz="0" w:space="0" w:color="auto"/>
          </w:divBdr>
        </w:div>
        <w:div w:id="2130858623">
          <w:marLeft w:val="1166"/>
          <w:marRight w:val="0"/>
          <w:marTop w:val="96"/>
          <w:marBottom w:val="0"/>
          <w:divBdr>
            <w:top w:val="none" w:sz="0" w:space="0" w:color="auto"/>
            <w:left w:val="none" w:sz="0" w:space="0" w:color="auto"/>
            <w:bottom w:val="none" w:sz="0" w:space="0" w:color="auto"/>
            <w:right w:val="none" w:sz="0" w:space="0" w:color="auto"/>
          </w:divBdr>
        </w:div>
        <w:div w:id="1460028457">
          <w:marLeft w:val="1714"/>
          <w:marRight w:val="0"/>
          <w:marTop w:val="86"/>
          <w:marBottom w:val="0"/>
          <w:divBdr>
            <w:top w:val="none" w:sz="0" w:space="0" w:color="auto"/>
            <w:left w:val="none" w:sz="0" w:space="0" w:color="auto"/>
            <w:bottom w:val="none" w:sz="0" w:space="0" w:color="auto"/>
            <w:right w:val="none" w:sz="0" w:space="0" w:color="auto"/>
          </w:divBdr>
        </w:div>
        <w:div w:id="1215892447">
          <w:marLeft w:val="547"/>
          <w:marRight w:val="0"/>
          <w:marTop w:val="86"/>
          <w:marBottom w:val="0"/>
          <w:divBdr>
            <w:top w:val="none" w:sz="0" w:space="0" w:color="auto"/>
            <w:left w:val="none" w:sz="0" w:space="0" w:color="auto"/>
            <w:bottom w:val="none" w:sz="0" w:space="0" w:color="auto"/>
            <w:right w:val="none" w:sz="0" w:space="0" w:color="auto"/>
          </w:divBdr>
        </w:div>
      </w:divsChild>
    </w:div>
    <w:div w:id="1889761707">
      <w:bodyDiv w:val="1"/>
      <w:marLeft w:val="0"/>
      <w:marRight w:val="0"/>
      <w:marTop w:val="0"/>
      <w:marBottom w:val="0"/>
      <w:divBdr>
        <w:top w:val="none" w:sz="0" w:space="0" w:color="auto"/>
        <w:left w:val="none" w:sz="0" w:space="0" w:color="auto"/>
        <w:bottom w:val="none" w:sz="0" w:space="0" w:color="auto"/>
        <w:right w:val="none" w:sz="0" w:space="0" w:color="auto"/>
      </w:divBdr>
      <w:divsChild>
        <w:div w:id="1109279780">
          <w:marLeft w:val="547"/>
          <w:marRight w:val="0"/>
          <w:marTop w:val="115"/>
          <w:marBottom w:val="0"/>
          <w:divBdr>
            <w:top w:val="none" w:sz="0" w:space="0" w:color="auto"/>
            <w:left w:val="none" w:sz="0" w:space="0" w:color="auto"/>
            <w:bottom w:val="none" w:sz="0" w:space="0" w:color="auto"/>
            <w:right w:val="none" w:sz="0" w:space="0" w:color="auto"/>
          </w:divBdr>
        </w:div>
        <w:div w:id="1116874471">
          <w:marLeft w:val="1166"/>
          <w:marRight w:val="0"/>
          <w:marTop w:val="96"/>
          <w:marBottom w:val="0"/>
          <w:divBdr>
            <w:top w:val="none" w:sz="0" w:space="0" w:color="auto"/>
            <w:left w:val="none" w:sz="0" w:space="0" w:color="auto"/>
            <w:bottom w:val="none" w:sz="0" w:space="0" w:color="auto"/>
            <w:right w:val="none" w:sz="0" w:space="0" w:color="auto"/>
          </w:divBdr>
        </w:div>
      </w:divsChild>
    </w:div>
    <w:div w:id="1975793089">
      <w:bodyDiv w:val="1"/>
      <w:marLeft w:val="0"/>
      <w:marRight w:val="0"/>
      <w:marTop w:val="0"/>
      <w:marBottom w:val="0"/>
      <w:divBdr>
        <w:top w:val="none" w:sz="0" w:space="0" w:color="auto"/>
        <w:left w:val="none" w:sz="0" w:space="0" w:color="auto"/>
        <w:bottom w:val="none" w:sz="0" w:space="0" w:color="auto"/>
        <w:right w:val="none" w:sz="0" w:space="0" w:color="auto"/>
      </w:divBdr>
      <w:divsChild>
        <w:div w:id="1057630751">
          <w:marLeft w:val="1166"/>
          <w:marRight w:val="0"/>
          <w:marTop w:val="96"/>
          <w:marBottom w:val="0"/>
          <w:divBdr>
            <w:top w:val="none" w:sz="0" w:space="0" w:color="auto"/>
            <w:left w:val="none" w:sz="0" w:space="0" w:color="auto"/>
            <w:bottom w:val="none" w:sz="0" w:space="0" w:color="auto"/>
            <w:right w:val="none" w:sz="0" w:space="0" w:color="auto"/>
          </w:divBdr>
        </w:div>
        <w:div w:id="871672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D328-DC20-4D10-9A58-A4915A60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130</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802.19-11/0xxxr0</vt:lpstr>
    </vt:vector>
  </TitlesOfParts>
  <Company>Some Company</Company>
  <LinksUpToDate>false</LinksUpToDate>
  <CharactersWithSpaces>12097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802.19-11/0xxxr0</dc:title>
  <dc:subject>Submission</dc:subject>
  <dc:creator>jari.junell@nokia.com</dc:creator>
  <cp:keywords>November 2011</cp:keywords>
  <dc:description>Jari Junell (Nokia)</dc:description>
  <cp:lastModifiedBy>Kasslin (Nokia)</cp:lastModifiedBy>
  <cp:revision>11</cp:revision>
  <cp:lastPrinted>2011-11-03T13:10:00Z</cp:lastPrinted>
  <dcterms:created xsi:type="dcterms:W3CDTF">2011-11-09T14:14:00Z</dcterms:created>
  <dcterms:modified xsi:type="dcterms:W3CDTF">2011-11-09T16:34:00Z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ee84c6e6-5c1b-4217-9204-0a9a57245dd8</vt:lpwstr>
  </property>
  <property fmtid="{D5CDD505-2E9C-101B-9397-08002B2CF9AE}" pid="3" name="Trial LicenseClassification">
    <vt:lpwstr>Personal</vt:lpwstr>
  </property>
  <property fmtid="{D5CDD505-2E9C-101B-9397-08002B2CF9AE}" pid="4" name="NokiaConfidentiality">
    <vt:lpwstr>Public</vt:lpwstr>
  </property>
</Properties>
</file>