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9640D">
            <w:pPr>
              <w:pStyle w:val="T2"/>
              <w:rPr>
                <w:lang w:eastAsia="ja-JP"/>
              </w:rPr>
            </w:pPr>
            <w:r>
              <w:rPr>
                <w:lang w:eastAsia="ja-JP"/>
              </w:rPr>
              <w:t>P</w:t>
            </w:r>
            <w:r>
              <w:rPr>
                <w:rFonts w:hint="eastAsia"/>
                <w:lang w:eastAsia="ja-JP"/>
              </w:rPr>
              <w:t xml:space="preserve">roposed resolution to comment </w:t>
            </w:r>
            <w:r w:rsidR="00C9640D">
              <w:rPr>
                <w:rFonts w:hint="eastAsia"/>
                <w:lang w:eastAsia="ja-JP"/>
              </w:rPr>
              <w:t>41</w:t>
            </w:r>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1C28AF">
              <w:rPr>
                <w:rFonts w:hint="eastAsia"/>
                <w:b w:val="0"/>
                <w:sz w:val="20"/>
                <w:lang w:eastAsia="ja-JP"/>
              </w:rPr>
              <w:t>9</w:t>
            </w:r>
            <w:r w:rsidRPr="005A301C">
              <w:rPr>
                <w:b w:val="0"/>
                <w:sz w:val="20"/>
              </w:rPr>
              <w:t>-</w:t>
            </w:r>
            <w:r w:rsidR="001C28AF">
              <w:rPr>
                <w:rFonts w:hint="eastAsia"/>
                <w:b w:val="0"/>
                <w:sz w:val="20"/>
                <w:lang w:eastAsia="ja-JP"/>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9E2264" w:rsidRPr="005A301C" w:rsidTr="009C015E">
        <w:trPr>
          <w:jc w:val="center"/>
        </w:trPr>
        <w:tc>
          <w:tcPr>
            <w:tcW w:w="1572" w:type="dxa"/>
            <w:vAlign w:val="center"/>
          </w:tcPr>
          <w:p w:rsidR="009E2264" w:rsidRPr="005A301C" w:rsidRDefault="009E2264" w:rsidP="00DF4CB4">
            <w:pPr>
              <w:pStyle w:val="T2"/>
              <w:spacing w:after="0"/>
              <w:ind w:left="0" w:right="0"/>
              <w:rPr>
                <w:b w:val="0"/>
                <w:sz w:val="20"/>
                <w:lang w:eastAsia="ja-JP"/>
              </w:rPr>
            </w:pPr>
            <w:proofErr w:type="spellStart"/>
            <w:r>
              <w:rPr>
                <w:rFonts w:hint="eastAsia"/>
                <w:b w:val="0"/>
                <w:sz w:val="20"/>
                <w:lang w:eastAsia="ja-JP"/>
              </w:rPr>
              <w:t>Junyi</w:t>
            </w:r>
            <w:proofErr w:type="spellEnd"/>
            <w:r>
              <w:rPr>
                <w:rFonts w:hint="eastAsia"/>
                <w:b w:val="0"/>
                <w:sz w:val="20"/>
                <w:lang w:eastAsia="ja-JP"/>
              </w:rPr>
              <w:t xml:space="preserve"> Wang</w:t>
            </w:r>
          </w:p>
        </w:tc>
        <w:tc>
          <w:tcPr>
            <w:tcW w:w="1533" w:type="dxa"/>
            <w:vAlign w:val="center"/>
          </w:tcPr>
          <w:p w:rsidR="009E2264" w:rsidRPr="005A301C" w:rsidRDefault="009E2264" w:rsidP="00DF4CB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rsidP="00DF4CB4">
            <w:pPr>
              <w:pStyle w:val="T2"/>
              <w:spacing w:after="0"/>
              <w:ind w:left="0" w:right="0"/>
              <w:rPr>
                <w:b w:val="0"/>
                <w:sz w:val="20"/>
              </w:rPr>
            </w:pPr>
          </w:p>
        </w:tc>
        <w:tc>
          <w:tcPr>
            <w:tcW w:w="1843" w:type="dxa"/>
            <w:vAlign w:val="center"/>
          </w:tcPr>
          <w:p w:rsidR="009E2264" w:rsidRPr="005A301C" w:rsidRDefault="009E2264" w:rsidP="00DF4CB4">
            <w:pPr>
              <w:pStyle w:val="T2"/>
              <w:spacing w:after="0"/>
              <w:ind w:left="0" w:right="0"/>
              <w:rPr>
                <w:b w:val="0"/>
                <w:sz w:val="20"/>
              </w:rPr>
            </w:pPr>
          </w:p>
        </w:tc>
        <w:tc>
          <w:tcPr>
            <w:tcW w:w="2117" w:type="dxa"/>
            <w:vAlign w:val="center"/>
          </w:tcPr>
          <w:p w:rsidR="009E2264" w:rsidRPr="005A301C" w:rsidRDefault="009E2264" w:rsidP="00DF4CB4">
            <w:pPr>
              <w:pStyle w:val="T2"/>
              <w:spacing w:after="0"/>
              <w:ind w:left="0" w:right="0"/>
              <w:rPr>
                <w:b w:val="0"/>
                <w:sz w:val="16"/>
                <w:lang w:eastAsia="ja-JP"/>
              </w:rPr>
            </w:pPr>
            <w:r>
              <w:rPr>
                <w:rFonts w:hint="eastAsia"/>
                <w:b w:val="0"/>
                <w:sz w:val="16"/>
                <w:lang w:eastAsia="ja-JP"/>
              </w:rPr>
              <w:t>junyi.wang@nict.go.jp</w:t>
            </w:r>
          </w:p>
        </w:tc>
      </w:tr>
      <w:tr w:rsidR="009E2264" w:rsidRPr="005A301C" w:rsidTr="009C015E">
        <w:trPr>
          <w:jc w:val="center"/>
        </w:trPr>
        <w:tc>
          <w:tcPr>
            <w:tcW w:w="1572" w:type="dxa"/>
            <w:vAlign w:val="center"/>
          </w:tcPr>
          <w:p w:rsidR="009E2264" w:rsidRPr="005A301C" w:rsidRDefault="009E2264"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9E2264" w:rsidRPr="005A301C" w:rsidRDefault="009E226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pPr>
              <w:pStyle w:val="T2"/>
              <w:spacing w:after="0"/>
              <w:ind w:left="0" w:right="0"/>
              <w:rPr>
                <w:b w:val="0"/>
                <w:sz w:val="20"/>
              </w:rPr>
            </w:pPr>
          </w:p>
        </w:tc>
        <w:tc>
          <w:tcPr>
            <w:tcW w:w="1843" w:type="dxa"/>
            <w:vAlign w:val="center"/>
          </w:tcPr>
          <w:p w:rsidR="009E2264" w:rsidRPr="005A301C" w:rsidRDefault="009E2264">
            <w:pPr>
              <w:pStyle w:val="T2"/>
              <w:spacing w:after="0"/>
              <w:ind w:left="0" w:right="0"/>
              <w:rPr>
                <w:b w:val="0"/>
                <w:sz w:val="20"/>
              </w:rPr>
            </w:pPr>
          </w:p>
        </w:tc>
        <w:tc>
          <w:tcPr>
            <w:tcW w:w="2117" w:type="dxa"/>
            <w:vAlign w:val="center"/>
          </w:tcPr>
          <w:p w:rsidR="009E2264" w:rsidRPr="005A301C" w:rsidRDefault="009E2264">
            <w:pPr>
              <w:pStyle w:val="T2"/>
              <w:spacing w:after="0"/>
              <w:ind w:left="0" w:right="0"/>
              <w:rPr>
                <w:b w:val="0"/>
                <w:sz w:val="16"/>
                <w:lang w:eastAsia="ja-JP"/>
              </w:rPr>
            </w:pPr>
            <w:r>
              <w:rPr>
                <w:rFonts w:hint="eastAsia"/>
                <w:b w:val="0"/>
                <w:sz w:val="16"/>
                <w:lang w:eastAsia="ja-JP"/>
              </w:rPr>
              <w:t>sfilin@nict.go.jp</w:t>
            </w:r>
          </w:p>
        </w:tc>
      </w:tr>
      <w:tr w:rsidR="009E2264" w:rsidRPr="005A301C" w:rsidTr="009C015E">
        <w:trPr>
          <w:jc w:val="center"/>
        </w:trPr>
        <w:tc>
          <w:tcPr>
            <w:tcW w:w="1572" w:type="dxa"/>
            <w:vAlign w:val="center"/>
          </w:tcPr>
          <w:p w:rsidR="009E2264" w:rsidRDefault="009E2264" w:rsidP="001C28AF">
            <w:pPr>
              <w:pStyle w:val="T2"/>
              <w:spacing w:after="0"/>
              <w:ind w:left="0" w:right="0"/>
              <w:rPr>
                <w:b w:val="0"/>
                <w:sz w:val="20"/>
                <w:lang w:eastAsia="ja-JP"/>
              </w:rPr>
            </w:pPr>
            <w:r>
              <w:rPr>
                <w:rFonts w:hint="eastAsia"/>
                <w:b w:val="0"/>
                <w:sz w:val="20"/>
                <w:lang w:eastAsia="ja-JP"/>
              </w:rPr>
              <w:t>Hiroshi Harada</w:t>
            </w:r>
          </w:p>
        </w:tc>
        <w:tc>
          <w:tcPr>
            <w:tcW w:w="1533" w:type="dxa"/>
            <w:vAlign w:val="center"/>
          </w:tcPr>
          <w:p w:rsidR="009E2264" w:rsidRPr="005A301C" w:rsidRDefault="009E226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rsidP="00667992">
            <w:pPr>
              <w:pStyle w:val="T2"/>
              <w:spacing w:after="0"/>
              <w:ind w:left="0" w:right="0"/>
              <w:rPr>
                <w:b w:val="0"/>
                <w:sz w:val="20"/>
              </w:rPr>
            </w:pPr>
          </w:p>
        </w:tc>
        <w:tc>
          <w:tcPr>
            <w:tcW w:w="1843" w:type="dxa"/>
            <w:vAlign w:val="center"/>
          </w:tcPr>
          <w:p w:rsidR="009E2264" w:rsidRPr="005A301C" w:rsidRDefault="009E2264">
            <w:pPr>
              <w:pStyle w:val="T2"/>
              <w:spacing w:after="0"/>
              <w:ind w:left="0" w:right="0"/>
              <w:rPr>
                <w:b w:val="0"/>
                <w:sz w:val="20"/>
              </w:rPr>
            </w:pPr>
          </w:p>
        </w:tc>
        <w:tc>
          <w:tcPr>
            <w:tcW w:w="2117" w:type="dxa"/>
            <w:vAlign w:val="center"/>
          </w:tcPr>
          <w:p w:rsidR="009E2264" w:rsidRPr="005A301C" w:rsidRDefault="009E2264">
            <w:pPr>
              <w:pStyle w:val="T2"/>
              <w:spacing w:after="0"/>
              <w:ind w:left="0" w:right="0"/>
              <w:rPr>
                <w:b w:val="0"/>
                <w:sz w:val="16"/>
                <w:lang w:eastAsia="ja-JP"/>
              </w:rPr>
            </w:pPr>
            <w:r>
              <w:rPr>
                <w:rFonts w:hint="eastAsia"/>
                <w:b w:val="0"/>
                <w:sz w:val="16"/>
                <w:lang w:eastAsia="ja-JP"/>
              </w:rPr>
              <w:t>harada@nict.go.jp</w:t>
            </w:r>
          </w:p>
        </w:tc>
      </w:tr>
    </w:tbl>
    <w:p w:rsidR="00B129C7" w:rsidRPr="005A301C" w:rsidRDefault="00590DC2">
      <w:pPr>
        <w:pStyle w:val="T1"/>
        <w:spacing w:after="120"/>
        <w:rPr>
          <w:sz w:val="22"/>
        </w:rPr>
      </w:pPr>
      <w:r>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F24290">
                    <w:rPr>
                      <w:rFonts w:hint="eastAsia"/>
                      <w:lang w:eastAsia="ja-JP"/>
                    </w:rPr>
                    <w:t>125</w:t>
                  </w:r>
                  <w:r w:rsidR="001C28AF">
                    <w:rPr>
                      <w:rFonts w:hint="eastAsia"/>
                      <w:lang w:eastAsia="ja-JP"/>
                    </w:rPr>
                    <w:t>.</w:t>
                  </w:r>
                </w:p>
              </w:txbxContent>
            </v:textbox>
          </v:shape>
        </w:pict>
      </w:r>
    </w:p>
    <w:p w:rsidR="00F24290" w:rsidRDefault="00590DC2" w:rsidP="00FF57B4">
      <w:pPr>
        <w:pStyle w:val="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0B19D9" w:rsidRPr="000B19D9" w:rsidRDefault="000B19D9" w:rsidP="000B19D9">
      <w:pPr>
        <w:pStyle w:val="1"/>
        <w:rPr>
          <w:lang w:eastAsia="ja-JP"/>
        </w:rPr>
      </w:pPr>
      <w:r>
        <w:rPr>
          <w:rFonts w:hint="eastAsia"/>
          <w:lang w:eastAsia="ja-JP"/>
        </w:rPr>
        <w:lastRenderedPageBreak/>
        <w:t>CID 125</w:t>
      </w:r>
    </w:p>
    <w:p w:rsidR="007B1AB2" w:rsidRDefault="007B1AB2" w:rsidP="00E231A2">
      <w:pPr>
        <w:pStyle w:val="IEEEStdsParagraph"/>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0B19D9"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125</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37</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0B19D9" w:rsidRPr="00991E4B" w:rsidRDefault="000B19D9" w:rsidP="00DF4CB4">
            <w:pPr>
              <w:rPr>
                <w:rFonts w:ascii="Arial" w:eastAsia="ＭＳ Ｐゴシック" w:hAnsi="Arial" w:cs="Arial"/>
                <w:sz w:val="20"/>
              </w:rPr>
            </w:pPr>
            <w:r w:rsidRPr="00991E4B">
              <w:rPr>
                <w:rFonts w:ascii="Arial" w:eastAsia="ＭＳ Ｐゴシック" w:hAnsi="Arial" w:cs="Arial"/>
                <w:sz w:val="20"/>
              </w:rPr>
              <w:t xml:space="preserve">In </w:t>
            </w:r>
            <w:r>
              <w:rPr>
                <w:rFonts w:ascii="Arial" w:eastAsia="ＭＳ Ｐゴシック" w:hAnsi="Arial" w:cs="Arial"/>
                <w:sz w:val="20"/>
              </w:rPr>
              <w:t xml:space="preserve">figure 1, TVBD or TVBD network </w:t>
            </w:r>
            <w:r w:rsidRPr="00991E4B">
              <w:rPr>
                <w:rFonts w:ascii="Arial" w:eastAsia="ＭＳ Ｐゴシック" w:hAnsi="Arial" w:cs="Arial"/>
                <w:sz w:val="20"/>
              </w:rPr>
              <w:t xml:space="preserve">is not compliant to the </w:t>
            </w:r>
            <w:proofErr w:type="spellStart"/>
            <w:r w:rsidRPr="00991E4B">
              <w:rPr>
                <w:rFonts w:ascii="Arial" w:eastAsia="ＭＳ Ｐゴシック" w:hAnsi="Arial" w:cs="Arial"/>
                <w:sz w:val="20"/>
              </w:rPr>
              <w:t>contex</w:t>
            </w:r>
            <w:proofErr w:type="spellEnd"/>
            <w:r w:rsidRPr="00991E4B">
              <w:rPr>
                <w:rFonts w:ascii="Arial" w:eastAsia="ＭＳ Ｐゴシック" w:hAnsi="Arial" w:cs="Arial"/>
                <w:sz w:val="20"/>
              </w:rPr>
              <w:t xml:space="preserve"> </w:t>
            </w:r>
          </w:p>
        </w:tc>
      </w:tr>
    </w:tbl>
    <w:p w:rsidR="000B19D9" w:rsidRPr="000B19D9" w:rsidRDefault="000B19D9" w:rsidP="00E231A2">
      <w:pPr>
        <w:pStyle w:val="IEEEStdsParagraph"/>
      </w:pPr>
    </w:p>
    <w:p w:rsidR="00E231A2" w:rsidRPr="003A4D68" w:rsidRDefault="00E357D7" w:rsidP="000B19D9">
      <w:pPr>
        <w:pStyle w:val="3"/>
        <w:rPr>
          <w:lang w:eastAsia="ja-JP"/>
        </w:rPr>
      </w:pPr>
      <w:r>
        <w:rPr>
          <w:rFonts w:hint="eastAsia"/>
          <w:lang w:eastAsia="ja-JP"/>
        </w:rPr>
        <w:t xml:space="preserve">Proposed </w:t>
      </w:r>
      <w:r w:rsidR="000B19D9">
        <w:rPr>
          <w:rFonts w:hint="eastAsia"/>
          <w:lang w:eastAsia="ja-JP"/>
        </w:rPr>
        <w:t xml:space="preserve">solution </w:t>
      </w:r>
    </w:p>
    <w:p w:rsidR="000B19D9" w:rsidRDefault="000B19D9" w:rsidP="00E231A2">
      <w:pPr>
        <w:rPr>
          <w:i/>
          <w:lang w:eastAsia="ja-JP"/>
        </w:rPr>
      </w:pPr>
    </w:p>
    <w:p w:rsidR="008970DB" w:rsidRDefault="000B19D9" w:rsidP="000B19D9">
      <w:pPr>
        <w:rPr>
          <w:i/>
          <w:lang w:eastAsia="ja-JP"/>
        </w:rPr>
      </w:pPr>
      <w:proofErr w:type="gramStart"/>
      <w:r>
        <w:rPr>
          <w:rFonts w:hint="eastAsia"/>
          <w:i/>
          <w:lang w:eastAsia="ja-JP"/>
        </w:rPr>
        <w:t>change</w:t>
      </w:r>
      <w:proofErr w:type="gramEnd"/>
      <w:r>
        <w:rPr>
          <w:rFonts w:hint="eastAsia"/>
          <w:i/>
          <w:lang w:eastAsia="ja-JP"/>
        </w:rPr>
        <w:t xml:space="preserve"> the term </w:t>
      </w:r>
      <w:r>
        <w:rPr>
          <w:i/>
          <w:lang w:eastAsia="ja-JP"/>
        </w:rPr>
        <w:t>“</w:t>
      </w:r>
      <w:r>
        <w:rPr>
          <w:rFonts w:hint="eastAsia"/>
          <w:i/>
          <w:lang w:eastAsia="ja-JP"/>
        </w:rPr>
        <w:t>TVBD network and device</w:t>
      </w:r>
      <w:r>
        <w:rPr>
          <w:i/>
          <w:lang w:eastAsia="ja-JP"/>
        </w:rPr>
        <w:t>”</w:t>
      </w:r>
      <w:r>
        <w:rPr>
          <w:rFonts w:hint="eastAsia"/>
          <w:i/>
          <w:lang w:eastAsia="ja-JP"/>
        </w:rPr>
        <w:t xml:space="preserve"> into </w:t>
      </w:r>
      <w:r>
        <w:rPr>
          <w:i/>
          <w:lang w:eastAsia="ja-JP"/>
        </w:rPr>
        <w:t>“</w:t>
      </w:r>
      <w:r>
        <w:rPr>
          <w:rFonts w:hint="eastAsia"/>
          <w:i/>
          <w:lang w:eastAsia="ja-JP"/>
        </w:rPr>
        <w:t>TVBD or TVBD network</w:t>
      </w:r>
      <w:r>
        <w:rPr>
          <w:i/>
          <w:lang w:eastAsia="ja-JP"/>
        </w:rPr>
        <w:t>”</w:t>
      </w:r>
      <w:r>
        <w:rPr>
          <w:rFonts w:hint="eastAsia"/>
          <w:i/>
          <w:lang w:eastAsia="ja-JP"/>
        </w:rPr>
        <w:t xml:space="preserve"> anywhere in the draft. </w:t>
      </w:r>
    </w:p>
    <w:p w:rsidR="000B19D9" w:rsidRDefault="000B19D9" w:rsidP="000B19D9">
      <w:pPr>
        <w:rPr>
          <w:i/>
          <w:lang w:eastAsia="ja-JP"/>
        </w:rPr>
      </w:pPr>
    </w:p>
    <w:p w:rsidR="000B19D9" w:rsidRPr="00900180" w:rsidRDefault="000B19D9" w:rsidP="000B19D9">
      <w:pPr>
        <w:rPr>
          <w:rFonts w:eastAsia="ＭＳ 明朝"/>
          <w:sz w:val="20"/>
          <w:lang w:eastAsia="ja-JP"/>
        </w:rPr>
      </w:pPr>
    </w:p>
    <w:p w:rsidR="000B19D9" w:rsidRPr="000B19D9" w:rsidRDefault="000B19D9" w:rsidP="000B19D9">
      <w:pPr>
        <w:pStyle w:val="1"/>
        <w:rPr>
          <w:lang w:eastAsia="ja-JP"/>
        </w:rPr>
      </w:pPr>
      <w:r>
        <w:rPr>
          <w:rFonts w:hint="eastAsia"/>
          <w:lang w:eastAsia="ja-JP"/>
        </w:rPr>
        <w:t>CID 126</w:t>
      </w:r>
    </w:p>
    <w:p w:rsidR="000B19D9" w:rsidRDefault="000B19D9" w:rsidP="000B19D9">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0B19D9" w:rsidRPr="00991E4B" w:rsidTr="000B19D9">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126</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rPr>
                <w:rFonts w:ascii="Arial" w:eastAsia="ＭＳ Ｐゴシック" w:hAnsi="Arial" w:cs="Arial"/>
                <w:sz w:val="20"/>
              </w:rPr>
            </w:pPr>
            <w:r w:rsidRPr="00991E4B">
              <w:rPr>
                <w:rFonts w:ascii="Arial" w:eastAsia="ＭＳ Ｐゴシック" w:hAnsi="Arial" w:cs="Arial"/>
                <w:sz w:val="20"/>
              </w:rPr>
              <w:t>3.5.2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8</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37</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0B19D9" w:rsidRPr="00991E4B" w:rsidRDefault="000B19D9" w:rsidP="00DF4CB4">
            <w:pPr>
              <w:rPr>
                <w:rFonts w:ascii="Arial" w:eastAsia="ＭＳ Ｐゴシック" w:hAnsi="Arial" w:cs="Arial"/>
                <w:sz w:val="20"/>
              </w:rPr>
            </w:pPr>
            <w:r w:rsidRPr="00991E4B">
              <w:rPr>
                <w:rFonts w:ascii="Arial" w:eastAsia="ＭＳ Ｐゴシック" w:hAnsi="Arial" w:cs="Arial"/>
                <w:sz w:val="20"/>
              </w:rPr>
              <w:t xml:space="preserve">Remove "and " since a TVBD network or device can only subscribes either information service or management service </w:t>
            </w:r>
          </w:p>
        </w:tc>
      </w:tr>
    </w:tbl>
    <w:p w:rsidR="000B19D9" w:rsidRPr="000B19D9" w:rsidRDefault="000B19D9" w:rsidP="000B19D9">
      <w:pPr>
        <w:jc w:val="center"/>
        <w:rPr>
          <w:lang w:eastAsia="ja-JP"/>
        </w:rPr>
      </w:pPr>
    </w:p>
    <w:p w:rsidR="000B19D9" w:rsidRPr="003A4D68" w:rsidRDefault="000B19D9" w:rsidP="000B19D9">
      <w:pPr>
        <w:pStyle w:val="3"/>
        <w:rPr>
          <w:lang w:eastAsia="ja-JP"/>
        </w:rPr>
      </w:pPr>
      <w:r>
        <w:rPr>
          <w:rFonts w:hint="eastAsia"/>
          <w:lang w:eastAsia="ja-JP"/>
        </w:rPr>
        <w:t xml:space="preserve">Proposed solution </w:t>
      </w:r>
    </w:p>
    <w:p w:rsidR="000B19D9" w:rsidRDefault="000B19D9" w:rsidP="000B19D9">
      <w:pPr>
        <w:rPr>
          <w:i/>
          <w:lang w:eastAsia="ja-JP"/>
        </w:rPr>
      </w:pPr>
    </w:p>
    <w:p w:rsidR="00A11C87" w:rsidRDefault="00A11C87" w:rsidP="000B19D9">
      <w:pPr>
        <w:rPr>
          <w:i/>
          <w:lang w:eastAsia="ja-JP"/>
        </w:rPr>
      </w:pPr>
      <w:r>
        <w:rPr>
          <w:rFonts w:hint="eastAsia"/>
          <w:i/>
          <w:lang w:eastAsia="ja-JP"/>
        </w:rPr>
        <w:t>Change the sentences</w:t>
      </w:r>
      <w:r w:rsidR="00123253">
        <w:rPr>
          <w:rFonts w:hint="eastAsia"/>
          <w:i/>
          <w:lang w:eastAsia="ja-JP"/>
        </w:rPr>
        <w:t xml:space="preserve"> in line 37 of page 8</w:t>
      </w:r>
      <w:r>
        <w:rPr>
          <w:rFonts w:hint="eastAsia"/>
          <w:i/>
          <w:lang w:eastAsia="ja-JP"/>
        </w:rPr>
        <w:t xml:space="preserve"> from</w:t>
      </w:r>
    </w:p>
    <w:p w:rsidR="009C5551" w:rsidRDefault="009C5551" w:rsidP="000B19D9">
      <w:pPr>
        <w:rPr>
          <w:i/>
          <w:lang w:eastAsia="ja-JP"/>
        </w:rPr>
      </w:pPr>
    </w:p>
    <w:p w:rsidR="009C5551" w:rsidRDefault="009C5551" w:rsidP="000B19D9">
      <w:pPr>
        <w:rPr>
          <w:b/>
          <w:lang w:eastAsia="ja-JP"/>
        </w:rPr>
      </w:pPr>
      <w:r w:rsidRPr="009C5551">
        <w:rPr>
          <w:rFonts w:hint="eastAsia"/>
          <w:b/>
          <w:lang w:eastAsia="ja-JP"/>
        </w:rPr>
        <w:t xml:space="preserve">After the registration, the TVBD network or device can get information services and/or management services. </w:t>
      </w:r>
    </w:p>
    <w:p w:rsidR="009C5551" w:rsidRPr="009C5551" w:rsidRDefault="009C5551" w:rsidP="000B19D9">
      <w:pPr>
        <w:rPr>
          <w:b/>
          <w:lang w:eastAsia="ja-JP"/>
        </w:rPr>
      </w:pPr>
      <w:r>
        <w:rPr>
          <w:rFonts w:hint="eastAsia"/>
          <w:b/>
          <w:lang w:eastAsia="ja-JP"/>
        </w:rPr>
        <w:t xml:space="preserve">A TVBD device or network can be subscribed to only one service at a time. </w:t>
      </w:r>
    </w:p>
    <w:p w:rsidR="009C5551" w:rsidRDefault="009C5551" w:rsidP="000B19D9">
      <w:pPr>
        <w:rPr>
          <w:b/>
          <w:lang w:eastAsia="ja-JP"/>
        </w:rPr>
      </w:pPr>
    </w:p>
    <w:p w:rsidR="009C5551" w:rsidRDefault="009C5551" w:rsidP="000B19D9">
      <w:pPr>
        <w:rPr>
          <w:i/>
          <w:lang w:eastAsia="ja-JP"/>
        </w:rPr>
      </w:pPr>
      <w:r>
        <w:rPr>
          <w:rFonts w:hint="eastAsia"/>
          <w:i/>
          <w:lang w:eastAsia="ja-JP"/>
        </w:rPr>
        <w:t>To</w:t>
      </w:r>
    </w:p>
    <w:p w:rsidR="009C5551" w:rsidRDefault="009C5551" w:rsidP="000B19D9">
      <w:pPr>
        <w:rPr>
          <w:i/>
          <w:lang w:eastAsia="ja-JP"/>
        </w:rPr>
      </w:pPr>
    </w:p>
    <w:p w:rsidR="009C5551" w:rsidRPr="009C5551" w:rsidRDefault="009C5551" w:rsidP="009C5551">
      <w:pPr>
        <w:rPr>
          <w:b/>
          <w:lang w:eastAsia="ja-JP"/>
        </w:rPr>
      </w:pPr>
      <w:r w:rsidRPr="009C5551">
        <w:rPr>
          <w:rFonts w:hint="eastAsia"/>
          <w:b/>
          <w:lang w:eastAsia="ja-JP"/>
        </w:rPr>
        <w:t xml:space="preserve">After the registration, the TVBD </w:t>
      </w:r>
      <w:r>
        <w:rPr>
          <w:rFonts w:hint="eastAsia"/>
          <w:b/>
          <w:lang w:eastAsia="ja-JP"/>
        </w:rPr>
        <w:t xml:space="preserve">or TVBD </w:t>
      </w:r>
      <w:r w:rsidRPr="009C5551">
        <w:rPr>
          <w:rFonts w:hint="eastAsia"/>
          <w:b/>
          <w:lang w:eastAsia="ja-JP"/>
        </w:rPr>
        <w:t xml:space="preserve">network </w:t>
      </w:r>
      <w:r>
        <w:rPr>
          <w:rFonts w:hint="eastAsia"/>
          <w:b/>
          <w:lang w:eastAsia="ja-JP"/>
        </w:rPr>
        <w:t xml:space="preserve">can get information </w:t>
      </w:r>
      <w:r w:rsidR="00F719DE">
        <w:rPr>
          <w:b/>
          <w:lang w:eastAsia="ja-JP"/>
        </w:rPr>
        <w:t>services or</w:t>
      </w:r>
      <w:r w:rsidRPr="009C5551">
        <w:rPr>
          <w:rFonts w:hint="eastAsia"/>
          <w:b/>
          <w:lang w:eastAsia="ja-JP"/>
        </w:rPr>
        <w:t xml:space="preserve"> management services. </w:t>
      </w:r>
      <w:r>
        <w:rPr>
          <w:rFonts w:hint="eastAsia"/>
          <w:b/>
          <w:lang w:eastAsia="ja-JP"/>
        </w:rPr>
        <w:t xml:space="preserve"> A</w:t>
      </w:r>
      <w:r w:rsidRPr="009C5551">
        <w:rPr>
          <w:b/>
          <w:lang w:eastAsia="ja-JP"/>
        </w:rPr>
        <w:t xml:space="preserve"> TVBD or TVBD network can dynamically switch between information service and management service, but is subscribed to only one service at a given time</w:t>
      </w:r>
    </w:p>
    <w:p w:rsidR="000B19D9" w:rsidRPr="009C5551" w:rsidRDefault="000B19D9" w:rsidP="000B19D9">
      <w:pPr>
        <w:rPr>
          <w:i/>
          <w:lang w:eastAsia="ja-JP"/>
        </w:rPr>
      </w:pPr>
    </w:p>
    <w:p w:rsidR="00E357D7" w:rsidRDefault="00E357D7" w:rsidP="00E231A2">
      <w:pPr>
        <w:rPr>
          <w:rFonts w:eastAsia="ＭＳ 明朝"/>
          <w:sz w:val="20"/>
          <w:lang w:eastAsia="ja-JP"/>
        </w:rPr>
      </w:pPr>
    </w:p>
    <w:p w:rsidR="00900180" w:rsidRPr="000B19D9" w:rsidRDefault="00900180" w:rsidP="00900180">
      <w:pPr>
        <w:pStyle w:val="1"/>
        <w:rPr>
          <w:lang w:eastAsia="ja-JP"/>
        </w:rPr>
      </w:pPr>
      <w:r>
        <w:rPr>
          <w:rFonts w:hint="eastAsia"/>
          <w:lang w:eastAsia="ja-JP"/>
        </w:rPr>
        <w:t>CID</w:t>
      </w:r>
      <w:r w:rsidR="003A2DD5">
        <w:rPr>
          <w:rFonts w:hint="eastAsia"/>
          <w:lang w:eastAsia="ja-JP"/>
        </w:rPr>
        <w:t xml:space="preserve"> 130</w:t>
      </w:r>
    </w:p>
    <w:p w:rsidR="00900180" w:rsidRDefault="00900180" w:rsidP="00900180">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900180"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130</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rPr>
                <w:rFonts w:ascii="Arial" w:eastAsia="ＭＳ Ｐゴシック" w:hAnsi="Arial" w:cs="Arial"/>
                <w:sz w:val="20"/>
              </w:rPr>
            </w:pPr>
            <w:r w:rsidRPr="00991E4B">
              <w:rPr>
                <w:rFonts w:ascii="Arial" w:eastAsia="ＭＳ Ｐゴシック" w:hAnsi="Arial" w:cs="Arial"/>
                <w:sz w:val="20"/>
              </w:rPr>
              <w:t>4.2.2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17</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43</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900180" w:rsidRPr="00991E4B" w:rsidRDefault="00900180" w:rsidP="00DF4CB4">
            <w:pPr>
              <w:rPr>
                <w:rFonts w:ascii="Arial" w:eastAsia="ＭＳ Ｐゴシック" w:hAnsi="Arial" w:cs="Arial"/>
                <w:sz w:val="20"/>
              </w:rPr>
            </w:pPr>
            <w:r w:rsidRPr="00991E4B">
              <w:rPr>
                <w:rFonts w:ascii="Arial" w:eastAsia="ＭＳ Ｐゴシック" w:hAnsi="Arial" w:cs="Arial"/>
                <w:sz w:val="20"/>
              </w:rPr>
              <w:t>The term "information service" here is the difference concept of the information serv</w:t>
            </w:r>
            <w:r w:rsidR="009A2DC0">
              <w:rPr>
                <w:rFonts w:ascii="Arial" w:eastAsia="ＭＳ Ｐゴシック" w:hAnsi="Arial" w:cs="Arial" w:hint="eastAsia"/>
                <w:sz w:val="20"/>
                <w:lang w:eastAsia="ja-JP"/>
              </w:rPr>
              <w:t>i</w:t>
            </w:r>
            <w:r w:rsidR="009A2DC0">
              <w:rPr>
                <w:rFonts w:ascii="Arial" w:eastAsia="ＭＳ Ｐゴシック" w:hAnsi="Arial" w:cs="Arial"/>
                <w:sz w:val="20"/>
              </w:rPr>
              <w:t>c</w:t>
            </w:r>
            <w:r w:rsidRPr="00991E4B">
              <w:rPr>
                <w:rFonts w:ascii="Arial" w:eastAsia="ＭＳ Ｐゴシック" w:hAnsi="Arial" w:cs="Arial"/>
                <w:sz w:val="20"/>
              </w:rPr>
              <w:t xml:space="preserve">e defined in chapter 3. </w:t>
            </w:r>
          </w:p>
        </w:tc>
      </w:tr>
    </w:tbl>
    <w:p w:rsidR="00900180" w:rsidRPr="000B19D9" w:rsidRDefault="00900180" w:rsidP="00900180">
      <w:pPr>
        <w:jc w:val="center"/>
        <w:rPr>
          <w:lang w:eastAsia="ja-JP"/>
        </w:rPr>
      </w:pPr>
    </w:p>
    <w:p w:rsidR="00900180" w:rsidRPr="003A4D68" w:rsidRDefault="00900180" w:rsidP="00900180">
      <w:pPr>
        <w:pStyle w:val="3"/>
        <w:rPr>
          <w:lang w:eastAsia="ja-JP"/>
        </w:rPr>
      </w:pPr>
      <w:r>
        <w:rPr>
          <w:rFonts w:hint="eastAsia"/>
          <w:lang w:eastAsia="ja-JP"/>
        </w:rPr>
        <w:t xml:space="preserve">Proposed solution </w:t>
      </w:r>
    </w:p>
    <w:p w:rsidR="00900180" w:rsidRDefault="00900180" w:rsidP="00900180">
      <w:pPr>
        <w:rPr>
          <w:i/>
          <w:lang w:eastAsia="ja-JP"/>
        </w:rPr>
      </w:pPr>
    </w:p>
    <w:p w:rsidR="00900180" w:rsidRDefault="00900180" w:rsidP="00900180">
      <w:pPr>
        <w:rPr>
          <w:i/>
          <w:lang w:eastAsia="ja-JP"/>
        </w:rPr>
      </w:pPr>
      <w:r>
        <w:rPr>
          <w:rFonts w:hint="eastAsia"/>
          <w:i/>
          <w:lang w:eastAsia="ja-JP"/>
        </w:rPr>
        <w:t xml:space="preserve">Change </w:t>
      </w:r>
      <w:r w:rsidR="00460F72">
        <w:rPr>
          <w:rFonts w:hint="eastAsia"/>
          <w:i/>
          <w:lang w:eastAsia="ja-JP"/>
        </w:rPr>
        <w:t xml:space="preserve">the term </w:t>
      </w:r>
      <w:r w:rsidR="00460F72">
        <w:rPr>
          <w:i/>
          <w:lang w:eastAsia="ja-JP"/>
        </w:rPr>
        <w:t>“</w:t>
      </w:r>
      <w:r w:rsidR="002D3F4E">
        <w:rPr>
          <w:rFonts w:hint="eastAsia"/>
          <w:i/>
          <w:lang w:eastAsia="ja-JP"/>
        </w:rPr>
        <w:t>I</w:t>
      </w:r>
      <w:r w:rsidR="009A2DC0">
        <w:rPr>
          <w:rFonts w:hint="eastAsia"/>
          <w:i/>
          <w:lang w:eastAsia="ja-JP"/>
        </w:rPr>
        <w:t>nformation</w:t>
      </w:r>
      <w:r w:rsidR="00460F72">
        <w:rPr>
          <w:i/>
          <w:lang w:eastAsia="ja-JP"/>
        </w:rPr>
        <w:t>”</w:t>
      </w:r>
      <w:r w:rsidR="00460F72">
        <w:rPr>
          <w:rFonts w:hint="eastAsia"/>
          <w:i/>
          <w:lang w:eastAsia="ja-JP"/>
        </w:rPr>
        <w:t xml:space="preserve"> in</w:t>
      </w:r>
      <w:r w:rsidR="009A2DC0">
        <w:rPr>
          <w:rFonts w:hint="eastAsia"/>
          <w:i/>
          <w:lang w:eastAsia="ja-JP"/>
        </w:rPr>
        <w:t xml:space="preserve"> Service </w:t>
      </w:r>
      <w:r w:rsidR="009A2DC0">
        <w:rPr>
          <w:i/>
          <w:lang w:eastAsia="ja-JP"/>
        </w:rPr>
        <w:t>column</w:t>
      </w:r>
      <w:r w:rsidR="009A2DC0">
        <w:rPr>
          <w:rFonts w:hint="eastAsia"/>
          <w:i/>
          <w:lang w:eastAsia="ja-JP"/>
        </w:rPr>
        <w:t xml:space="preserve"> </w:t>
      </w:r>
      <w:proofErr w:type="gramStart"/>
      <w:r w:rsidR="009A2DC0">
        <w:rPr>
          <w:rFonts w:hint="eastAsia"/>
          <w:i/>
          <w:lang w:eastAsia="ja-JP"/>
        </w:rPr>
        <w:t>of  Table</w:t>
      </w:r>
      <w:proofErr w:type="gramEnd"/>
      <w:r w:rsidR="00460F72">
        <w:rPr>
          <w:rFonts w:hint="eastAsia"/>
          <w:i/>
          <w:lang w:eastAsia="ja-JP"/>
        </w:rPr>
        <w:t xml:space="preserve"> </w:t>
      </w:r>
      <w:r w:rsidR="009A2DC0">
        <w:rPr>
          <w:rFonts w:hint="eastAsia"/>
          <w:i/>
          <w:lang w:eastAsia="ja-JP"/>
        </w:rPr>
        <w:t xml:space="preserve">5 into </w:t>
      </w:r>
      <w:r w:rsidR="009A2DC0">
        <w:rPr>
          <w:i/>
          <w:lang w:eastAsia="ja-JP"/>
        </w:rPr>
        <w:t>“</w:t>
      </w:r>
      <w:r w:rsidR="002D3F4E">
        <w:rPr>
          <w:rFonts w:hint="eastAsia"/>
          <w:i/>
          <w:lang w:eastAsia="ja-JP"/>
        </w:rPr>
        <w:t>D</w:t>
      </w:r>
      <w:r w:rsidR="009A2DC0">
        <w:rPr>
          <w:rFonts w:hint="eastAsia"/>
          <w:i/>
          <w:lang w:eastAsia="ja-JP"/>
        </w:rPr>
        <w:t>ata</w:t>
      </w:r>
      <w:r w:rsidR="009A2DC0">
        <w:rPr>
          <w:i/>
          <w:lang w:eastAsia="ja-JP"/>
        </w:rPr>
        <w:t>”</w:t>
      </w:r>
      <w:r w:rsidR="009A2DC0">
        <w:rPr>
          <w:rFonts w:hint="eastAsia"/>
          <w:i/>
          <w:lang w:eastAsia="ja-JP"/>
        </w:rPr>
        <w:t xml:space="preserve">; Change the term </w:t>
      </w:r>
      <w:r w:rsidR="009A2DC0">
        <w:rPr>
          <w:i/>
          <w:lang w:eastAsia="ja-JP"/>
        </w:rPr>
        <w:t>“</w:t>
      </w:r>
      <w:r w:rsidR="009A2DC0">
        <w:rPr>
          <w:rFonts w:hint="eastAsia"/>
          <w:i/>
          <w:lang w:eastAsia="ja-JP"/>
        </w:rPr>
        <w:t>4.2.2.4 Information service</w:t>
      </w:r>
      <w:r w:rsidR="009A2DC0">
        <w:rPr>
          <w:i/>
          <w:lang w:eastAsia="ja-JP"/>
        </w:rPr>
        <w:t>”</w:t>
      </w:r>
      <w:r w:rsidR="009A2DC0">
        <w:rPr>
          <w:rFonts w:hint="eastAsia"/>
          <w:i/>
          <w:lang w:eastAsia="ja-JP"/>
        </w:rPr>
        <w:t xml:space="preserve"> into </w:t>
      </w:r>
      <w:r w:rsidR="009A2DC0">
        <w:rPr>
          <w:i/>
          <w:lang w:eastAsia="ja-JP"/>
        </w:rPr>
        <w:t>“</w:t>
      </w:r>
      <w:r w:rsidR="009A2DC0">
        <w:rPr>
          <w:rFonts w:hint="eastAsia"/>
          <w:i/>
          <w:lang w:eastAsia="ja-JP"/>
        </w:rPr>
        <w:t>4.2.2.4 Data service</w:t>
      </w:r>
      <w:r w:rsidR="009A2DC0">
        <w:rPr>
          <w:i/>
          <w:lang w:eastAsia="ja-JP"/>
        </w:rPr>
        <w:t>”</w:t>
      </w:r>
      <w:r w:rsidR="009A2DC0">
        <w:rPr>
          <w:rFonts w:hint="eastAsia"/>
          <w:i/>
          <w:lang w:eastAsia="ja-JP"/>
        </w:rPr>
        <w:t>.</w:t>
      </w:r>
    </w:p>
    <w:p w:rsidR="009A2DC0" w:rsidRDefault="009A2DC0" w:rsidP="00900180">
      <w:pPr>
        <w:rPr>
          <w:i/>
          <w:lang w:eastAsia="ja-JP"/>
        </w:rPr>
      </w:pPr>
    </w:p>
    <w:p w:rsidR="00900180" w:rsidRDefault="00900180" w:rsidP="00900180">
      <w:pPr>
        <w:rPr>
          <w:i/>
          <w:lang w:eastAsia="ja-JP"/>
        </w:rPr>
      </w:pPr>
    </w:p>
    <w:p w:rsidR="002D3F4E" w:rsidRPr="000B19D9" w:rsidRDefault="002D3F4E" w:rsidP="002D3F4E">
      <w:pPr>
        <w:pStyle w:val="1"/>
        <w:rPr>
          <w:lang w:eastAsia="ja-JP"/>
        </w:rPr>
      </w:pPr>
      <w:r>
        <w:rPr>
          <w:rFonts w:hint="eastAsia"/>
          <w:lang w:eastAsia="ja-JP"/>
        </w:rPr>
        <w:lastRenderedPageBreak/>
        <w:t>CID 13</w:t>
      </w:r>
      <w:r w:rsidR="0074476D">
        <w:rPr>
          <w:rFonts w:hint="eastAsia"/>
          <w:lang w:eastAsia="ja-JP"/>
        </w:rPr>
        <w:t>1</w:t>
      </w:r>
    </w:p>
    <w:p w:rsidR="002D3F4E" w:rsidRDefault="002D3F4E" w:rsidP="002D3F4E">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2D3F4E"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131</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rPr>
                <w:rFonts w:ascii="Arial" w:eastAsia="ＭＳ Ｐゴシック" w:hAnsi="Arial" w:cs="Arial"/>
                <w:sz w:val="20"/>
              </w:rPr>
            </w:pPr>
            <w:r w:rsidRPr="00991E4B">
              <w:rPr>
                <w:rFonts w:ascii="Arial" w:eastAsia="ＭＳ Ｐゴシック" w:hAnsi="Arial" w:cs="Arial"/>
                <w:sz w:val="20"/>
              </w:rPr>
              <w:t>4.2.2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19</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13</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2D3F4E" w:rsidRPr="00991E4B" w:rsidRDefault="002D3F4E" w:rsidP="00DF4CB4">
            <w:pPr>
              <w:rPr>
                <w:rFonts w:ascii="Arial" w:eastAsia="ＭＳ Ｐゴシック" w:hAnsi="Arial" w:cs="Arial"/>
                <w:sz w:val="20"/>
              </w:rPr>
            </w:pPr>
            <w:r w:rsidRPr="00991E4B">
              <w:rPr>
                <w:rFonts w:ascii="Arial" w:eastAsia="ＭＳ Ｐゴシック" w:hAnsi="Arial" w:cs="Arial"/>
                <w:sz w:val="20"/>
              </w:rPr>
              <w:t xml:space="preserve"> </w:t>
            </w:r>
            <w:proofErr w:type="spellStart"/>
            <w:r w:rsidRPr="00991E4B">
              <w:rPr>
                <w:rFonts w:ascii="Arial" w:eastAsia="ＭＳ Ｐゴシック" w:hAnsi="Arial" w:cs="Arial"/>
                <w:sz w:val="20"/>
              </w:rPr>
              <w:t>ResourceReconfiguration</w:t>
            </w:r>
            <w:proofErr w:type="spellEnd"/>
            <w:r w:rsidRPr="00991E4B">
              <w:rPr>
                <w:rFonts w:ascii="Arial" w:eastAsia="ＭＳ Ｐゴシック" w:hAnsi="Arial" w:cs="Arial"/>
                <w:sz w:val="20"/>
              </w:rPr>
              <w:t xml:space="preserve"> shall be in reconfiguration service?</w:t>
            </w:r>
          </w:p>
        </w:tc>
      </w:tr>
    </w:tbl>
    <w:p w:rsidR="002D3F4E" w:rsidRPr="000B19D9" w:rsidRDefault="002D3F4E" w:rsidP="002D3F4E">
      <w:pPr>
        <w:jc w:val="center"/>
        <w:rPr>
          <w:lang w:eastAsia="ja-JP"/>
        </w:rPr>
      </w:pPr>
    </w:p>
    <w:p w:rsidR="002D3F4E" w:rsidRPr="003A4D68" w:rsidRDefault="002D3F4E" w:rsidP="002D3F4E">
      <w:pPr>
        <w:pStyle w:val="3"/>
        <w:rPr>
          <w:lang w:eastAsia="ja-JP"/>
        </w:rPr>
      </w:pPr>
      <w:r>
        <w:rPr>
          <w:rFonts w:hint="eastAsia"/>
          <w:lang w:eastAsia="ja-JP"/>
        </w:rPr>
        <w:t xml:space="preserve">Proposed solution </w:t>
      </w:r>
    </w:p>
    <w:p w:rsidR="002D3F4E" w:rsidRDefault="002D3F4E" w:rsidP="002D3F4E">
      <w:pPr>
        <w:rPr>
          <w:i/>
          <w:lang w:eastAsia="ja-JP"/>
        </w:rPr>
      </w:pPr>
    </w:p>
    <w:p w:rsidR="002D3F4E" w:rsidRDefault="002D3F4E" w:rsidP="002D3F4E">
      <w:pPr>
        <w:rPr>
          <w:i/>
          <w:lang w:eastAsia="ja-JP"/>
        </w:rPr>
      </w:pPr>
      <w:r>
        <w:rPr>
          <w:rFonts w:hint="eastAsia"/>
          <w:i/>
          <w:lang w:eastAsia="ja-JP"/>
        </w:rPr>
        <w:t xml:space="preserve">Change the term </w:t>
      </w:r>
      <w:r>
        <w:rPr>
          <w:i/>
          <w:lang w:eastAsia="ja-JP"/>
        </w:rPr>
        <w:t>“</w:t>
      </w:r>
      <w:r>
        <w:rPr>
          <w:rFonts w:hint="eastAsia"/>
          <w:i/>
          <w:lang w:eastAsia="ja-JP"/>
        </w:rPr>
        <w:t>Measurement</w:t>
      </w:r>
      <w:r>
        <w:rPr>
          <w:i/>
          <w:lang w:eastAsia="ja-JP"/>
        </w:rPr>
        <w:t>”</w:t>
      </w:r>
      <w:r>
        <w:rPr>
          <w:rFonts w:hint="eastAsia"/>
          <w:i/>
          <w:lang w:eastAsia="ja-JP"/>
        </w:rPr>
        <w:t xml:space="preserve"> in Service </w:t>
      </w:r>
      <w:r>
        <w:rPr>
          <w:i/>
          <w:lang w:eastAsia="ja-JP"/>
        </w:rPr>
        <w:t>column</w:t>
      </w:r>
      <w:r>
        <w:rPr>
          <w:rFonts w:hint="eastAsia"/>
          <w:i/>
          <w:lang w:eastAsia="ja-JP"/>
        </w:rPr>
        <w:t xml:space="preserve"> </w:t>
      </w:r>
      <w:proofErr w:type="gramStart"/>
      <w:r>
        <w:rPr>
          <w:rFonts w:hint="eastAsia"/>
          <w:i/>
          <w:lang w:eastAsia="ja-JP"/>
        </w:rPr>
        <w:t>of  Table</w:t>
      </w:r>
      <w:proofErr w:type="gramEnd"/>
      <w:r>
        <w:rPr>
          <w:rFonts w:hint="eastAsia"/>
          <w:i/>
          <w:lang w:eastAsia="ja-JP"/>
        </w:rPr>
        <w:t xml:space="preserve"> 5 into </w:t>
      </w:r>
      <w:r>
        <w:rPr>
          <w:i/>
          <w:lang w:eastAsia="ja-JP"/>
        </w:rPr>
        <w:t>“</w:t>
      </w:r>
      <w:r>
        <w:rPr>
          <w:rFonts w:hint="eastAsia"/>
          <w:i/>
          <w:lang w:eastAsia="ja-JP"/>
        </w:rPr>
        <w:t>Reconfiguration</w:t>
      </w:r>
      <w:r>
        <w:rPr>
          <w:i/>
          <w:lang w:eastAsia="ja-JP"/>
        </w:rPr>
        <w:t>”</w:t>
      </w:r>
      <w:r>
        <w:rPr>
          <w:rFonts w:hint="eastAsia"/>
          <w:i/>
          <w:lang w:eastAsia="ja-JP"/>
        </w:rPr>
        <w:t xml:space="preserve">; </w:t>
      </w:r>
    </w:p>
    <w:p w:rsidR="00900180" w:rsidRPr="002D3F4E" w:rsidRDefault="00900180" w:rsidP="00900180">
      <w:pPr>
        <w:rPr>
          <w:i/>
          <w:lang w:eastAsia="ja-JP"/>
        </w:rPr>
      </w:pPr>
    </w:p>
    <w:p w:rsidR="00900180" w:rsidRPr="00427CF5" w:rsidRDefault="00900180" w:rsidP="00900180">
      <w:pPr>
        <w:rPr>
          <w:rFonts w:eastAsia="ＭＳ 明朝"/>
          <w:sz w:val="20"/>
        </w:rPr>
      </w:pPr>
    </w:p>
    <w:p w:rsidR="00CF239A" w:rsidRPr="000B19D9" w:rsidRDefault="00CF239A" w:rsidP="00CF239A">
      <w:pPr>
        <w:pStyle w:val="1"/>
        <w:rPr>
          <w:lang w:eastAsia="ja-JP"/>
        </w:rPr>
      </w:pPr>
      <w:r>
        <w:rPr>
          <w:rFonts w:hint="eastAsia"/>
          <w:lang w:eastAsia="ja-JP"/>
        </w:rPr>
        <w:t>CID 13</w:t>
      </w:r>
      <w:r w:rsidR="00A82EDE">
        <w:rPr>
          <w:rFonts w:hint="eastAsia"/>
          <w:lang w:eastAsia="ja-JP"/>
        </w:rPr>
        <w:t>4</w:t>
      </w:r>
    </w:p>
    <w:p w:rsidR="00CF239A" w:rsidRDefault="00CF239A" w:rsidP="00CF239A">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CF239A"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134</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rPr>
                <w:rFonts w:ascii="Arial" w:eastAsia="ＭＳ Ｐゴシック" w:hAnsi="Arial" w:cs="Arial"/>
                <w:sz w:val="20"/>
              </w:rPr>
            </w:pPr>
            <w:r w:rsidRPr="00991E4B">
              <w:rPr>
                <w:rFonts w:ascii="Arial" w:eastAsia="ＭＳ Ｐゴシック" w:hAnsi="Arial" w:cs="Arial"/>
                <w:sz w:val="20"/>
              </w:rPr>
              <w:t>4.2.2.6.2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33</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10</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CF239A" w:rsidRPr="00991E4B" w:rsidRDefault="00CF239A" w:rsidP="00DF4CB4">
            <w:pPr>
              <w:rPr>
                <w:rFonts w:ascii="Arial" w:eastAsia="ＭＳ Ｐゴシック" w:hAnsi="Arial" w:cs="Arial"/>
                <w:sz w:val="20"/>
              </w:rPr>
            </w:pPr>
            <w:r w:rsidRPr="00991E4B">
              <w:rPr>
                <w:rFonts w:ascii="Arial" w:eastAsia="ＭＳ Ｐゴシック" w:hAnsi="Arial" w:cs="Arial"/>
                <w:sz w:val="20"/>
              </w:rPr>
              <w:t>A TVBD network or device cannot perform partial reconfiguration, remove "</w:t>
            </w:r>
            <w:proofErr w:type="spellStart"/>
            <w:r w:rsidRPr="00991E4B">
              <w:rPr>
                <w:rFonts w:ascii="Arial" w:eastAsia="ＭＳ Ｐゴシック" w:hAnsi="Arial" w:cs="Arial"/>
                <w:sz w:val="20"/>
              </w:rPr>
              <w:t>failedParameters</w:t>
            </w:r>
            <w:proofErr w:type="spellEnd"/>
            <w:r w:rsidRPr="00991E4B">
              <w:rPr>
                <w:rFonts w:ascii="Arial" w:eastAsia="ＭＳ Ｐゴシック" w:hAnsi="Arial" w:cs="Arial"/>
                <w:sz w:val="20"/>
              </w:rPr>
              <w:t xml:space="preserve">"  does not provide </w:t>
            </w:r>
            <w:proofErr w:type="spellStart"/>
            <w:r w:rsidRPr="00991E4B">
              <w:rPr>
                <w:rFonts w:ascii="Arial" w:eastAsia="ＭＳ Ｐゴシック" w:hAnsi="Arial" w:cs="Arial"/>
                <w:sz w:val="20"/>
              </w:rPr>
              <w:t>enoough</w:t>
            </w:r>
            <w:proofErr w:type="spellEnd"/>
            <w:r w:rsidRPr="00991E4B">
              <w:rPr>
                <w:rFonts w:ascii="Arial" w:eastAsia="ＭＳ Ｐゴシック" w:hAnsi="Arial" w:cs="Arial"/>
                <w:sz w:val="20"/>
              </w:rPr>
              <w:t xml:space="preserve"> information for CM to make a reasonable new decision, instead the reason of failure shall be given</w:t>
            </w:r>
          </w:p>
        </w:tc>
      </w:tr>
    </w:tbl>
    <w:p w:rsidR="00CF239A" w:rsidRPr="000B19D9" w:rsidRDefault="00CF239A" w:rsidP="00CF239A">
      <w:pPr>
        <w:jc w:val="center"/>
        <w:rPr>
          <w:lang w:eastAsia="ja-JP"/>
        </w:rPr>
      </w:pPr>
    </w:p>
    <w:p w:rsidR="00CF239A" w:rsidRPr="003A4D68" w:rsidRDefault="00CF239A" w:rsidP="00CF239A">
      <w:pPr>
        <w:pStyle w:val="3"/>
        <w:rPr>
          <w:lang w:eastAsia="ja-JP"/>
        </w:rPr>
      </w:pPr>
      <w:r>
        <w:rPr>
          <w:rFonts w:hint="eastAsia"/>
          <w:lang w:eastAsia="ja-JP"/>
        </w:rPr>
        <w:t xml:space="preserve">Proposed solution </w:t>
      </w:r>
    </w:p>
    <w:p w:rsidR="00CF239A" w:rsidRDefault="00CF239A" w:rsidP="00CF239A">
      <w:pPr>
        <w:rPr>
          <w:i/>
          <w:lang w:eastAsia="ja-JP"/>
        </w:rPr>
      </w:pPr>
    </w:p>
    <w:p w:rsidR="00CF239A" w:rsidRDefault="00D46BA1" w:rsidP="00CF239A">
      <w:pPr>
        <w:rPr>
          <w:i/>
          <w:lang w:eastAsia="ja-JP"/>
        </w:rPr>
      </w:pPr>
      <w:r>
        <w:rPr>
          <w:rFonts w:hint="eastAsia"/>
          <w:i/>
          <w:lang w:eastAsia="ja-JP"/>
        </w:rPr>
        <w:t xml:space="preserve">Change Table 28 from </w:t>
      </w:r>
    </w:p>
    <w:p w:rsidR="00D46BA1" w:rsidRDefault="00D46BA1" w:rsidP="00CF239A">
      <w:pPr>
        <w:rPr>
          <w:i/>
          <w:lang w:eastAsia="ja-JP"/>
        </w:rPr>
      </w:pPr>
    </w:p>
    <w:tbl>
      <w:tblPr>
        <w:tblW w:w="8507"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276"/>
        <w:gridCol w:w="4293"/>
      </w:tblGrid>
      <w:tr w:rsidR="00D46BA1" w:rsidRPr="00F15AD2" w:rsidTr="00DF4CB4">
        <w:trPr>
          <w:jc w:val="center"/>
        </w:trPr>
        <w:tc>
          <w:tcPr>
            <w:tcW w:w="180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Name</w:t>
            </w:r>
          </w:p>
        </w:tc>
        <w:tc>
          <w:tcPr>
            <w:tcW w:w="2302"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 xml:space="preserve">Type </w:t>
            </w:r>
          </w:p>
        </w:tc>
        <w:tc>
          <w:tcPr>
            <w:tcW w:w="4400"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Description</w:t>
            </w:r>
          </w:p>
        </w:tc>
      </w:tr>
      <w:tr w:rsidR="00D46BA1" w:rsidRPr="00F15AD2" w:rsidTr="00DF4CB4">
        <w:trPr>
          <w:jc w:val="center"/>
        </w:trPr>
        <w:tc>
          <w:tcPr>
            <w:tcW w:w="180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proofErr w:type="spellStart"/>
            <w:r>
              <w:rPr>
                <w:rFonts w:hint="eastAsia"/>
                <w:lang w:val="en-IE"/>
              </w:rPr>
              <w:t>reconfiguration</w:t>
            </w:r>
            <w:r>
              <w:rPr>
                <w:lang w:val="en-IE"/>
              </w:rPr>
              <w:t>S</w:t>
            </w:r>
            <w:r>
              <w:rPr>
                <w:rFonts w:hint="eastAsia"/>
                <w:lang w:val="en-IE"/>
              </w:rPr>
              <w:t>tatus</w:t>
            </w:r>
            <w:proofErr w:type="spellEnd"/>
          </w:p>
        </w:tc>
        <w:tc>
          <w:tcPr>
            <w:tcW w:w="2302"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r>
              <w:rPr>
                <w:rFonts w:hint="eastAsia"/>
              </w:rPr>
              <w:t>BOOLEAN</w:t>
            </w:r>
          </w:p>
        </w:tc>
        <w:tc>
          <w:tcPr>
            <w:tcW w:w="4400" w:type="dxa"/>
            <w:tcBorders>
              <w:top w:val="single" w:sz="4" w:space="0" w:color="auto"/>
              <w:left w:val="single" w:sz="4" w:space="0" w:color="auto"/>
              <w:bottom w:val="single" w:sz="4" w:space="0" w:color="auto"/>
              <w:right w:val="single" w:sz="4" w:space="0" w:color="auto"/>
            </w:tcBorders>
          </w:tcPr>
          <w:p w:rsidR="00D46BA1" w:rsidRPr="00D91354" w:rsidRDefault="00D46BA1" w:rsidP="00DF4CB4">
            <w:pPr>
              <w:pStyle w:val="IEEEStdsParagraph"/>
              <w:jc w:val="left"/>
            </w:pPr>
            <w:r>
              <w:rPr>
                <w:lang w:val="en-IE"/>
              </w:rPr>
              <w:t xml:space="preserve">This parameter shows the status of reconfiguration. </w:t>
            </w:r>
          </w:p>
        </w:tc>
      </w:tr>
      <w:tr w:rsidR="00D46BA1" w:rsidRPr="00F15AD2" w:rsidTr="00DF4CB4">
        <w:trPr>
          <w:jc w:val="center"/>
        </w:trPr>
        <w:tc>
          <w:tcPr>
            <w:tcW w:w="1805"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proofErr w:type="spellStart"/>
            <w:r>
              <w:rPr>
                <w:rFonts w:hint="eastAsia"/>
                <w:lang w:val="en-IE"/>
              </w:rPr>
              <w:t>failedParameters</w:t>
            </w:r>
            <w:proofErr w:type="spellEnd"/>
          </w:p>
        </w:tc>
        <w:tc>
          <w:tcPr>
            <w:tcW w:w="2302" w:type="dxa"/>
            <w:tcBorders>
              <w:top w:val="single" w:sz="4" w:space="0" w:color="auto"/>
              <w:left w:val="single" w:sz="4" w:space="0" w:color="auto"/>
              <w:bottom w:val="single" w:sz="4" w:space="0" w:color="auto"/>
              <w:right w:val="single" w:sz="4" w:space="0" w:color="auto"/>
            </w:tcBorders>
          </w:tcPr>
          <w:p w:rsidR="00D46BA1" w:rsidDel="00DB4E2E" w:rsidRDefault="00D46BA1" w:rsidP="00DF4CB4">
            <w:pPr>
              <w:pStyle w:val="IEEEStdsParagraph"/>
              <w:jc w:val="left"/>
            </w:pPr>
            <w:proofErr w:type="spellStart"/>
            <w:r>
              <w:rPr>
                <w:rFonts w:hint="eastAsia"/>
                <w:lang w:val="en-IE"/>
              </w:rPr>
              <w:t>FailedParameters</w:t>
            </w:r>
            <w:proofErr w:type="spellEnd"/>
            <w:r>
              <w:rPr>
                <w:rFonts w:hint="eastAsia"/>
                <w:lang w:val="en-IE"/>
              </w:rPr>
              <w:t xml:space="preserve"> OPTIONAL</w:t>
            </w:r>
          </w:p>
        </w:tc>
        <w:tc>
          <w:tcPr>
            <w:tcW w:w="4400"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r>
              <w:rPr>
                <w:rFonts w:hint="eastAsia"/>
                <w:lang w:val="en-IE"/>
              </w:rPr>
              <w:t xml:space="preserve">Failed reconfiguration </w:t>
            </w:r>
            <w:proofErr w:type="gramStart"/>
            <w:r>
              <w:rPr>
                <w:rFonts w:hint="eastAsia"/>
                <w:lang w:val="en-IE"/>
              </w:rPr>
              <w:t>parameters with recommended values of parameters id reconfiguration request is</w:t>
            </w:r>
            <w:proofErr w:type="gramEnd"/>
            <w:r>
              <w:rPr>
                <w:rFonts w:hint="eastAsia"/>
                <w:lang w:val="en-IE"/>
              </w:rPr>
              <w:t xml:space="preserve"> failed.</w:t>
            </w:r>
          </w:p>
        </w:tc>
      </w:tr>
    </w:tbl>
    <w:p w:rsidR="00D46BA1" w:rsidRDefault="00D46BA1" w:rsidP="00CF239A">
      <w:pPr>
        <w:rPr>
          <w:i/>
          <w:lang w:val="en-IE" w:eastAsia="ja-JP"/>
        </w:rPr>
      </w:pPr>
      <w:proofErr w:type="gramStart"/>
      <w:r>
        <w:rPr>
          <w:rFonts w:hint="eastAsia"/>
          <w:i/>
          <w:lang w:val="en-IE" w:eastAsia="ja-JP"/>
        </w:rPr>
        <w:t>to</w:t>
      </w:r>
      <w:proofErr w:type="gramEnd"/>
    </w:p>
    <w:p w:rsidR="00D46BA1" w:rsidRDefault="00D46BA1" w:rsidP="00CF239A">
      <w:pPr>
        <w:rPr>
          <w:i/>
          <w:lang w:val="en-IE" w:eastAsia="ja-JP"/>
        </w:rPr>
      </w:pPr>
    </w:p>
    <w:tbl>
      <w:tblPr>
        <w:tblW w:w="8507"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265"/>
        <w:gridCol w:w="4304"/>
      </w:tblGrid>
      <w:tr w:rsidR="00D46BA1" w:rsidRPr="00F15AD2" w:rsidTr="00396EAE">
        <w:trPr>
          <w:jc w:val="center"/>
        </w:trPr>
        <w:tc>
          <w:tcPr>
            <w:tcW w:w="1938"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Name</w:t>
            </w:r>
          </w:p>
        </w:tc>
        <w:tc>
          <w:tcPr>
            <w:tcW w:w="226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 xml:space="preserve">Type </w:t>
            </w:r>
          </w:p>
        </w:tc>
        <w:tc>
          <w:tcPr>
            <w:tcW w:w="4304"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Description</w:t>
            </w:r>
          </w:p>
        </w:tc>
      </w:tr>
      <w:tr w:rsidR="00D46BA1" w:rsidRPr="00F15AD2" w:rsidTr="00396EAE">
        <w:trPr>
          <w:jc w:val="center"/>
        </w:trPr>
        <w:tc>
          <w:tcPr>
            <w:tcW w:w="1938"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proofErr w:type="spellStart"/>
            <w:r>
              <w:rPr>
                <w:rFonts w:hint="eastAsia"/>
                <w:lang w:val="en-IE"/>
              </w:rPr>
              <w:t>reconfiguration</w:t>
            </w:r>
            <w:r>
              <w:rPr>
                <w:lang w:val="en-IE"/>
              </w:rPr>
              <w:t>S</w:t>
            </w:r>
            <w:r>
              <w:rPr>
                <w:rFonts w:hint="eastAsia"/>
                <w:lang w:val="en-IE"/>
              </w:rPr>
              <w:t>tatus</w:t>
            </w:r>
            <w:proofErr w:type="spellEnd"/>
          </w:p>
        </w:tc>
        <w:tc>
          <w:tcPr>
            <w:tcW w:w="226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r>
              <w:rPr>
                <w:rFonts w:hint="eastAsia"/>
              </w:rPr>
              <w:t>BOOLEAN</w:t>
            </w:r>
          </w:p>
        </w:tc>
        <w:tc>
          <w:tcPr>
            <w:tcW w:w="4304" w:type="dxa"/>
            <w:tcBorders>
              <w:top w:val="single" w:sz="4" w:space="0" w:color="auto"/>
              <w:left w:val="single" w:sz="4" w:space="0" w:color="auto"/>
              <w:bottom w:val="single" w:sz="4" w:space="0" w:color="auto"/>
              <w:right w:val="single" w:sz="4" w:space="0" w:color="auto"/>
            </w:tcBorders>
          </w:tcPr>
          <w:p w:rsidR="00D46BA1" w:rsidRPr="00D91354" w:rsidRDefault="00D46BA1" w:rsidP="00DF4CB4">
            <w:pPr>
              <w:pStyle w:val="IEEEStdsParagraph"/>
              <w:jc w:val="left"/>
            </w:pPr>
            <w:r>
              <w:rPr>
                <w:lang w:val="en-IE"/>
              </w:rPr>
              <w:t xml:space="preserve">This parameter shows the status of reconfiguration. </w:t>
            </w:r>
          </w:p>
        </w:tc>
      </w:tr>
      <w:tr w:rsidR="00D46BA1" w:rsidRPr="00F15AD2" w:rsidTr="00396EAE">
        <w:trPr>
          <w:jc w:val="center"/>
        </w:trPr>
        <w:tc>
          <w:tcPr>
            <w:tcW w:w="1938"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r>
              <w:rPr>
                <w:rFonts w:hint="eastAsia"/>
                <w:lang w:val="en-IE"/>
              </w:rPr>
              <w:t>reason</w:t>
            </w:r>
          </w:p>
        </w:tc>
        <w:tc>
          <w:tcPr>
            <w:tcW w:w="2265" w:type="dxa"/>
            <w:tcBorders>
              <w:top w:val="single" w:sz="4" w:space="0" w:color="auto"/>
              <w:left w:val="single" w:sz="4" w:space="0" w:color="auto"/>
              <w:bottom w:val="single" w:sz="4" w:space="0" w:color="auto"/>
              <w:right w:val="single" w:sz="4" w:space="0" w:color="auto"/>
            </w:tcBorders>
          </w:tcPr>
          <w:p w:rsidR="00D46BA1" w:rsidDel="00DB4E2E" w:rsidRDefault="00D46BA1" w:rsidP="00396EAE">
            <w:pPr>
              <w:pStyle w:val="IEEEStdsParagraph"/>
              <w:jc w:val="left"/>
            </w:pPr>
            <w:r>
              <w:rPr>
                <w:rFonts w:hint="eastAsia"/>
                <w:lang w:val="en-IE"/>
              </w:rPr>
              <w:t>R</w:t>
            </w:r>
            <w:r w:rsidR="00396EAE">
              <w:rPr>
                <w:rFonts w:hint="eastAsia"/>
                <w:lang w:val="en-IE"/>
              </w:rPr>
              <w:t>eason</w:t>
            </w:r>
          </w:p>
        </w:tc>
        <w:tc>
          <w:tcPr>
            <w:tcW w:w="4304"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r>
              <w:rPr>
                <w:rFonts w:hint="eastAsia"/>
                <w:lang w:val="en-IE"/>
              </w:rPr>
              <w:t>Reason of failure</w:t>
            </w:r>
          </w:p>
        </w:tc>
      </w:tr>
    </w:tbl>
    <w:p w:rsidR="00396EAE" w:rsidRDefault="00396EAE" w:rsidP="00396EAE">
      <w:pPr>
        <w:rPr>
          <w:i/>
          <w:lang w:val="en-IE" w:eastAsia="ja-JP"/>
        </w:rPr>
      </w:pPr>
    </w:p>
    <w:p w:rsidR="00396EAE" w:rsidRDefault="00396EAE" w:rsidP="00396EAE">
      <w:pPr>
        <w:rPr>
          <w:i/>
          <w:lang w:val="en-IE" w:eastAsia="ja-JP"/>
        </w:rPr>
      </w:pPr>
      <w:r>
        <w:rPr>
          <w:rFonts w:hint="eastAsia"/>
          <w:i/>
          <w:lang w:val="en-IE" w:eastAsia="ja-JP"/>
        </w:rPr>
        <w:t xml:space="preserve">Remove </w:t>
      </w:r>
      <w:r>
        <w:rPr>
          <w:i/>
          <w:lang w:val="en-IE" w:eastAsia="ja-JP"/>
        </w:rPr>
        <w:t>“</w:t>
      </w:r>
      <w:proofErr w:type="spellStart"/>
      <w:r>
        <w:rPr>
          <w:rFonts w:hint="eastAsia"/>
          <w:i/>
          <w:lang w:val="en-IE" w:eastAsia="ja-JP"/>
        </w:rPr>
        <w:t>FailedParameters</w:t>
      </w:r>
      <w:proofErr w:type="spellEnd"/>
      <w:r>
        <w:rPr>
          <w:i/>
          <w:lang w:val="en-IE" w:eastAsia="ja-JP"/>
        </w:rPr>
        <w:t>”</w:t>
      </w:r>
      <w:r>
        <w:rPr>
          <w:rFonts w:hint="eastAsia"/>
          <w:i/>
          <w:lang w:val="en-IE" w:eastAsia="ja-JP"/>
        </w:rPr>
        <w:t xml:space="preserve"> from data type definition</w:t>
      </w:r>
    </w:p>
    <w:p w:rsidR="00396EAE" w:rsidRDefault="00396EAE" w:rsidP="00396EAE">
      <w:pPr>
        <w:rPr>
          <w:i/>
          <w:lang w:val="en-IE" w:eastAsia="ja-JP"/>
        </w:rPr>
      </w:pPr>
      <w:r>
        <w:rPr>
          <w:rFonts w:hint="eastAsia"/>
          <w:i/>
          <w:lang w:val="en-IE" w:eastAsia="ja-JP"/>
        </w:rPr>
        <w:t xml:space="preserve">Define </w:t>
      </w:r>
      <w:r>
        <w:rPr>
          <w:i/>
          <w:lang w:val="en-IE" w:eastAsia="ja-JP"/>
        </w:rPr>
        <w:t>“</w:t>
      </w:r>
      <w:proofErr w:type="spellStart"/>
      <w:r>
        <w:rPr>
          <w:rFonts w:hint="eastAsia"/>
          <w:i/>
          <w:lang w:val="en-IE" w:eastAsia="ja-JP"/>
        </w:rPr>
        <w:t>REASON</w:t>
      </w:r>
      <w:r>
        <w:rPr>
          <w:i/>
          <w:lang w:val="en-IE" w:eastAsia="ja-JP"/>
        </w:rPr>
        <w:t>”</w:t>
      </w:r>
      <w:r>
        <w:rPr>
          <w:rFonts w:hint="eastAsia"/>
          <w:i/>
          <w:lang w:val="en-IE" w:eastAsia="ja-JP"/>
        </w:rPr>
        <w:t>in</w:t>
      </w:r>
      <w:proofErr w:type="spellEnd"/>
      <w:r>
        <w:rPr>
          <w:rFonts w:hint="eastAsia"/>
          <w:i/>
          <w:lang w:val="en-IE" w:eastAsia="ja-JP"/>
        </w:rPr>
        <w:t xml:space="preserve"> data type as </w:t>
      </w:r>
    </w:p>
    <w:p w:rsidR="00396EAE" w:rsidRDefault="00396EAE" w:rsidP="00396EAE">
      <w:pPr>
        <w:rPr>
          <w:i/>
          <w:lang w:val="en-IE" w:eastAsia="ja-JP"/>
        </w:rPr>
      </w:pPr>
    </w:p>
    <w:p w:rsidR="00396EAE" w:rsidRDefault="00396EAE" w:rsidP="00396EAE">
      <w:pPr>
        <w:pStyle w:val="IEEEStdsParagraph"/>
      </w:pPr>
      <w:r>
        <w:rPr>
          <w:rFonts w:hint="eastAsia"/>
        </w:rPr>
        <w:t>Reason</w:t>
      </w:r>
      <w:proofErr w:type="gramStart"/>
      <w:r>
        <w:t>::=</w:t>
      </w:r>
      <w:proofErr w:type="gramEnd"/>
      <w:r>
        <w:t xml:space="preserve"> ENUMERATED{</w:t>
      </w:r>
    </w:p>
    <w:p w:rsidR="00396EAE" w:rsidRDefault="00396EAE" w:rsidP="00396EAE">
      <w:pPr>
        <w:pStyle w:val="IEEEStdsParagraph"/>
      </w:pPr>
      <w:r>
        <w:t xml:space="preserve">    </w:t>
      </w:r>
      <w:r>
        <w:rPr>
          <w:rFonts w:hint="eastAsia"/>
        </w:rPr>
        <w:tab/>
        <w:t>Invalid operation band</w:t>
      </w:r>
    </w:p>
    <w:p w:rsidR="00396EAE" w:rsidRDefault="00396EAE" w:rsidP="00396EAE">
      <w:pPr>
        <w:pStyle w:val="IEEEStdsParagraph"/>
        <w:ind w:firstLine="720"/>
      </w:pPr>
      <w:r>
        <w:rPr>
          <w:rFonts w:hint="eastAsia"/>
        </w:rPr>
        <w:t>Invalid Power setting</w:t>
      </w:r>
    </w:p>
    <w:p w:rsidR="00396EAE" w:rsidRDefault="00396EAE" w:rsidP="00396EAE">
      <w:pPr>
        <w:pStyle w:val="IEEEStdsParagraph"/>
        <w:rPr>
          <w:rFonts w:eastAsia="Malgun Gothic"/>
          <w:lang w:eastAsia="ko-KR"/>
        </w:rPr>
      </w:pPr>
      <w:r>
        <w:lastRenderedPageBreak/>
        <w:t xml:space="preserve">    …</w:t>
      </w:r>
      <w:r>
        <w:rPr>
          <w:rFonts w:hint="eastAsia"/>
        </w:rPr>
        <w:t>}</w:t>
      </w:r>
    </w:p>
    <w:p w:rsidR="00CF239A" w:rsidRDefault="00396EAE" w:rsidP="00C50BE0">
      <w:pPr>
        <w:pStyle w:val="IEEEStdsParagraph"/>
        <w:rPr>
          <w:rFonts w:eastAsiaTheme="minorEastAsia"/>
        </w:rPr>
      </w:pPr>
      <w:r>
        <w:rPr>
          <w:rFonts w:eastAsia="Malgun Gothic" w:hint="eastAsia"/>
          <w:lang w:eastAsia="ko-KR"/>
        </w:rPr>
        <w:t xml:space="preserve">   </w:t>
      </w:r>
    </w:p>
    <w:p w:rsidR="00A82EDE" w:rsidRPr="000B19D9" w:rsidRDefault="00A82EDE" w:rsidP="00A82EDE">
      <w:pPr>
        <w:pStyle w:val="1"/>
        <w:rPr>
          <w:lang w:eastAsia="ja-JP"/>
        </w:rPr>
      </w:pPr>
      <w:r>
        <w:rPr>
          <w:rFonts w:hint="eastAsia"/>
          <w:lang w:eastAsia="ja-JP"/>
        </w:rPr>
        <w:t>CID 13</w:t>
      </w:r>
      <w:r w:rsidR="00F1495F">
        <w:rPr>
          <w:rFonts w:hint="eastAsia"/>
          <w:lang w:eastAsia="ja-JP"/>
        </w:rPr>
        <w:t>7</w:t>
      </w:r>
    </w:p>
    <w:p w:rsidR="00A82EDE" w:rsidRDefault="00A82EDE" w:rsidP="00A82EDE">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225971"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137</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9</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9.5</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184</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15</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225971" w:rsidRPr="00991E4B" w:rsidRDefault="00225971" w:rsidP="00DF4CB4">
            <w:pPr>
              <w:rPr>
                <w:rFonts w:ascii="Arial" w:eastAsia="ＭＳ Ｐゴシック" w:hAnsi="Arial" w:cs="Arial"/>
                <w:sz w:val="20"/>
              </w:rPr>
            </w:pPr>
            <w:r w:rsidRPr="00991E4B">
              <w:rPr>
                <w:rFonts w:ascii="Arial" w:eastAsia="ＭＳ Ｐゴシック" w:hAnsi="Arial" w:cs="Arial"/>
                <w:sz w:val="20"/>
              </w:rPr>
              <w:t xml:space="preserve">All parameters in Figure 195 shall be removed. </w:t>
            </w:r>
          </w:p>
        </w:tc>
      </w:tr>
    </w:tbl>
    <w:p w:rsidR="00A82EDE" w:rsidRPr="000B19D9" w:rsidRDefault="00A82EDE" w:rsidP="00A82EDE">
      <w:pPr>
        <w:jc w:val="center"/>
        <w:rPr>
          <w:lang w:eastAsia="ja-JP"/>
        </w:rPr>
      </w:pPr>
    </w:p>
    <w:p w:rsidR="00A82EDE" w:rsidRPr="003A4D68" w:rsidRDefault="00A82EDE" w:rsidP="00A82EDE">
      <w:pPr>
        <w:pStyle w:val="3"/>
        <w:rPr>
          <w:lang w:eastAsia="ja-JP"/>
        </w:rPr>
      </w:pPr>
      <w:r>
        <w:rPr>
          <w:rFonts w:hint="eastAsia"/>
          <w:lang w:eastAsia="ja-JP"/>
        </w:rPr>
        <w:t xml:space="preserve">Proposed solution </w:t>
      </w:r>
    </w:p>
    <w:p w:rsidR="00A82EDE" w:rsidRDefault="00A82EDE" w:rsidP="00A82EDE">
      <w:pPr>
        <w:rPr>
          <w:i/>
          <w:lang w:eastAsia="ja-JP"/>
        </w:rPr>
      </w:pPr>
    </w:p>
    <w:p w:rsidR="006E19B0" w:rsidRDefault="006E19B0" w:rsidP="00A82EDE">
      <w:pPr>
        <w:rPr>
          <w:i/>
          <w:lang w:eastAsia="ja-JP"/>
        </w:rPr>
      </w:pPr>
      <w:r>
        <w:rPr>
          <w:i/>
          <w:lang w:eastAsia="ja-JP"/>
        </w:rPr>
        <w:t>C</w:t>
      </w:r>
      <w:r>
        <w:rPr>
          <w:rFonts w:hint="eastAsia"/>
          <w:i/>
          <w:lang w:eastAsia="ja-JP"/>
        </w:rPr>
        <w:t xml:space="preserve">hange Figure 195 from </w:t>
      </w:r>
    </w:p>
    <w:p w:rsidR="00A82EDE" w:rsidRDefault="006E19B0" w:rsidP="00A82EDE">
      <w:pPr>
        <w:rPr>
          <w:i/>
          <w:lang w:eastAsia="ja-JP"/>
        </w:rPr>
      </w:pPr>
      <w:r>
        <w:rPr>
          <w:rFonts w:hint="eastAsia"/>
          <w:i/>
          <w:noProof/>
          <w:lang w:eastAsia="ja-JP"/>
        </w:rPr>
        <w:drawing>
          <wp:inline distT="0" distB="0" distL="0" distR="0">
            <wp:extent cx="4315200" cy="3645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3.emf"/>
                    <pic:cNvPicPr/>
                  </pic:nvPicPr>
                  <pic:blipFill>
                    <a:blip r:embed="rId9">
                      <a:extLst>
                        <a:ext uri="{28A0092B-C50C-407E-A947-70E740481C1C}">
                          <a14:useLocalDpi xmlns:a14="http://schemas.microsoft.com/office/drawing/2010/main" val="0"/>
                        </a:ext>
                      </a:extLst>
                    </a:blip>
                    <a:stretch>
                      <a:fillRect/>
                    </a:stretch>
                  </pic:blipFill>
                  <pic:spPr>
                    <a:xfrm>
                      <a:off x="0" y="0"/>
                      <a:ext cx="4315200" cy="3645300"/>
                    </a:xfrm>
                    <a:prstGeom prst="rect">
                      <a:avLst/>
                    </a:prstGeom>
                  </pic:spPr>
                </pic:pic>
              </a:graphicData>
            </a:graphic>
          </wp:inline>
        </w:drawing>
      </w:r>
      <w:r w:rsidR="00A82EDE">
        <w:rPr>
          <w:rFonts w:hint="eastAsia"/>
          <w:i/>
          <w:lang w:eastAsia="ja-JP"/>
        </w:rPr>
        <w:t xml:space="preserve"> </w:t>
      </w:r>
    </w:p>
    <w:p w:rsidR="006E19B0" w:rsidRDefault="006E19B0" w:rsidP="00A82EDE">
      <w:pPr>
        <w:rPr>
          <w:i/>
          <w:lang w:eastAsia="ja-JP"/>
        </w:rPr>
      </w:pPr>
      <w:proofErr w:type="gramStart"/>
      <w:r>
        <w:rPr>
          <w:rFonts w:hint="eastAsia"/>
          <w:i/>
          <w:lang w:eastAsia="ja-JP"/>
        </w:rPr>
        <w:t>to</w:t>
      </w:r>
      <w:proofErr w:type="gramEnd"/>
    </w:p>
    <w:p w:rsidR="006E19B0" w:rsidRDefault="006E19B0" w:rsidP="00A82EDE">
      <w:pPr>
        <w:rPr>
          <w:i/>
          <w:lang w:eastAsia="ja-JP"/>
        </w:rPr>
      </w:pPr>
      <w:r>
        <w:rPr>
          <w:rFonts w:hint="eastAsia"/>
          <w:i/>
          <w:noProof/>
          <w:lang w:eastAsia="ja-JP"/>
        </w:rPr>
        <w:lastRenderedPageBreak/>
        <w:drawing>
          <wp:inline distT="0" distB="0" distL="0" distR="0">
            <wp:extent cx="4464000" cy="450360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3-rev1.emf"/>
                    <pic:cNvPicPr/>
                  </pic:nvPicPr>
                  <pic:blipFill>
                    <a:blip r:embed="rId10">
                      <a:extLst>
                        <a:ext uri="{28A0092B-C50C-407E-A947-70E740481C1C}">
                          <a14:useLocalDpi xmlns:a14="http://schemas.microsoft.com/office/drawing/2010/main" val="0"/>
                        </a:ext>
                      </a:extLst>
                    </a:blip>
                    <a:stretch>
                      <a:fillRect/>
                    </a:stretch>
                  </pic:blipFill>
                  <pic:spPr>
                    <a:xfrm>
                      <a:off x="0" y="0"/>
                      <a:ext cx="4464000" cy="4503601"/>
                    </a:xfrm>
                    <a:prstGeom prst="rect">
                      <a:avLst/>
                    </a:prstGeom>
                  </pic:spPr>
                </pic:pic>
              </a:graphicData>
            </a:graphic>
          </wp:inline>
        </w:drawing>
      </w:r>
    </w:p>
    <w:p w:rsidR="00A82EDE" w:rsidRPr="002D3F4E" w:rsidRDefault="00A82EDE" w:rsidP="00A82EDE">
      <w:pPr>
        <w:rPr>
          <w:i/>
          <w:lang w:eastAsia="ja-JP"/>
        </w:rPr>
      </w:pPr>
    </w:p>
    <w:p w:rsidR="00F52EBD" w:rsidRPr="000B19D9" w:rsidRDefault="00F52EBD" w:rsidP="00F52EBD">
      <w:pPr>
        <w:pStyle w:val="1"/>
        <w:rPr>
          <w:lang w:eastAsia="ja-JP"/>
        </w:rPr>
      </w:pPr>
      <w:r>
        <w:rPr>
          <w:rFonts w:hint="eastAsia"/>
          <w:lang w:eastAsia="ja-JP"/>
        </w:rPr>
        <w:t>CID 139</w:t>
      </w:r>
    </w:p>
    <w:p w:rsidR="00F52EBD" w:rsidRDefault="00F52EBD" w:rsidP="00F52EBD">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F52EBD"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139</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9</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9.1</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145</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17</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F52EBD" w:rsidRPr="00991E4B" w:rsidRDefault="00F52EBD" w:rsidP="00DF4CB4">
            <w:pPr>
              <w:rPr>
                <w:rFonts w:ascii="Arial" w:eastAsia="ＭＳ Ｐゴシック" w:hAnsi="Arial" w:cs="Arial"/>
                <w:sz w:val="20"/>
              </w:rPr>
            </w:pPr>
            <w:r w:rsidRPr="00991E4B">
              <w:rPr>
                <w:rFonts w:ascii="Arial" w:eastAsia="ＭＳ Ｐゴシック" w:hAnsi="Arial" w:cs="Arial"/>
                <w:sz w:val="20"/>
              </w:rPr>
              <w:t>Indicate that implementation of all management algorithms are not mandatory.</w:t>
            </w:r>
          </w:p>
        </w:tc>
      </w:tr>
    </w:tbl>
    <w:p w:rsidR="00F52EBD" w:rsidRPr="000B19D9" w:rsidRDefault="00F52EBD" w:rsidP="00F52EBD">
      <w:pPr>
        <w:jc w:val="center"/>
        <w:rPr>
          <w:lang w:eastAsia="ja-JP"/>
        </w:rPr>
      </w:pPr>
    </w:p>
    <w:p w:rsidR="00F52EBD" w:rsidRPr="003A4D68" w:rsidRDefault="00F52EBD" w:rsidP="00F52EBD">
      <w:pPr>
        <w:pStyle w:val="3"/>
        <w:rPr>
          <w:lang w:eastAsia="ja-JP"/>
        </w:rPr>
      </w:pPr>
      <w:r>
        <w:rPr>
          <w:rFonts w:hint="eastAsia"/>
          <w:lang w:eastAsia="ja-JP"/>
        </w:rPr>
        <w:t xml:space="preserve">Proposed solution </w:t>
      </w:r>
    </w:p>
    <w:p w:rsidR="00F52EBD" w:rsidRDefault="00F52EBD" w:rsidP="00F52EBD">
      <w:pPr>
        <w:rPr>
          <w:i/>
          <w:lang w:eastAsia="ja-JP"/>
        </w:rPr>
      </w:pPr>
    </w:p>
    <w:p w:rsidR="00F52EBD" w:rsidRDefault="00F52EBD" w:rsidP="00F52EBD">
      <w:pPr>
        <w:rPr>
          <w:i/>
          <w:lang w:eastAsia="ja-JP"/>
        </w:rPr>
      </w:pPr>
      <w:r>
        <w:rPr>
          <w:rFonts w:hint="eastAsia"/>
          <w:i/>
          <w:lang w:eastAsia="ja-JP"/>
        </w:rPr>
        <w:t xml:space="preserve">Insert the following sentences in line 17 of page 145: </w:t>
      </w:r>
      <w:r w:rsidRPr="00F52EBD">
        <w:rPr>
          <w:i/>
          <w:lang w:eastAsia="ja-JP"/>
        </w:rPr>
        <w:t xml:space="preserve"> Implementation of all algorithms </w:t>
      </w:r>
      <w:proofErr w:type="gramStart"/>
      <w:r w:rsidRPr="00F52EBD">
        <w:rPr>
          <w:i/>
          <w:lang w:eastAsia="ja-JP"/>
        </w:rPr>
        <w:t>are</w:t>
      </w:r>
      <w:proofErr w:type="gramEnd"/>
      <w:r w:rsidRPr="00F52EBD">
        <w:rPr>
          <w:i/>
          <w:lang w:eastAsia="ja-JP"/>
        </w:rPr>
        <w:t xml:space="preserve"> nor mandatory.</w:t>
      </w:r>
    </w:p>
    <w:p w:rsidR="00F52EBD" w:rsidRPr="002D3F4E" w:rsidRDefault="00F52EBD" w:rsidP="00F52EBD">
      <w:pPr>
        <w:rPr>
          <w:i/>
          <w:lang w:eastAsia="ja-JP"/>
        </w:rPr>
      </w:pPr>
    </w:p>
    <w:p w:rsidR="00A82EDE" w:rsidRPr="00F52EBD" w:rsidRDefault="00A82EDE" w:rsidP="00C50BE0">
      <w:pPr>
        <w:pStyle w:val="IEEEStdsParagraph"/>
        <w:rPr>
          <w:rFonts w:eastAsiaTheme="minorEastAsia"/>
        </w:rPr>
      </w:pPr>
    </w:p>
    <w:sectPr w:rsidR="00A82EDE" w:rsidRPr="00F52EBD"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C2" w:rsidRDefault="00590DC2">
      <w:r>
        <w:separator/>
      </w:r>
    </w:p>
  </w:endnote>
  <w:endnote w:type="continuationSeparator" w:id="0">
    <w:p w:rsidR="00590DC2" w:rsidRDefault="0059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Pr="00F53F59" w:rsidRDefault="006615F0">
    <w:pPr>
      <w:pStyle w:val="a3"/>
      <w:tabs>
        <w:tab w:val="clear" w:pos="6480"/>
        <w:tab w:val="center" w:pos="4680"/>
        <w:tab w:val="right" w:pos="9360"/>
      </w:tabs>
      <w:rPr>
        <w:lang w:val="fi-FI"/>
      </w:rPr>
    </w:pPr>
    <w:r>
      <w:fldChar w:fldCharType="begin"/>
    </w:r>
    <w:r>
      <w:instrText xml:space="preserve"> SUBJECT  \* MERGEFORMAT </w:instrText>
    </w:r>
    <w:r>
      <w:fldChar w:fldCharType="separate"/>
    </w:r>
    <w:r w:rsidR="000B39E7" w:rsidRPr="00F53F59">
      <w:rPr>
        <w:lang w:val="fi-FI"/>
      </w:rPr>
      <w:t>Submission</w:t>
    </w:r>
    <w:r>
      <w:rPr>
        <w:lang w:val="fi-FI"/>
      </w:rPr>
      <w:fldChar w:fldCharType="end"/>
    </w:r>
    <w:r w:rsidR="000B39E7" w:rsidRPr="00F53F59">
      <w:rPr>
        <w:lang w:val="fi-FI"/>
      </w:rPr>
      <w:tab/>
      <w:t xml:space="preserve">page </w:t>
    </w:r>
    <w:r w:rsidR="00DD7FD3">
      <w:fldChar w:fldCharType="begin"/>
    </w:r>
    <w:r w:rsidR="000B39E7" w:rsidRPr="00F53F59">
      <w:rPr>
        <w:lang w:val="fi-FI"/>
      </w:rPr>
      <w:instrText xml:space="preserve">page </w:instrText>
    </w:r>
    <w:r w:rsidR="00DD7FD3">
      <w:fldChar w:fldCharType="separate"/>
    </w:r>
    <w:r w:rsidR="003E0786">
      <w:rPr>
        <w:noProof/>
        <w:lang w:val="fi-FI"/>
      </w:rPr>
      <w:t>1</w:t>
    </w:r>
    <w:r w:rsidR="00DD7FD3">
      <w:fldChar w:fldCharType="end"/>
    </w:r>
    <w:r w:rsidR="000B39E7" w:rsidRPr="00F53F59">
      <w:rPr>
        <w:lang w:val="fi-FI"/>
      </w:rPr>
      <w:tab/>
    </w:r>
    <w:fldSimple w:instr=" COMMENTS  \* MERGEFORMAT ">
      <w:r w:rsidR="001C28AF">
        <w:rPr>
          <w:rFonts w:hint="eastAsia"/>
          <w:lang w:val="fi-FI" w:eastAsia="ja-JP"/>
        </w:rPr>
        <w:t>S. Filin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C2" w:rsidRDefault="00590DC2">
      <w:r>
        <w:separator/>
      </w:r>
    </w:p>
  </w:footnote>
  <w:footnote w:type="continuationSeparator" w:id="0">
    <w:p w:rsidR="00590DC2" w:rsidRDefault="00590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Default="006615F0">
    <w:pPr>
      <w:pStyle w:val="a4"/>
      <w:tabs>
        <w:tab w:val="clear" w:pos="6480"/>
        <w:tab w:val="center" w:pos="4680"/>
        <w:tab w:val="right" w:pos="9360"/>
      </w:tabs>
    </w:pPr>
    <w:fldSimple w:instr=" KEYWORDS  \* MERGEFORMAT ">
      <w:r w:rsidR="001C28AF">
        <w:rPr>
          <w:rFonts w:hint="eastAsia"/>
          <w:lang w:eastAsia="ja-JP"/>
        </w:rPr>
        <w:t>September</w:t>
      </w:r>
      <w:r w:rsidR="00E231A2">
        <w:t xml:space="preserve"> 201</w:t>
      </w:r>
      <w:r w:rsidR="007D72DD">
        <w:t>1</w:t>
      </w:r>
    </w:fldSimple>
    <w:r w:rsidR="000B39E7">
      <w:tab/>
    </w:r>
    <w:r w:rsidR="000B39E7">
      <w:tab/>
    </w:r>
    <w:fldSimple w:instr=" TITLE  \* MERGEFORMAT ">
      <w:r w:rsidR="000B39E7">
        <w:t>doc.: IEEE 802.19-11/</w:t>
      </w:r>
      <w:r w:rsidR="007D72DD">
        <w:t>0</w:t>
      </w:r>
      <w:r w:rsidR="003E0786">
        <w:rPr>
          <w:rFonts w:hint="eastAsia"/>
          <w:lang w:eastAsia="ja-JP"/>
        </w:rPr>
        <w:t>105</w:t>
      </w:r>
      <w:r w:rsidR="000B39E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F57B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64B84"/>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888"/>
    <w:rsid w:val="000B19D9"/>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23253"/>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802"/>
    <w:rsid w:val="00214882"/>
    <w:rsid w:val="00215188"/>
    <w:rsid w:val="002177D3"/>
    <w:rsid w:val="002207F2"/>
    <w:rsid w:val="00224DFE"/>
    <w:rsid w:val="00225971"/>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3F4E"/>
    <w:rsid w:val="002D515C"/>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365A"/>
    <w:rsid w:val="00333E08"/>
    <w:rsid w:val="00334E9D"/>
    <w:rsid w:val="00337EDC"/>
    <w:rsid w:val="00347BC0"/>
    <w:rsid w:val="00350455"/>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96EAE"/>
    <w:rsid w:val="003A2DD5"/>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E04F1"/>
    <w:rsid w:val="003E0786"/>
    <w:rsid w:val="003E2083"/>
    <w:rsid w:val="003E2DB7"/>
    <w:rsid w:val="003E2DFD"/>
    <w:rsid w:val="003E695B"/>
    <w:rsid w:val="003F466F"/>
    <w:rsid w:val="004011CD"/>
    <w:rsid w:val="00406AEB"/>
    <w:rsid w:val="00407431"/>
    <w:rsid w:val="004216AA"/>
    <w:rsid w:val="004243CD"/>
    <w:rsid w:val="004259C9"/>
    <w:rsid w:val="00427CF5"/>
    <w:rsid w:val="00431463"/>
    <w:rsid w:val="00432D0C"/>
    <w:rsid w:val="00433621"/>
    <w:rsid w:val="004345B6"/>
    <w:rsid w:val="00436224"/>
    <w:rsid w:val="004431CA"/>
    <w:rsid w:val="004516C9"/>
    <w:rsid w:val="00454513"/>
    <w:rsid w:val="00455C8F"/>
    <w:rsid w:val="004578CE"/>
    <w:rsid w:val="004579F7"/>
    <w:rsid w:val="00460F72"/>
    <w:rsid w:val="00461260"/>
    <w:rsid w:val="00461A81"/>
    <w:rsid w:val="00461BF4"/>
    <w:rsid w:val="00462A11"/>
    <w:rsid w:val="0046512F"/>
    <w:rsid w:val="00466B91"/>
    <w:rsid w:val="00471B4B"/>
    <w:rsid w:val="00473B32"/>
    <w:rsid w:val="00473BA6"/>
    <w:rsid w:val="00474455"/>
    <w:rsid w:val="00477A7C"/>
    <w:rsid w:val="0048228C"/>
    <w:rsid w:val="00485498"/>
    <w:rsid w:val="0049018C"/>
    <w:rsid w:val="004903A3"/>
    <w:rsid w:val="00493D2B"/>
    <w:rsid w:val="004945D5"/>
    <w:rsid w:val="004A0C5D"/>
    <w:rsid w:val="004A163D"/>
    <w:rsid w:val="004A413A"/>
    <w:rsid w:val="004A4E42"/>
    <w:rsid w:val="004A55B0"/>
    <w:rsid w:val="004B0710"/>
    <w:rsid w:val="004B3AD5"/>
    <w:rsid w:val="004B54A0"/>
    <w:rsid w:val="004C2304"/>
    <w:rsid w:val="004C3CBB"/>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904F6"/>
    <w:rsid w:val="00590DC2"/>
    <w:rsid w:val="00592809"/>
    <w:rsid w:val="005A2BC1"/>
    <w:rsid w:val="005A2DE8"/>
    <w:rsid w:val="005A301C"/>
    <w:rsid w:val="005A42D7"/>
    <w:rsid w:val="005A5C5D"/>
    <w:rsid w:val="005B11E8"/>
    <w:rsid w:val="005B19E4"/>
    <w:rsid w:val="005B2751"/>
    <w:rsid w:val="005B3745"/>
    <w:rsid w:val="005C2E80"/>
    <w:rsid w:val="005C3649"/>
    <w:rsid w:val="005D0CE8"/>
    <w:rsid w:val="005D536F"/>
    <w:rsid w:val="005D70F7"/>
    <w:rsid w:val="005D7FF0"/>
    <w:rsid w:val="005E3100"/>
    <w:rsid w:val="005E42A7"/>
    <w:rsid w:val="005E5DEF"/>
    <w:rsid w:val="005F1550"/>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8B9"/>
    <w:rsid w:val="00635B17"/>
    <w:rsid w:val="006362F7"/>
    <w:rsid w:val="00643C3C"/>
    <w:rsid w:val="00643F2E"/>
    <w:rsid w:val="006516AE"/>
    <w:rsid w:val="00653057"/>
    <w:rsid w:val="006535D2"/>
    <w:rsid w:val="006615F0"/>
    <w:rsid w:val="00663326"/>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19B0"/>
    <w:rsid w:val="006E4319"/>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4476D"/>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64F1"/>
    <w:rsid w:val="007B6BC4"/>
    <w:rsid w:val="007C032C"/>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0180"/>
    <w:rsid w:val="009023AC"/>
    <w:rsid w:val="00902502"/>
    <w:rsid w:val="009031CD"/>
    <w:rsid w:val="00904227"/>
    <w:rsid w:val="00904E42"/>
    <w:rsid w:val="009050EE"/>
    <w:rsid w:val="00906515"/>
    <w:rsid w:val="009077B2"/>
    <w:rsid w:val="00907D35"/>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2DC0"/>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5551"/>
    <w:rsid w:val="009C6894"/>
    <w:rsid w:val="009D11C5"/>
    <w:rsid w:val="009D1302"/>
    <w:rsid w:val="009D3082"/>
    <w:rsid w:val="009D41E3"/>
    <w:rsid w:val="009D43C4"/>
    <w:rsid w:val="009D5D53"/>
    <w:rsid w:val="009D6B4B"/>
    <w:rsid w:val="009E11CB"/>
    <w:rsid w:val="009E2264"/>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11C87"/>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2EDE"/>
    <w:rsid w:val="00A858AB"/>
    <w:rsid w:val="00A8672B"/>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2F9E"/>
    <w:rsid w:val="00B550FD"/>
    <w:rsid w:val="00B57E38"/>
    <w:rsid w:val="00B609A9"/>
    <w:rsid w:val="00B61D6C"/>
    <w:rsid w:val="00B62424"/>
    <w:rsid w:val="00B62489"/>
    <w:rsid w:val="00B70B8F"/>
    <w:rsid w:val="00B71406"/>
    <w:rsid w:val="00B739D1"/>
    <w:rsid w:val="00B74D1A"/>
    <w:rsid w:val="00B7691E"/>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0BE0"/>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9640D"/>
    <w:rsid w:val="00CA106A"/>
    <w:rsid w:val="00CA146F"/>
    <w:rsid w:val="00CA63B8"/>
    <w:rsid w:val="00CB1BC0"/>
    <w:rsid w:val="00CB2AAB"/>
    <w:rsid w:val="00CB380F"/>
    <w:rsid w:val="00CB61D1"/>
    <w:rsid w:val="00CB7771"/>
    <w:rsid w:val="00CC15BB"/>
    <w:rsid w:val="00CC4DD7"/>
    <w:rsid w:val="00CD2872"/>
    <w:rsid w:val="00CD5AD2"/>
    <w:rsid w:val="00CD5B68"/>
    <w:rsid w:val="00CD7150"/>
    <w:rsid w:val="00CE1717"/>
    <w:rsid w:val="00CE1A46"/>
    <w:rsid w:val="00CE379C"/>
    <w:rsid w:val="00CE45BB"/>
    <w:rsid w:val="00CE47AC"/>
    <w:rsid w:val="00CE47FE"/>
    <w:rsid w:val="00CE7786"/>
    <w:rsid w:val="00CF033E"/>
    <w:rsid w:val="00CF1453"/>
    <w:rsid w:val="00CF239A"/>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6701"/>
    <w:rsid w:val="00D46BA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38E4"/>
    <w:rsid w:val="00E05D2C"/>
    <w:rsid w:val="00E06C6C"/>
    <w:rsid w:val="00E106F6"/>
    <w:rsid w:val="00E1131D"/>
    <w:rsid w:val="00E14C9F"/>
    <w:rsid w:val="00E16911"/>
    <w:rsid w:val="00E231A2"/>
    <w:rsid w:val="00E23C5D"/>
    <w:rsid w:val="00E25659"/>
    <w:rsid w:val="00E25D29"/>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495F"/>
    <w:rsid w:val="00F16B47"/>
    <w:rsid w:val="00F20B21"/>
    <w:rsid w:val="00F21773"/>
    <w:rsid w:val="00F22007"/>
    <w:rsid w:val="00F22540"/>
    <w:rsid w:val="00F22AD1"/>
    <w:rsid w:val="00F24290"/>
    <w:rsid w:val="00F3086C"/>
    <w:rsid w:val="00F33F22"/>
    <w:rsid w:val="00F33FD9"/>
    <w:rsid w:val="00F346B7"/>
    <w:rsid w:val="00F3720D"/>
    <w:rsid w:val="00F40630"/>
    <w:rsid w:val="00F4067F"/>
    <w:rsid w:val="00F40D8E"/>
    <w:rsid w:val="00F4189F"/>
    <w:rsid w:val="00F45354"/>
    <w:rsid w:val="00F46C91"/>
    <w:rsid w:val="00F46CF4"/>
    <w:rsid w:val="00F4718B"/>
    <w:rsid w:val="00F52EBD"/>
    <w:rsid w:val="00F53F59"/>
    <w:rsid w:val="00F5502E"/>
    <w:rsid w:val="00F56F7B"/>
    <w:rsid w:val="00F5701A"/>
    <w:rsid w:val="00F57CE8"/>
    <w:rsid w:val="00F57DEC"/>
    <w:rsid w:val="00F644CB"/>
    <w:rsid w:val="00F66882"/>
    <w:rsid w:val="00F719DE"/>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176C"/>
    <w:rsid w:val="00FD2582"/>
    <w:rsid w:val="00FD698D"/>
    <w:rsid w:val="00FD6B34"/>
    <w:rsid w:val="00FE12C5"/>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qFormat/>
    <w:rsid w:val="00DA6E65"/>
    <w:pPr>
      <w:keepNext/>
      <w:keepLines/>
      <w:spacing w:before="320"/>
      <w:outlineLvl w:val="0"/>
    </w:pPr>
    <w:rPr>
      <w:rFonts w:ascii="Arial" w:hAnsi="Arial"/>
      <w:b/>
      <w:sz w:val="32"/>
      <w:u w:val="single"/>
    </w:rPr>
  </w:style>
  <w:style w:type="paragraph" w:styleId="2">
    <w:name w:val="heading 2"/>
    <w:basedOn w:val="a"/>
    <w:next w:val="a"/>
    <w:qFormat/>
    <w:rsid w:val="00DA6E65"/>
    <w:pPr>
      <w:keepNext/>
      <w:keepLines/>
      <w:spacing w:before="280"/>
      <w:outlineLvl w:val="1"/>
    </w:pPr>
    <w:rPr>
      <w:rFonts w:ascii="Arial" w:hAnsi="Arial"/>
      <w:b/>
      <w:sz w:val="28"/>
      <w:u w:val="single"/>
    </w:rPr>
  </w:style>
  <w:style w:type="paragraph" w:styleId="3">
    <w:name w:val="heading 3"/>
    <w:basedOn w:val="a"/>
    <w:next w:val="a"/>
    <w:qFormat/>
    <w:rsid w:val="00DA6E65"/>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722B8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42CCE"/>
    <w:pPr>
      <w:spacing w:before="240" w:after="60"/>
      <w:outlineLvl w:val="4"/>
    </w:pPr>
    <w:rPr>
      <w:rFonts w:ascii="Calibri" w:hAnsi="Calibri"/>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6E65"/>
    <w:pPr>
      <w:pBdr>
        <w:top w:val="single" w:sz="6" w:space="1" w:color="auto"/>
      </w:pBdr>
      <w:tabs>
        <w:tab w:val="center" w:pos="6480"/>
        <w:tab w:val="right" w:pos="12960"/>
      </w:tabs>
    </w:pPr>
    <w:rPr>
      <w:sz w:val="24"/>
    </w:rPr>
  </w:style>
  <w:style w:type="paragraph" w:styleId="a4">
    <w:name w:val="header"/>
    <w:basedOn w:val="a"/>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5">
    <w:name w:val="Body Text Indent"/>
    <w:basedOn w:val="a"/>
    <w:rsid w:val="00DA6E65"/>
    <w:pPr>
      <w:ind w:left="720" w:hanging="720"/>
    </w:pPr>
  </w:style>
  <w:style w:type="character" w:styleId="a6">
    <w:name w:val="Hyperlink"/>
    <w:basedOn w:val="a0"/>
    <w:uiPriority w:val="99"/>
    <w:rsid w:val="00DA6E65"/>
    <w:rPr>
      <w:color w:val="0000FF"/>
      <w:u w:val="single"/>
    </w:rPr>
  </w:style>
  <w:style w:type="paragraph" w:styleId="a7">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0">
    <w:name w:val="toc 1"/>
    <w:basedOn w:val="a"/>
    <w:next w:val="a"/>
    <w:autoRedefine/>
    <w:uiPriority w:val="39"/>
    <w:rsid w:val="00FF57B4"/>
  </w:style>
  <w:style w:type="paragraph" w:styleId="20">
    <w:name w:val="toc 2"/>
    <w:basedOn w:val="a"/>
    <w:next w:val="a"/>
    <w:autoRedefine/>
    <w:uiPriority w:val="39"/>
    <w:rsid w:val="00FF57B4"/>
    <w:pPr>
      <w:ind w:left="220"/>
    </w:pPr>
  </w:style>
  <w:style w:type="paragraph" w:styleId="a8">
    <w:name w:val="Balloon Text"/>
    <w:basedOn w:val="a"/>
    <w:link w:val="a9"/>
    <w:rsid w:val="00E636F8"/>
    <w:rPr>
      <w:rFonts w:ascii="Tahoma" w:hAnsi="Tahoma" w:cs="Tahoma"/>
      <w:sz w:val="16"/>
      <w:szCs w:val="16"/>
    </w:rPr>
  </w:style>
  <w:style w:type="character" w:customStyle="1" w:styleId="a9">
    <w:name w:val="吹き出し (文字)"/>
    <w:basedOn w:val="a0"/>
    <w:link w:val="a8"/>
    <w:rsid w:val="00E636F8"/>
    <w:rPr>
      <w:rFonts w:ascii="Tahoma" w:hAnsi="Tahoma" w:cs="Tahoma"/>
      <w:sz w:val="16"/>
      <w:szCs w:val="16"/>
      <w:lang w:val="en-GB"/>
    </w:rPr>
  </w:style>
  <w:style w:type="character" w:styleId="aa">
    <w:name w:val="annotation reference"/>
    <w:basedOn w:val="a0"/>
    <w:rsid w:val="00E636F8"/>
    <w:rPr>
      <w:sz w:val="16"/>
      <w:szCs w:val="16"/>
    </w:rPr>
  </w:style>
  <w:style w:type="paragraph" w:styleId="ab">
    <w:name w:val="annotation text"/>
    <w:basedOn w:val="a"/>
    <w:link w:val="ac"/>
    <w:rsid w:val="00E636F8"/>
    <w:rPr>
      <w:sz w:val="20"/>
    </w:rPr>
  </w:style>
  <w:style w:type="character" w:customStyle="1" w:styleId="ac">
    <w:name w:val="コメント文字列 (文字)"/>
    <w:basedOn w:val="a0"/>
    <w:link w:val="ab"/>
    <w:rsid w:val="00E636F8"/>
    <w:rPr>
      <w:lang w:val="en-GB"/>
    </w:rPr>
  </w:style>
  <w:style w:type="paragraph" w:styleId="ad">
    <w:name w:val="annotation subject"/>
    <w:basedOn w:val="ab"/>
    <w:next w:val="ab"/>
    <w:link w:val="ae"/>
    <w:rsid w:val="00E636F8"/>
    <w:rPr>
      <w:b/>
      <w:bCs/>
    </w:rPr>
  </w:style>
  <w:style w:type="character" w:customStyle="1" w:styleId="ae">
    <w:name w:val="コメント内容 (文字)"/>
    <w:basedOn w:val="ac"/>
    <w:link w:val="ad"/>
    <w:rsid w:val="00E636F8"/>
    <w:rPr>
      <w:b/>
      <w:bCs/>
      <w:lang w:val="en-GB"/>
    </w:rPr>
  </w:style>
  <w:style w:type="paragraph" w:styleId="af">
    <w:name w:val="caption"/>
    <w:basedOn w:val="a"/>
    <w:next w:val="a"/>
    <w:uiPriority w:val="35"/>
    <w:unhideWhenUsed/>
    <w:qFormat/>
    <w:rsid w:val="00330F8E"/>
    <w:rPr>
      <w:b/>
      <w:bCs/>
      <w:sz w:val="20"/>
    </w:rPr>
  </w:style>
  <w:style w:type="paragraph" w:styleId="30">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0">
    <w:name w:val="Body Text"/>
    <w:basedOn w:val="a"/>
    <w:link w:val="af1"/>
    <w:rsid w:val="005B19E4"/>
    <w:pPr>
      <w:spacing w:after="120"/>
    </w:pPr>
  </w:style>
  <w:style w:type="character" w:customStyle="1" w:styleId="af1">
    <w:name w:val="本文 (文字)"/>
    <w:basedOn w:val="a0"/>
    <w:link w:val="af0"/>
    <w:rsid w:val="005B19E4"/>
    <w:rPr>
      <w:sz w:val="22"/>
      <w:lang w:val="en-GB"/>
    </w:rPr>
  </w:style>
  <w:style w:type="table" w:styleId="af2">
    <w:name w:val="Table Grid"/>
    <w:basedOn w:val="a1"/>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basedOn w:val="a0"/>
    <w:link w:val="4"/>
    <w:semiHidden/>
    <w:rsid w:val="00722B8B"/>
    <w:rPr>
      <w:rFonts w:ascii="Calibri" w:eastAsia="Times New Roman" w:hAnsi="Calibri" w:cs="Times New Roman"/>
      <w:b/>
      <w:bCs/>
      <w:sz w:val="28"/>
      <w:szCs w:val="28"/>
      <w:lang w:val="en-GB"/>
    </w:rPr>
  </w:style>
  <w:style w:type="character" w:customStyle="1" w:styleId="50">
    <w:name w:val="見出し 5 (文字)"/>
    <w:basedOn w:val="a0"/>
    <w:link w:val="5"/>
    <w:semiHidden/>
    <w:rsid w:val="00242CCE"/>
    <w:rPr>
      <w:rFonts w:ascii="Calibri" w:hAnsi="Calibri"/>
      <w:b/>
      <w:bCs/>
      <w:i/>
      <w:iCs/>
      <w:sz w:val="26"/>
      <w:szCs w:val="26"/>
      <w:lang w:val="en-GB"/>
    </w:rPr>
  </w:style>
  <w:style w:type="paragraph" w:styleId="af4">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a0"/>
    <w:link w:val="IEEEStdsParagraph"/>
    <w:rsid w:val="00E231A2"/>
    <w:rPr>
      <w:rFonts w:eastAsia="ＭＳ 明朝"/>
      <w:lang w:eastAsia="ja-JP"/>
    </w:rPr>
  </w:style>
  <w:style w:type="character" w:styleId="af5">
    <w:name w:val="Emphasis"/>
    <w:basedOn w:val="a0"/>
    <w:qFormat/>
    <w:rsid w:val="00F242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0D72D-E2E1-49B3-8949-265FF91C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619</TotalTime>
  <Pages>1</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2864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wang</cp:lastModifiedBy>
  <cp:revision>98</cp:revision>
  <cp:lastPrinted>1900-12-31T21:00:00Z</cp:lastPrinted>
  <dcterms:created xsi:type="dcterms:W3CDTF">2011-01-14T12:27:00Z</dcterms:created>
  <dcterms:modified xsi:type="dcterms:W3CDTF">2011-09-20T23:03:00Z</dcterms:modified>
</cp:coreProperties>
</file>