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B129C7">
        <w:trPr>
          <w:trHeight w:val="485"/>
          <w:jc w:val="center"/>
        </w:trPr>
        <w:tc>
          <w:tcPr>
            <w:tcW w:w="9576" w:type="dxa"/>
            <w:gridSpan w:val="5"/>
            <w:vAlign w:val="center"/>
          </w:tcPr>
          <w:p w:rsidR="00B129C7" w:rsidRDefault="006915BB">
            <w:pPr>
              <w:pStyle w:val="T2"/>
            </w:pPr>
            <w:r>
              <w:t>System Design Document</w:t>
            </w:r>
          </w:p>
        </w:tc>
      </w:tr>
      <w:tr w:rsidR="00B129C7">
        <w:trPr>
          <w:trHeight w:val="359"/>
          <w:jc w:val="center"/>
        </w:trPr>
        <w:tc>
          <w:tcPr>
            <w:tcW w:w="9576" w:type="dxa"/>
            <w:gridSpan w:val="5"/>
            <w:vAlign w:val="center"/>
          </w:tcPr>
          <w:p w:rsidR="00B129C7" w:rsidRDefault="00B129C7" w:rsidP="00BA3766">
            <w:pPr>
              <w:pStyle w:val="T2"/>
              <w:ind w:left="0"/>
              <w:rPr>
                <w:sz w:val="20"/>
              </w:rPr>
            </w:pPr>
            <w:r>
              <w:rPr>
                <w:sz w:val="20"/>
              </w:rPr>
              <w:t>Date:</w:t>
            </w:r>
            <w:r>
              <w:rPr>
                <w:b w:val="0"/>
                <w:sz w:val="20"/>
              </w:rPr>
              <w:t xml:space="preserve">  </w:t>
            </w:r>
            <w:r w:rsidR="00BA3766">
              <w:rPr>
                <w:b w:val="0"/>
                <w:sz w:val="20"/>
              </w:rPr>
              <w:t>2010</w:t>
            </w:r>
            <w:r>
              <w:rPr>
                <w:b w:val="0"/>
                <w:sz w:val="20"/>
              </w:rPr>
              <w:t>-</w:t>
            </w:r>
            <w:r w:rsidR="00BA3766">
              <w:rPr>
                <w:b w:val="0"/>
                <w:sz w:val="20"/>
              </w:rPr>
              <w:t>03</w:t>
            </w:r>
            <w:r>
              <w:rPr>
                <w:b w:val="0"/>
                <w:sz w:val="20"/>
              </w:rPr>
              <w:t>-</w:t>
            </w:r>
            <w:r w:rsidR="00BA3766">
              <w:rPr>
                <w:b w:val="0"/>
                <w:sz w:val="20"/>
              </w:rPr>
              <w:t>1</w:t>
            </w:r>
            <w:r w:rsidR="0038531C">
              <w:rPr>
                <w:b w:val="0"/>
                <w:sz w:val="20"/>
              </w:rPr>
              <w:t>8</w:t>
            </w:r>
          </w:p>
        </w:tc>
      </w:tr>
      <w:tr w:rsidR="00B129C7">
        <w:trPr>
          <w:cantSplit/>
          <w:jc w:val="center"/>
        </w:trPr>
        <w:tc>
          <w:tcPr>
            <w:tcW w:w="9576" w:type="dxa"/>
            <w:gridSpan w:val="5"/>
            <w:vAlign w:val="center"/>
          </w:tcPr>
          <w:p w:rsidR="00B129C7" w:rsidRDefault="00B129C7">
            <w:pPr>
              <w:pStyle w:val="T2"/>
              <w:spacing w:after="0"/>
              <w:ind w:left="0" w:right="0"/>
              <w:jc w:val="left"/>
              <w:rPr>
                <w:sz w:val="20"/>
              </w:rPr>
            </w:pPr>
            <w:r>
              <w:rPr>
                <w:sz w:val="20"/>
              </w:rPr>
              <w:t>Author(s):</w:t>
            </w:r>
          </w:p>
        </w:tc>
      </w:tr>
      <w:tr w:rsidR="00B129C7">
        <w:trPr>
          <w:jc w:val="center"/>
        </w:trPr>
        <w:tc>
          <w:tcPr>
            <w:tcW w:w="1336" w:type="dxa"/>
            <w:vAlign w:val="center"/>
          </w:tcPr>
          <w:p w:rsidR="00B129C7" w:rsidRDefault="00B129C7">
            <w:pPr>
              <w:pStyle w:val="T2"/>
              <w:spacing w:after="0"/>
              <w:ind w:left="0" w:right="0"/>
              <w:jc w:val="left"/>
              <w:rPr>
                <w:sz w:val="20"/>
              </w:rPr>
            </w:pPr>
            <w:r>
              <w:rPr>
                <w:sz w:val="20"/>
              </w:rPr>
              <w:t>Name</w:t>
            </w:r>
          </w:p>
        </w:tc>
        <w:tc>
          <w:tcPr>
            <w:tcW w:w="2064" w:type="dxa"/>
            <w:vAlign w:val="center"/>
          </w:tcPr>
          <w:p w:rsidR="00B129C7" w:rsidRDefault="00B129C7">
            <w:pPr>
              <w:pStyle w:val="T2"/>
              <w:spacing w:after="0"/>
              <w:ind w:left="0" w:right="0"/>
              <w:jc w:val="left"/>
              <w:rPr>
                <w:sz w:val="20"/>
              </w:rPr>
            </w:pPr>
            <w:r>
              <w:rPr>
                <w:sz w:val="20"/>
              </w:rPr>
              <w:t>Company</w:t>
            </w:r>
          </w:p>
        </w:tc>
        <w:tc>
          <w:tcPr>
            <w:tcW w:w="2814" w:type="dxa"/>
            <w:vAlign w:val="center"/>
          </w:tcPr>
          <w:p w:rsidR="00B129C7" w:rsidRDefault="00B129C7">
            <w:pPr>
              <w:pStyle w:val="T2"/>
              <w:spacing w:after="0"/>
              <w:ind w:left="0" w:right="0"/>
              <w:jc w:val="left"/>
              <w:rPr>
                <w:sz w:val="20"/>
              </w:rPr>
            </w:pPr>
            <w:r>
              <w:rPr>
                <w:sz w:val="20"/>
              </w:rPr>
              <w:t>Address</w:t>
            </w:r>
          </w:p>
        </w:tc>
        <w:tc>
          <w:tcPr>
            <w:tcW w:w="1715" w:type="dxa"/>
            <w:vAlign w:val="center"/>
          </w:tcPr>
          <w:p w:rsidR="00B129C7" w:rsidRDefault="00B129C7">
            <w:pPr>
              <w:pStyle w:val="T2"/>
              <w:spacing w:after="0"/>
              <w:ind w:left="0" w:right="0"/>
              <w:jc w:val="left"/>
              <w:rPr>
                <w:sz w:val="20"/>
              </w:rPr>
            </w:pPr>
            <w:r>
              <w:rPr>
                <w:sz w:val="20"/>
              </w:rPr>
              <w:t>Phone</w:t>
            </w:r>
          </w:p>
        </w:tc>
        <w:tc>
          <w:tcPr>
            <w:tcW w:w="1647" w:type="dxa"/>
            <w:vAlign w:val="center"/>
          </w:tcPr>
          <w:p w:rsidR="00B129C7" w:rsidRDefault="00B129C7">
            <w:pPr>
              <w:pStyle w:val="T2"/>
              <w:spacing w:after="0"/>
              <w:ind w:left="0" w:right="0"/>
              <w:jc w:val="left"/>
              <w:rPr>
                <w:sz w:val="20"/>
              </w:rPr>
            </w:pPr>
            <w:r>
              <w:rPr>
                <w:sz w:val="20"/>
              </w:rPr>
              <w:t>email</w:t>
            </w:r>
          </w:p>
        </w:tc>
      </w:tr>
      <w:tr w:rsidR="00B129C7">
        <w:trPr>
          <w:jc w:val="center"/>
        </w:trPr>
        <w:tc>
          <w:tcPr>
            <w:tcW w:w="1336" w:type="dxa"/>
            <w:vAlign w:val="center"/>
          </w:tcPr>
          <w:p w:rsidR="00B129C7" w:rsidRDefault="00F95D6B">
            <w:pPr>
              <w:pStyle w:val="T2"/>
              <w:spacing w:after="0"/>
              <w:ind w:left="0" w:right="0"/>
              <w:rPr>
                <w:b w:val="0"/>
                <w:sz w:val="20"/>
              </w:rPr>
            </w:pPr>
            <w:r>
              <w:rPr>
                <w:b w:val="0"/>
                <w:sz w:val="20"/>
              </w:rPr>
              <w:t>Mika Kasslin</w:t>
            </w:r>
          </w:p>
        </w:tc>
        <w:tc>
          <w:tcPr>
            <w:tcW w:w="2064" w:type="dxa"/>
            <w:vAlign w:val="center"/>
          </w:tcPr>
          <w:p w:rsidR="00B129C7" w:rsidRDefault="00F95D6B">
            <w:pPr>
              <w:pStyle w:val="T2"/>
              <w:spacing w:after="0"/>
              <w:ind w:left="0" w:right="0"/>
              <w:rPr>
                <w:b w:val="0"/>
                <w:sz w:val="20"/>
              </w:rPr>
            </w:pPr>
            <w:r>
              <w:rPr>
                <w:b w:val="0"/>
                <w:sz w:val="20"/>
              </w:rPr>
              <w:t>Nokia Research Center</w:t>
            </w:r>
          </w:p>
        </w:tc>
        <w:tc>
          <w:tcPr>
            <w:tcW w:w="2814" w:type="dxa"/>
            <w:vAlign w:val="center"/>
          </w:tcPr>
          <w:p w:rsidR="00B129C7" w:rsidRDefault="00F95D6B">
            <w:pPr>
              <w:pStyle w:val="T2"/>
              <w:spacing w:after="0"/>
              <w:ind w:left="0" w:right="0"/>
              <w:rPr>
                <w:b w:val="0"/>
                <w:sz w:val="20"/>
              </w:rPr>
            </w:pPr>
            <w:r>
              <w:rPr>
                <w:b w:val="0"/>
                <w:sz w:val="20"/>
              </w:rPr>
              <w:t>Itämerenkatu 11-13, 00180 Helsinki, Finland</w:t>
            </w:r>
          </w:p>
        </w:tc>
        <w:tc>
          <w:tcPr>
            <w:tcW w:w="1715" w:type="dxa"/>
            <w:vAlign w:val="center"/>
          </w:tcPr>
          <w:p w:rsidR="00B129C7" w:rsidRDefault="00F95D6B">
            <w:pPr>
              <w:pStyle w:val="T2"/>
              <w:spacing w:after="0"/>
              <w:ind w:left="0" w:right="0"/>
              <w:rPr>
                <w:b w:val="0"/>
                <w:sz w:val="20"/>
              </w:rPr>
            </w:pPr>
            <w:r>
              <w:rPr>
                <w:b w:val="0"/>
                <w:sz w:val="20"/>
              </w:rPr>
              <w:t>+358-50-4836294</w:t>
            </w:r>
          </w:p>
        </w:tc>
        <w:tc>
          <w:tcPr>
            <w:tcW w:w="1647" w:type="dxa"/>
            <w:vAlign w:val="center"/>
          </w:tcPr>
          <w:p w:rsidR="00B129C7" w:rsidRDefault="00F95D6B">
            <w:pPr>
              <w:pStyle w:val="T2"/>
              <w:spacing w:after="0"/>
              <w:ind w:left="0" w:right="0"/>
              <w:rPr>
                <w:b w:val="0"/>
                <w:sz w:val="16"/>
              </w:rPr>
            </w:pPr>
            <w:r>
              <w:rPr>
                <w:b w:val="0"/>
                <w:sz w:val="16"/>
              </w:rPr>
              <w:t>mika.kasslin@nokia.com</w:t>
            </w:r>
          </w:p>
        </w:tc>
      </w:tr>
      <w:tr w:rsidR="00B129C7">
        <w:trPr>
          <w:jc w:val="center"/>
        </w:trPr>
        <w:tc>
          <w:tcPr>
            <w:tcW w:w="1336" w:type="dxa"/>
            <w:vAlign w:val="center"/>
          </w:tcPr>
          <w:p w:rsidR="00B129C7" w:rsidRDefault="00B129C7">
            <w:pPr>
              <w:pStyle w:val="T2"/>
              <w:spacing w:after="0"/>
              <w:ind w:left="0" w:right="0"/>
              <w:rPr>
                <w:b w:val="0"/>
                <w:sz w:val="20"/>
              </w:rPr>
            </w:pPr>
          </w:p>
        </w:tc>
        <w:tc>
          <w:tcPr>
            <w:tcW w:w="2064" w:type="dxa"/>
            <w:vAlign w:val="center"/>
          </w:tcPr>
          <w:p w:rsidR="00B129C7" w:rsidRDefault="00B129C7">
            <w:pPr>
              <w:pStyle w:val="T2"/>
              <w:spacing w:after="0"/>
              <w:ind w:left="0" w:right="0"/>
              <w:rPr>
                <w:b w:val="0"/>
                <w:sz w:val="20"/>
              </w:rPr>
            </w:pPr>
          </w:p>
        </w:tc>
        <w:tc>
          <w:tcPr>
            <w:tcW w:w="2814" w:type="dxa"/>
            <w:vAlign w:val="center"/>
          </w:tcPr>
          <w:p w:rsidR="00B129C7" w:rsidRDefault="00B129C7">
            <w:pPr>
              <w:pStyle w:val="T2"/>
              <w:spacing w:after="0"/>
              <w:ind w:left="0" w:right="0"/>
              <w:rPr>
                <w:b w:val="0"/>
                <w:sz w:val="20"/>
              </w:rPr>
            </w:pPr>
          </w:p>
        </w:tc>
        <w:tc>
          <w:tcPr>
            <w:tcW w:w="1715" w:type="dxa"/>
            <w:vAlign w:val="center"/>
          </w:tcPr>
          <w:p w:rsidR="00B129C7" w:rsidRDefault="00B129C7">
            <w:pPr>
              <w:pStyle w:val="T2"/>
              <w:spacing w:after="0"/>
              <w:ind w:left="0" w:right="0"/>
              <w:rPr>
                <w:b w:val="0"/>
                <w:sz w:val="20"/>
              </w:rPr>
            </w:pPr>
          </w:p>
        </w:tc>
        <w:tc>
          <w:tcPr>
            <w:tcW w:w="1647" w:type="dxa"/>
            <w:vAlign w:val="center"/>
          </w:tcPr>
          <w:p w:rsidR="00B129C7" w:rsidRDefault="00B129C7">
            <w:pPr>
              <w:pStyle w:val="T2"/>
              <w:spacing w:after="0"/>
              <w:ind w:left="0" w:right="0"/>
              <w:rPr>
                <w:b w:val="0"/>
                <w:sz w:val="16"/>
              </w:rPr>
            </w:pPr>
          </w:p>
        </w:tc>
      </w:tr>
    </w:tbl>
    <w:p w:rsidR="00B129C7" w:rsidRDefault="00875396">
      <w:pPr>
        <w:pStyle w:val="T1"/>
        <w:spacing w:after="120"/>
        <w:rPr>
          <w:sz w:val="22"/>
        </w:rPr>
      </w:pPr>
      <w:r w:rsidRPr="00875396">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B129C7" w:rsidRDefault="00B129C7">
                  <w:pPr>
                    <w:pStyle w:val="T1"/>
                    <w:spacing w:after="120"/>
                  </w:pPr>
                  <w:r>
                    <w:t>Abstract</w:t>
                  </w:r>
                </w:p>
                <w:p w:rsidR="00B129C7" w:rsidRDefault="00F95D6B">
                  <w:pPr>
                    <w:jc w:val="both"/>
                  </w:pPr>
                  <w:r>
                    <w:t>This document is a system design document of 802.19 Task Group 1.</w:t>
                  </w:r>
                  <w:r w:rsidR="003029DF">
                    <w:t xml:space="preserve"> The document contains system requirements, terminology, architecture</w:t>
                  </w:r>
                  <w:r w:rsidR="00791270">
                    <w:t xml:space="preserve"> and</w:t>
                  </w:r>
                  <w:r w:rsidR="003029DF">
                    <w:t xml:space="preserve"> draft outline of the specification</w:t>
                  </w:r>
                  <w:r w:rsidR="00791270">
                    <w:t>. The document describes also in which clause order proposals are presented and voted in the task group as per the draft development process (19-10/0029)</w:t>
                  </w:r>
                  <w:r w:rsidR="003029DF">
                    <w:t xml:space="preserve">. </w:t>
                  </w:r>
                </w:p>
              </w:txbxContent>
            </v:textbox>
          </v:shape>
        </w:pict>
      </w:r>
    </w:p>
    <w:p w:rsidR="00B129C7" w:rsidRDefault="00875396" w:rsidP="00F95D6B">
      <w:pPr>
        <w:rPr>
          <w:b/>
          <w:sz w:val="24"/>
        </w:rPr>
      </w:pPr>
      <w:r w:rsidRPr="00875396">
        <w:rPr>
          <w:noProof/>
        </w:rPr>
        <w:pict>
          <v:shape id="_x0000_s1028" type="#_x0000_t202" style="position:absolute;margin-left:-4.95pt;margin-top:447.5pt;width:477pt;height:45.05pt;z-index:251658240" o:allowincell="f">
            <v:textbox style="mso-next-textbox:#_x0000_s1028">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w:r>
      <w:r w:rsidR="00B129C7">
        <w:br w:type="page"/>
      </w:r>
    </w:p>
    <w:p w:rsidR="00D62A6C" w:rsidRDefault="00D62A6C" w:rsidP="00D62A6C">
      <w:pPr>
        <w:pStyle w:val="Heading1"/>
        <w:numPr>
          <w:ilvl w:val="0"/>
          <w:numId w:val="1"/>
        </w:numPr>
      </w:pPr>
      <w:r>
        <w:lastRenderedPageBreak/>
        <w:t>Terminology</w:t>
      </w:r>
    </w:p>
    <w:p w:rsidR="00D62A6C" w:rsidRDefault="00D62A6C" w:rsidP="00D62A6C"/>
    <w:p w:rsidR="00D62A6C" w:rsidRPr="00D62A6C" w:rsidRDefault="00D62A6C" w:rsidP="00D62A6C"/>
    <w:p w:rsidR="00D62A6C" w:rsidRDefault="00D62A6C">
      <w:pPr>
        <w:rPr>
          <w:rFonts w:ascii="Arial" w:hAnsi="Arial"/>
          <w:b/>
          <w:sz w:val="32"/>
          <w:u w:val="single"/>
        </w:rPr>
      </w:pPr>
      <w:r>
        <w:br w:type="page"/>
      </w:r>
    </w:p>
    <w:p w:rsidR="00670AF4" w:rsidRDefault="00D62A6C" w:rsidP="00D62A6C">
      <w:pPr>
        <w:pStyle w:val="Heading1"/>
        <w:numPr>
          <w:ilvl w:val="0"/>
          <w:numId w:val="1"/>
        </w:numPr>
      </w:pPr>
      <w:r>
        <w:lastRenderedPageBreak/>
        <w:t>System Requirements</w:t>
      </w:r>
    </w:p>
    <w:p w:rsidR="00D62A6C" w:rsidRDefault="00D62A6C" w:rsidP="00D62A6C"/>
    <w:p w:rsidR="00000000" w:rsidRDefault="0038531C">
      <w:pPr>
        <w:ind w:left="360"/>
      </w:pPr>
      <w:r>
        <w:t>This section provides requirements for 802.19.1 system</w:t>
      </w:r>
      <w:r w:rsidR="009A173E">
        <w:t>. There are 10 system requirements (R1-R10) that can be grouped into</w:t>
      </w:r>
      <w:r>
        <w:t xml:space="preserve"> three different categories: General, Discovery, Communication and Algorithm</w:t>
      </w:r>
      <w:r w:rsidR="00A67BDA">
        <w:t xml:space="preserve">. On the other hand, the requirements can be also grouped </w:t>
      </w:r>
      <w:r w:rsidR="00CD5E17">
        <w:t xml:space="preserve">from the view point of whether they relate to the system’s internal operation or </w:t>
      </w:r>
      <w:r w:rsidR="008C5F6C">
        <w:t>interactions with world outside the system</w:t>
      </w:r>
      <w:r>
        <w:t xml:space="preserve">. </w:t>
      </w:r>
      <w:r w:rsidR="00A67BDA">
        <w:t xml:space="preserve">Both these aspects are </w:t>
      </w:r>
      <w:r w:rsidR="009A173E">
        <w:t xml:space="preserve">illustrated in </w:t>
      </w:r>
      <w:r w:rsidR="00A67BDA">
        <w:t xml:space="preserve">Figure 1 below that provides an overview of the system requirements. </w:t>
      </w:r>
    </w:p>
    <w:p w:rsidR="00000000" w:rsidRDefault="00875396">
      <w:pPr>
        <w:ind w:left="360"/>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30" type="#_x0000_t75" style="position:absolute;left:0;text-align:left;margin-left:27.5pt;margin-top:2pt;width:418.4pt;height:194.25pt;z-index:251659264" fillcolor="#0c9" strokeweight="1pt">
            <v:stroke startarrowwidth="narrow" startarrowlength="short" endarrowwidth="narrow" endarrowlength="short"/>
            <v:imagedata r:id="rId8" o:title=""/>
            <v:shadow color="#969696"/>
          </v:shape>
          <o:OLEObject Type="Embed" ProgID="Visio.Drawing.11" ShapeID="Object 3" DrawAspect="Content" ObjectID="_1330419777" r:id="rId9"/>
        </w:pict>
      </w:r>
    </w:p>
    <w:p w:rsidR="00000000" w:rsidRDefault="008E0982">
      <w:pPr>
        <w:ind w:left="360"/>
      </w:pPr>
    </w:p>
    <w:p w:rsidR="00000000" w:rsidRDefault="008E0982">
      <w:pPr>
        <w:ind w:left="360"/>
      </w:pPr>
    </w:p>
    <w:p w:rsidR="00000000" w:rsidRDefault="008E0982">
      <w:pPr>
        <w:ind w:left="360"/>
      </w:pPr>
    </w:p>
    <w:p w:rsidR="00000000" w:rsidRDefault="008E0982">
      <w:pPr>
        <w:ind w:left="360"/>
      </w:pPr>
    </w:p>
    <w:p w:rsidR="00000000" w:rsidRDefault="008E0982">
      <w:pPr>
        <w:ind w:left="360"/>
      </w:pPr>
    </w:p>
    <w:p w:rsidR="00000000" w:rsidRDefault="008E0982">
      <w:pPr>
        <w:ind w:left="360"/>
      </w:pPr>
    </w:p>
    <w:p w:rsidR="00000000" w:rsidRDefault="008E0982">
      <w:pPr>
        <w:ind w:left="360"/>
      </w:pPr>
    </w:p>
    <w:p w:rsidR="00000000" w:rsidRDefault="008E0982">
      <w:pPr>
        <w:ind w:left="360"/>
      </w:pPr>
    </w:p>
    <w:p w:rsidR="00000000" w:rsidRDefault="008E0982">
      <w:pPr>
        <w:ind w:left="360"/>
      </w:pPr>
    </w:p>
    <w:p w:rsidR="00000000" w:rsidRDefault="008E0982">
      <w:pPr>
        <w:ind w:left="360"/>
      </w:pPr>
    </w:p>
    <w:p w:rsidR="00000000" w:rsidRDefault="008E0982">
      <w:pPr>
        <w:ind w:left="360"/>
      </w:pPr>
    </w:p>
    <w:p w:rsidR="00000000" w:rsidRDefault="008E0982">
      <w:pPr>
        <w:ind w:left="360"/>
      </w:pPr>
    </w:p>
    <w:p w:rsidR="00000000" w:rsidRDefault="008E0982">
      <w:pPr>
        <w:ind w:left="360"/>
      </w:pPr>
    </w:p>
    <w:p w:rsidR="00000000" w:rsidRDefault="008E0982">
      <w:pPr>
        <w:ind w:left="360"/>
      </w:pPr>
    </w:p>
    <w:p w:rsidR="00000000" w:rsidRDefault="008E0982">
      <w:pPr>
        <w:ind w:left="360"/>
      </w:pPr>
    </w:p>
    <w:p w:rsidR="00000000" w:rsidRDefault="00875396">
      <w:pPr>
        <w:pStyle w:val="Caption"/>
        <w:ind w:firstLine="360"/>
      </w:pPr>
      <w:r w:rsidRPr="00875396">
        <w:rPr>
          <w:sz w:val="22"/>
        </w:rPr>
        <w:t xml:space="preserve">Figure </w:t>
      </w:r>
      <w:r w:rsidRPr="00875396">
        <w:rPr>
          <w:sz w:val="22"/>
        </w:rPr>
        <w:fldChar w:fldCharType="begin"/>
      </w:r>
      <w:r w:rsidRPr="00875396">
        <w:rPr>
          <w:sz w:val="22"/>
        </w:rPr>
        <w:instrText xml:space="preserve"> SEQ Figure \* ARABIC </w:instrText>
      </w:r>
      <w:r w:rsidRPr="00875396">
        <w:rPr>
          <w:sz w:val="22"/>
        </w:rPr>
        <w:fldChar w:fldCharType="separate"/>
      </w:r>
      <w:r w:rsidRPr="00875396">
        <w:rPr>
          <w:noProof/>
          <w:sz w:val="22"/>
        </w:rPr>
        <w:t>1</w:t>
      </w:r>
      <w:r w:rsidRPr="00875396">
        <w:rPr>
          <w:sz w:val="22"/>
        </w:rPr>
        <w:fldChar w:fldCharType="end"/>
      </w:r>
      <w:r w:rsidRPr="00875396">
        <w:rPr>
          <w:sz w:val="22"/>
        </w:rPr>
        <w:t>. Overview of system requirements</w:t>
      </w:r>
    </w:p>
    <w:p w:rsidR="00000000" w:rsidRDefault="008E0982">
      <w:pPr>
        <w:ind w:left="360"/>
      </w:pPr>
    </w:p>
    <w:p w:rsidR="00000000" w:rsidRDefault="009C2E91">
      <w:pPr>
        <w:pStyle w:val="Heading2"/>
      </w:pPr>
      <w:r>
        <w:t>R1</w:t>
      </w:r>
    </w:p>
    <w:p w:rsidR="00000000" w:rsidRDefault="008E0982">
      <w:pPr>
        <w:ind w:left="360"/>
      </w:pPr>
    </w:p>
    <w:p w:rsidR="00000000" w:rsidRDefault="009C2E91">
      <w:pPr>
        <w:ind w:left="360"/>
      </w:pPr>
      <w:r>
        <w:t>802.19.1 system shall enable discovery for 802.19.1 compliant TVBD networks and devices.</w:t>
      </w:r>
    </w:p>
    <w:p w:rsidR="00000000" w:rsidRDefault="008E0982">
      <w:pPr>
        <w:ind w:left="360"/>
      </w:pPr>
    </w:p>
    <w:p w:rsidR="00000000" w:rsidRDefault="0037167D">
      <w:pPr>
        <w:ind w:left="360"/>
      </w:pPr>
      <w:r>
        <w:t>Explanatory notes:</w:t>
      </w:r>
    </w:p>
    <w:p w:rsidR="00000000" w:rsidRDefault="0037167D">
      <w:pPr>
        <w:pStyle w:val="ListParagraph"/>
        <w:numPr>
          <w:ilvl w:val="0"/>
          <w:numId w:val="2"/>
        </w:numPr>
      </w:pPr>
      <w:r>
        <w:t>802.19.1 system is required to identify potential 802.19.1 compliant TVBD networks or devices that need to coexist as one crucial step in order to achieve coexistence</w:t>
      </w:r>
    </w:p>
    <w:p w:rsidR="00000000" w:rsidRDefault="0037167D">
      <w:pPr>
        <w:pStyle w:val="ListParagraph"/>
        <w:numPr>
          <w:ilvl w:val="0"/>
          <w:numId w:val="2"/>
        </w:numPr>
      </w:pPr>
      <w:r>
        <w:t xml:space="preserve">The term discovery should be understood as determining the presence of 802.19.1 compliant TVBD </w:t>
      </w:r>
      <w:r w:rsidR="00791270">
        <w:t>network</w:t>
      </w:r>
      <w:r>
        <w:t xml:space="preserve"> or device and identifying its attribute such as ID</w:t>
      </w:r>
    </w:p>
    <w:p w:rsidR="009C2E91" w:rsidRDefault="00EB1A6A" w:rsidP="009C2E91">
      <w:pPr>
        <w:pStyle w:val="Heading2"/>
      </w:pPr>
      <w:r>
        <w:t>R2</w:t>
      </w:r>
    </w:p>
    <w:p w:rsidR="009C2E91" w:rsidRDefault="009C2E91" w:rsidP="009C2E91">
      <w:pPr>
        <w:ind w:left="360"/>
      </w:pPr>
    </w:p>
    <w:p w:rsidR="009C2E91" w:rsidRDefault="009C2E91" w:rsidP="009C2E91">
      <w:pPr>
        <w:ind w:left="360"/>
      </w:pPr>
      <w:r>
        <w:t xml:space="preserve">802.19.1 system shall </w:t>
      </w:r>
      <w:r w:rsidR="00DF3382">
        <w:t>be able to obtain information required for TVWS coexistence.</w:t>
      </w:r>
    </w:p>
    <w:p w:rsidR="009C2E91" w:rsidRDefault="009C2E91" w:rsidP="009C2E91">
      <w:pPr>
        <w:ind w:left="360"/>
      </w:pPr>
    </w:p>
    <w:p w:rsidR="000B67B8" w:rsidRDefault="000B67B8" w:rsidP="000B67B8">
      <w:pPr>
        <w:ind w:left="360"/>
      </w:pPr>
      <w:r>
        <w:t>Explanatory notes:</w:t>
      </w:r>
    </w:p>
    <w:p w:rsidR="000B67B8" w:rsidRDefault="000B67B8" w:rsidP="000B67B8">
      <w:pPr>
        <w:pStyle w:val="ListParagraph"/>
        <w:numPr>
          <w:ilvl w:val="0"/>
          <w:numId w:val="2"/>
        </w:numPr>
      </w:pPr>
      <w:r>
        <w:t xml:space="preserve">802.19.1 system </w:t>
      </w:r>
      <w:r w:rsidR="00E737A2">
        <w:t>obtains this information from outside world, for example, from TVWS database, from 802.19.1 compliant TVBD networks/devices, etc.</w:t>
      </w:r>
    </w:p>
    <w:p w:rsidR="009C2E91" w:rsidRDefault="00EB1A6A" w:rsidP="009C2E91">
      <w:pPr>
        <w:pStyle w:val="Heading2"/>
      </w:pPr>
      <w:r>
        <w:t>R3</w:t>
      </w:r>
    </w:p>
    <w:p w:rsidR="009C2E91" w:rsidRDefault="009C2E91" w:rsidP="009C2E91">
      <w:pPr>
        <w:ind w:left="360"/>
      </w:pPr>
    </w:p>
    <w:p w:rsidR="009C2E91" w:rsidRDefault="009C2E91" w:rsidP="009C2E91">
      <w:pPr>
        <w:ind w:left="360"/>
      </w:pPr>
      <w:r>
        <w:t xml:space="preserve">802.19.1 system shall </w:t>
      </w:r>
      <w:r w:rsidR="004C5BFF">
        <w:t>have means to exchange obtained information.</w:t>
      </w:r>
    </w:p>
    <w:p w:rsidR="009C2E91" w:rsidRDefault="009C2E91" w:rsidP="009C2E91">
      <w:pPr>
        <w:ind w:left="360"/>
      </w:pPr>
    </w:p>
    <w:p w:rsidR="000B67B8" w:rsidRDefault="000B67B8" w:rsidP="000B67B8">
      <w:pPr>
        <w:ind w:left="360"/>
      </w:pPr>
      <w:r>
        <w:t>Explanatory notes:</w:t>
      </w:r>
    </w:p>
    <w:p w:rsidR="000B67B8" w:rsidRDefault="008E074A" w:rsidP="000B67B8">
      <w:pPr>
        <w:pStyle w:val="ListParagraph"/>
        <w:numPr>
          <w:ilvl w:val="0"/>
          <w:numId w:val="2"/>
        </w:numPr>
      </w:pPr>
      <w:r>
        <w:t>Without constraining the mechanism of communication, this requirement puts a high level requirement to provide means of exchanging information necessary for TVWS coexistence.</w:t>
      </w:r>
    </w:p>
    <w:p w:rsidR="009C2E91" w:rsidRDefault="00EB1A6A" w:rsidP="009C2E91">
      <w:pPr>
        <w:pStyle w:val="Heading2"/>
      </w:pPr>
      <w:r>
        <w:lastRenderedPageBreak/>
        <w:t>R4</w:t>
      </w:r>
    </w:p>
    <w:p w:rsidR="009C2E91" w:rsidRDefault="009C2E91" w:rsidP="009C2E91">
      <w:pPr>
        <w:ind w:left="360"/>
      </w:pPr>
    </w:p>
    <w:p w:rsidR="009C2E91" w:rsidRDefault="009C2E91" w:rsidP="009C2E91">
      <w:pPr>
        <w:ind w:left="360"/>
      </w:pPr>
      <w:r>
        <w:t xml:space="preserve">802.19.1 system shall </w:t>
      </w:r>
      <w:r w:rsidR="00FE3F52">
        <w:t xml:space="preserve">be able to provide reconfiguration requests and/or commands and corresponding control information to 802.19.1 compliant TVBD networks and devices to implement TVWS coexistence decisions. </w:t>
      </w:r>
    </w:p>
    <w:p w:rsidR="000B67B8" w:rsidRDefault="000B67B8" w:rsidP="000B67B8">
      <w:pPr>
        <w:ind w:left="360"/>
      </w:pPr>
    </w:p>
    <w:p w:rsidR="000B67B8" w:rsidRDefault="000B67B8" w:rsidP="000B67B8">
      <w:pPr>
        <w:ind w:left="360"/>
      </w:pPr>
      <w:r>
        <w:t>Explanatory notes:</w:t>
      </w:r>
    </w:p>
    <w:p w:rsidR="007F63CA" w:rsidRDefault="007F63CA" w:rsidP="000B67B8">
      <w:pPr>
        <w:pStyle w:val="ListParagraph"/>
        <w:numPr>
          <w:ilvl w:val="0"/>
          <w:numId w:val="2"/>
        </w:numPr>
      </w:pPr>
      <w:r>
        <w:t>Examples of reconfiguration requests/commands are: to change center frequency, to adjust transmit power, possibly affect time scheduling, etc.</w:t>
      </w:r>
    </w:p>
    <w:p w:rsidR="007F63CA" w:rsidRDefault="007F63CA" w:rsidP="000B67B8">
      <w:pPr>
        <w:pStyle w:val="ListParagraph"/>
        <w:numPr>
          <w:ilvl w:val="0"/>
          <w:numId w:val="2"/>
        </w:numPr>
      </w:pPr>
      <w:r>
        <w:t>Reconfiguration requests and/or commands and corresponding control information are provided from 802.19.1 system to TVBD networks or devices, for example</w:t>
      </w:r>
    </w:p>
    <w:p w:rsidR="00000000" w:rsidRDefault="005236A2">
      <w:pPr>
        <w:pStyle w:val="ListParagraph"/>
        <w:numPr>
          <w:ilvl w:val="1"/>
          <w:numId w:val="2"/>
        </w:numPr>
      </w:pPr>
      <w:r>
        <w:t>From a part of 802.19.1 system deployed in TVBD device to device management system via a SAP internal for the TVBD device</w:t>
      </w:r>
    </w:p>
    <w:p w:rsidR="00000000" w:rsidRDefault="005236A2">
      <w:pPr>
        <w:pStyle w:val="ListParagraph"/>
        <w:numPr>
          <w:ilvl w:val="1"/>
          <w:numId w:val="2"/>
        </w:numPr>
      </w:pPr>
      <w:r>
        <w:t>From a part of 802.19.1 system deployed in TVBD network (e.g. in network management system) to radio nodes of TVBD network, e.g. base stations, access points, etc.</w:t>
      </w:r>
    </w:p>
    <w:p w:rsidR="009C2E91" w:rsidRDefault="00EB1A6A" w:rsidP="009C2E91">
      <w:pPr>
        <w:pStyle w:val="Heading2"/>
      </w:pPr>
      <w:r>
        <w:t>R5</w:t>
      </w:r>
    </w:p>
    <w:p w:rsidR="009C2E91" w:rsidRDefault="009C2E91" w:rsidP="009C2E91">
      <w:pPr>
        <w:ind w:left="360"/>
      </w:pPr>
    </w:p>
    <w:p w:rsidR="009C2E91" w:rsidRDefault="009C2E91" w:rsidP="009C2E91">
      <w:pPr>
        <w:ind w:left="360"/>
      </w:pPr>
      <w:r>
        <w:t xml:space="preserve">802.19.1 system shall </w:t>
      </w:r>
      <w:r w:rsidR="0099242F">
        <w:t xml:space="preserve">be able to update information required for TVWS coexistence. </w:t>
      </w:r>
    </w:p>
    <w:p w:rsidR="000B67B8" w:rsidRDefault="000B67B8" w:rsidP="000B67B8">
      <w:pPr>
        <w:ind w:left="360"/>
      </w:pPr>
    </w:p>
    <w:p w:rsidR="000B67B8" w:rsidRDefault="000B67B8" w:rsidP="000B67B8">
      <w:pPr>
        <w:ind w:left="360"/>
      </w:pPr>
      <w:r>
        <w:t>Explanatory notes:</w:t>
      </w:r>
    </w:p>
    <w:p w:rsidR="000B67B8" w:rsidRDefault="00EA7F3A" w:rsidP="000B67B8">
      <w:pPr>
        <w:pStyle w:val="ListParagraph"/>
        <w:numPr>
          <w:ilvl w:val="0"/>
          <w:numId w:val="2"/>
        </w:numPr>
      </w:pPr>
      <w:r>
        <w:t>This requirement highlights the capacity to update/refresh coexistence related information, such as location information of TVBD networks and devices, spectrum utilization by TVBD networks and devices.</w:t>
      </w:r>
    </w:p>
    <w:p w:rsidR="009C2E91" w:rsidRDefault="00EB1A6A" w:rsidP="009C2E91">
      <w:pPr>
        <w:pStyle w:val="Heading2"/>
      </w:pPr>
      <w:r>
        <w:t>R6</w:t>
      </w:r>
    </w:p>
    <w:p w:rsidR="009C2E91" w:rsidRDefault="009C2E91" w:rsidP="009C2E91">
      <w:pPr>
        <w:ind w:left="360"/>
      </w:pPr>
    </w:p>
    <w:p w:rsidR="009C2E91" w:rsidRDefault="009C2E91" w:rsidP="009C2E91">
      <w:pPr>
        <w:ind w:left="360"/>
      </w:pPr>
      <w:r>
        <w:t xml:space="preserve">802.19.1 </w:t>
      </w:r>
      <w:r w:rsidR="001D48C7">
        <w:t xml:space="preserve">system should be able to analyze obtained information. </w:t>
      </w:r>
    </w:p>
    <w:p w:rsidR="000B67B8" w:rsidRDefault="000B67B8" w:rsidP="000B67B8">
      <w:pPr>
        <w:ind w:left="360"/>
      </w:pPr>
    </w:p>
    <w:p w:rsidR="000B67B8" w:rsidRDefault="000B67B8" w:rsidP="000B67B8">
      <w:pPr>
        <w:ind w:left="360"/>
      </w:pPr>
      <w:r>
        <w:t>Explanatory notes:</w:t>
      </w:r>
    </w:p>
    <w:p w:rsidR="00000000" w:rsidRDefault="00775BCD">
      <w:pPr>
        <w:pStyle w:val="ListParagraph"/>
        <w:numPr>
          <w:ilvl w:val="0"/>
          <w:numId w:val="2"/>
        </w:numPr>
      </w:pPr>
      <w:r>
        <w:t>An example of analysis is the processing of raw data to generate a set of new data for assisting decision making.</w:t>
      </w:r>
    </w:p>
    <w:p w:rsidR="009C2E91" w:rsidRDefault="00EB1A6A" w:rsidP="009C2E91">
      <w:pPr>
        <w:pStyle w:val="Heading2"/>
      </w:pPr>
      <w:r>
        <w:t>R7</w:t>
      </w:r>
    </w:p>
    <w:p w:rsidR="009C2E91" w:rsidRDefault="009C2E91" w:rsidP="009C2E91">
      <w:pPr>
        <w:ind w:left="360"/>
      </w:pPr>
    </w:p>
    <w:p w:rsidR="009C2E91" w:rsidRDefault="009C2E91" w:rsidP="009C2E91">
      <w:pPr>
        <w:ind w:left="360"/>
      </w:pPr>
      <w:r>
        <w:t xml:space="preserve">802.19.1 system shall </w:t>
      </w:r>
      <w:r w:rsidR="00726237">
        <w:t>enable TVWS coexistence decision making.</w:t>
      </w:r>
    </w:p>
    <w:p w:rsidR="000B67B8" w:rsidRDefault="000B67B8" w:rsidP="000B67B8">
      <w:pPr>
        <w:ind w:left="360"/>
      </w:pPr>
    </w:p>
    <w:p w:rsidR="000B67B8" w:rsidRDefault="000B67B8" w:rsidP="000B67B8">
      <w:pPr>
        <w:ind w:left="360"/>
      </w:pPr>
      <w:r>
        <w:t>Explanatory notes:</w:t>
      </w:r>
    </w:p>
    <w:p w:rsidR="00000000" w:rsidRDefault="00F0141E">
      <w:pPr>
        <w:pStyle w:val="ListParagraph"/>
        <w:numPr>
          <w:ilvl w:val="0"/>
          <w:numId w:val="2"/>
        </w:numPr>
      </w:pPr>
      <w:r>
        <w:t>As an example of decision making, deciding on which actions should be taken by TVBD networks/devices to solve coexistence problem</w:t>
      </w:r>
    </w:p>
    <w:p w:rsidR="009C2E91" w:rsidRDefault="00EB1A6A" w:rsidP="009C2E91">
      <w:pPr>
        <w:pStyle w:val="Heading2"/>
      </w:pPr>
      <w:r>
        <w:t>R8</w:t>
      </w:r>
    </w:p>
    <w:p w:rsidR="009C2E91" w:rsidRDefault="009C2E91" w:rsidP="009C2E91">
      <w:pPr>
        <w:ind w:left="360"/>
      </w:pPr>
    </w:p>
    <w:p w:rsidR="009C2E91" w:rsidRDefault="009C2E91" w:rsidP="009C2E91">
      <w:pPr>
        <w:ind w:left="360"/>
      </w:pPr>
      <w:r>
        <w:t xml:space="preserve">802.19.1 system shall </w:t>
      </w:r>
      <w:r w:rsidR="006D58A3">
        <w:t>be able to support different topologies of decision making for TVWS coexistence (e.g. centralized, distributed and autonomous).</w:t>
      </w:r>
    </w:p>
    <w:p w:rsidR="000B67B8" w:rsidRDefault="000B67B8" w:rsidP="000B67B8">
      <w:pPr>
        <w:ind w:left="360"/>
      </w:pPr>
    </w:p>
    <w:p w:rsidR="000B67B8" w:rsidRDefault="000B67B8" w:rsidP="000B67B8">
      <w:pPr>
        <w:ind w:left="360"/>
      </w:pPr>
      <w:r>
        <w:t>Explanatory notes:</w:t>
      </w:r>
    </w:p>
    <w:p w:rsidR="000B67B8" w:rsidRDefault="004570FC" w:rsidP="000B67B8">
      <w:pPr>
        <w:pStyle w:val="ListParagraph"/>
        <w:numPr>
          <w:ilvl w:val="0"/>
          <w:numId w:val="2"/>
        </w:numPr>
      </w:pPr>
      <w:r>
        <w:t>This requirement underlines the possibility of having various approaches to implement decision making in coexistence scenarios.</w:t>
      </w:r>
    </w:p>
    <w:p w:rsidR="00000000" w:rsidRDefault="004570FC">
      <w:pPr>
        <w:pStyle w:val="ListParagraph"/>
        <w:numPr>
          <w:ilvl w:val="0"/>
          <w:numId w:val="2"/>
        </w:numPr>
      </w:pPr>
      <w:r>
        <w:lastRenderedPageBreak/>
        <w:t>It also underlines that 802.19.1 system must be capable to support these different approaches of decision making for coexistence</w:t>
      </w:r>
      <w:r w:rsidR="00A22DBB">
        <w:t>.</w:t>
      </w:r>
    </w:p>
    <w:p w:rsidR="009C2E91" w:rsidRDefault="00EB1A6A" w:rsidP="009C2E91">
      <w:pPr>
        <w:pStyle w:val="Heading2"/>
      </w:pPr>
      <w:r>
        <w:t>R9</w:t>
      </w:r>
    </w:p>
    <w:p w:rsidR="009C2E91" w:rsidRDefault="009C2E91" w:rsidP="009C2E91">
      <w:pPr>
        <w:ind w:left="360"/>
      </w:pPr>
    </w:p>
    <w:p w:rsidR="009C2E91" w:rsidRDefault="009C2E91" w:rsidP="009C2E91">
      <w:pPr>
        <w:ind w:left="360"/>
      </w:pPr>
      <w:r>
        <w:t xml:space="preserve">802.19.1 system shall </w:t>
      </w:r>
      <w:r w:rsidR="00AB06A9">
        <w:t>support appropriate security mechanisms. This shall include user/device authentication, integrity and confidentiality of open exchanges, and data privacy and policy correctness attestation and enforcement.</w:t>
      </w:r>
    </w:p>
    <w:p w:rsidR="000B67B8" w:rsidRDefault="000B67B8" w:rsidP="000B67B8">
      <w:pPr>
        <w:ind w:left="360"/>
      </w:pPr>
    </w:p>
    <w:p w:rsidR="000B67B8" w:rsidRDefault="000B67B8" w:rsidP="000B67B8">
      <w:pPr>
        <w:ind w:left="360"/>
      </w:pPr>
      <w:r>
        <w:t>Explanatory notes:</w:t>
      </w:r>
    </w:p>
    <w:p w:rsidR="000B67B8" w:rsidRDefault="000B67B8" w:rsidP="000B67B8">
      <w:pPr>
        <w:pStyle w:val="ListParagraph"/>
        <w:numPr>
          <w:ilvl w:val="0"/>
          <w:numId w:val="2"/>
        </w:numPr>
      </w:pPr>
      <w:r>
        <w:t xml:space="preserve">802.19.1 system </w:t>
      </w:r>
      <w:r w:rsidR="00D3035C">
        <w:t>shall be able to authenticate, provide integrity and/or confidentiality to all entities involved in 802.19.1 data exchange</w:t>
      </w:r>
    </w:p>
    <w:p w:rsidR="00000000" w:rsidRDefault="00D3035C">
      <w:pPr>
        <w:pStyle w:val="ListParagraph"/>
        <w:numPr>
          <w:ilvl w:val="0"/>
          <w:numId w:val="2"/>
        </w:numPr>
      </w:pPr>
      <w:r>
        <w:t>802.19.1 system shall support privacy of sensitive data, and secure means to store and process such data while it resides in 802.19.1 entities</w:t>
      </w:r>
    </w:p>
    <w:p w:rsidR="00000000" w:rsidRDefault="00D3035C">
      <w:pPr>
        <w:pStyle w:val="ListParagraph"/>
        <w:numPr>
          <w:ilvl w:val="1"/>
          <w:numId w:val="2"/>
        </w:numPr>
      </w:pPr>
      <w:r>
        <w:t>Sensitive data may be geolocation, user and device credentials, and time alignment</w:t>
      </w:r>
    </w:p>
    <w:p w:rsidR="00000000" w:rsidRDefault="00D3035C">
      <w:pPr>
        <w:pStyle w:val="ListParagraph"/>
        <w:numPr>
          <w:ilvl w:val="0"/>
          <w:numId w:val="2"/>
        </w:numPr>
      </w:pPr>
      <w:r>
        <w:t>802.19.1 system shall enable enforcement of coexistence policies for the 802.19.1 compliant TVBD networks or devices</w:t>
      </w:r>
    </w:p>
    <w:p w:rsidR="00000000" w:rsidRDefault="00D3035C">
      <w:pPr>
        <w:pStyle w:val="ListParagraph"/>
        <w:numPr>
          <w:ilvl w:val="1"/>
          <w:numId w:val="2"/>
        </w:numPr>
      </w:pPr>
      <w:r>
        <w:t>This includes secure means to detect and/or to remediate compromised behavior</w:t>
      </w:r>
    </w:p>
    <w:p w:rsidR="009C2E91" w:rsidRDefault="009C2E91" w:rsidP="009C2E91">
      <w:pPr>
        <w:pStyle w:val="Heading2"/>
      </w:pPr>
      <w:r>
        <w:t>R1</w:t>
      </w:r>
      <w:r w:rsidR="00EB1A6A">
        <w:t>0</w:t>
      </w:r>
    </w:p>
    <w:p w:rsidR="009C2E91" w:rsidRDefault="009C2E91" w:rsidP="009C2E91">
      <w:pPr>
        <w:ind w:left="360"/>
      </w:pPr>
    </w:p>
    <w:p w:rsidR="009C2E91" w:rsidRDefault="009C2E91" w:rsidP="009C2E91">
      <w:pPr>
        <w:ind w:left="360"/>
      </w:pPr>
      <w:r>
        <w:t xml:space="preserve">802.19.1 system shall </w:t>
      </w:r>
      <w:r w:rsidR="00CD2A32">
        <w:t xml:space="preserve">utilize a set of mechanisms to achieve coexistence of TVBD networks and devices. </w:t>
      </w:r>
    </w:p>
    <w:p w:rsidR="000B67B8" w:rsidRDefault="000B67B8" w:rsidP="000B67B8">
      <w:pPr>
        <w:ind w:left="360"/>
      </w:pPr>
    </w:p>
    <w:p w:rsidR="00000000" w:rsidRDefault="00D62A6C">
      <w:pPr>
        <w:ind w:left="360"/>
        <w:rPr>
          <w:rFonts w:ascii="Arial" w:hAnsi="Arial"/>
          <w:b/>
          <w:sz w:val="32"/>
          <w:u w:val="single"/>
        </w:rPr>
      </w:pPr>
      <w:r>
        <w:br w:type="page"/>
      </w:r>
    </w:p>
    <w:p w:rsidR="00D62A6C" w:rsidRDefault="00D62A6C" w:rsidP="00D62A6C">
      <w:pPr>
        <w:pStyle w:val="Heading1"/>
        <w:numPr>
          <w:ilvl w:val="0"/>
          <w:numId w:val="1"/>
        </w:numPr>
      </w:pPr>
      <w:r>
        <w:lastRenderedPageBreak/>
        <w:t>System Architecture</w:t>
      </w:r>
    </w:p>
    <w:p w:rsidR="00D62A6C" w:rsidRDefault="00D62A6C" w:rsidP="00D62A6C"/>
    <w:p w:rsidR="00000000" w:rsidRDefault="00813167">
      <w:pPr>
        <w:ind w:left="360"/>
      </w:pPr>
      <w:r>
        <w:t xml:space="preserve">802.19.1 system architecture has three logical entities and six logical interfaces. </w:t>
      </w:r>
      <w:r w:rsidR="009E0285">
        <w:t xml:space="preserve">802.19.1 logical entity is defined by its functional role(s) and interfaces with other 802.19.1 logical entities and with external elements. </w:t>
      </w:r>
    </w:p>
    <w:p w:rsidR="00000000" w:rsidRDefault="008E0982">
      <w:pPr>
        <w:ind w:left="360"/>
      </w:pPr>
    </w:p>
    <w:p w:rsidR="00000000" w:rsidRDefault="00813167">
      <w:pPr>
        <w:ind w:left="360"/>
      </w:pPr>
      <w:r>
        <w:t>The three logical entities are</w:t>
      </w:r>
      <w:r w:rsidR="004D7F98">
        <w:t>:</w:t>
      </w:r>
    </w:p>
    <w:p w:rsidR="00000000" w:rsidRDefault="00813167">
      <w:pPr>
        <w:pStyle w:val="ListParagraph"/>
        <w:numPr>
          <w:ilvl w:val="0"/>
          <w:numId w:val="3"/>
        </w:numPr>
      </w:pPr>
      <w:r>
        <w:t>Coexistence Manager (CM)</w:t>
      </w:r>
    </w:p>
    <w:p w:rsidR="00000000" w:rsidRDefault="00813167">
      <w:pPr>
        <w:pStyle w:val="ListParagraph"/>
        <w:numPr>
          <w:ilvl w:val="0"/>
          <w:numId w:val="3"/>
        </w:numPr>
      </w:pPr>
      <w:r>
        <w:t>Coexistence Enabler (CE)</w:t>
      </w:r>
    </w:p>
    <w:p w:rsidR="00000000" w:rsidRDefault="00813167">
      <w:pPr>
        <w:pStyle w:val="ListParagraph"/>
        <w:numPr>
          <w:ilvl w:val="0"/>
          <w:numId w:val="3"/>
        </w:numPr>
      </w:pPr>
      <w:r>
        <w:t>Coexistence Discovery and Information Server (CDIS)</w:t>
      </w:r>
    </w:p>
    <w:p w:rsidR="00000000" w:rsidRDefault="008E0982">
      <w:pPr>
        <w:ind w:left="360"/>
      </w:pPr>
    </w:p>
    <w:p w:rsidR="00000000" w:rsidRDefault="00813167">
      <w:pPr>
        <w:ind w:left="360"/>
      </w:pPr>
      <w:r>
        <w:t>The six logical interfaces are</w:t>
      </w:r>
      <w:r w:rsidR="004D7F98">
        <w:t>:</w:t>
      </w:r>
    </w:p>
    <w:p w:rsidR="00000000" w:rsidRDefault="00813167">
      <w:pPr>
        <w:pStyle w:val="ListParagraph"/>
        <w:numPr>
          <w:ilvl w:val="0"/>
          <w:numId w:val="4"/>
        </w:numPr>
      </w:pPr>
      <w:r>
        <w:t>Interface A</w:t>
      </w:r>
    </w:p>
    <w:p w:rsidR="00000000" w:rsidRDefault="00813167">
      <w:pPr>
        <w:pStyle w:val="ListParagraph"/>
        <w:numPr>
          <w:ilvl w:val="0"/>
          <w:numId w:val="4"/>
        </w:numPr>
      </w:pPr>
      <w:r>
        <w:t>Interface B1</w:t>
      </w:r>
    </w:p>
    <w:p w:rsidR="00000000" w:rsidRDefault="00813167">
      <w:pPr>
        <w:pStyle w:val="ListParagraph"/>
        <w:numPr>
          <w:ilvl w:val="0"/>
          <w:numId w:val="4"/>
        </w:numPr>
      </w:pPr>
      <w:r>
        <w:t>Interface B2</w:t>
      </w:r>
    </w:p>
    <w:p w:rsidR="00000000" w:rsidRDefault="00813167">
      <w:pPr>
        <w:pStyle w:val="ListParagraph"/>
        <w:numPr>
          <w:ilvl w:val="0"/>
          <w:numId w:val="4"/>
        </w:numPr>
      </w:pPr>
      <w:r>
        <w:t>Interface B3</w:t>
      </w:r>
    </w:p>
    <w:p w:rsidR="00000000" w:rsidRDefault="00813167">
      <w:pPr>
        <w:pStyle w:val="ListParagraph"/>
        <w:numPr>
          <w:ilvl w:val="0"/>
          <w:numId w:val="4"/>
        </w:numPr>
      </w:pPr>
      <w:r>
        <w:t>Interface C</w:t>
      </w:r>
    </w:p>
    <w:p w:rsidR="00000000" w:rsidRDefault="00813167">
      <w:pPr>
        <w:pStyle w:val="ListParagraph"/>
        <w:numPr>
          <w:ilvl w:val="0"/>
          <w:numId w:val="4"/>
        </w:numPr>
      </w:pPr>
      <w:r>
        <w:t>Interface D</w:t>
      </w:r>
    </w:p>
    <w:p w:rsidR="00000000" w:rsidRDefault="008E0982">
      <w:pPr>
        <w:ind w:left="360"/>
      </w:pPr>
    </w:p>
    <w:p w:rsidR="00000000" w:rsidRDefault="004D7F98">
      <w:pPr>
        <w:ind w:left="360"/>
      </w:pPr>
      <w:r>
        <w:t xml:space="preserve">Additionally, three </w:t>
      </w:r>
      <w:r w:rsidR="009E0285">
        <w:t xml:space="preserve">external </w:t>
      </w:r>
      <w:r>
        <w:t>elements are assumed from the world outside the 802.19.1 system:</w:t>
      </w:r>
    </w:p>
    <w:p w:rsidR="00000000" w:rsidRDefault="004D7F98">
      <w:pPr>
        <w:pStyle w:val="ListParagraph"/>
        <w:numPr>
          <w:ilvl w:val="0"/>
          <w:numId w:val="5"/>
        </w:numPr>
      </w:pPr>
      <w:r>
        <w:t>TVWS database</w:t>
      </w:r>
    </w:p>
    <w:p w:rsidR="00000000" w:rsidRDefault="004D7F98">
      <w:pPr>
        <w:pStyle w:val="ListParagraph"/>
        <w:numPr>
          <w:ilvl w:val="0"/>
          <w:numId w:val="5"/>
        </w:numPr>
      </w:pPr>
      <w:r>
        <w:t>TVBD network or device</w:t>
      </w:r>
    </w:p>
    <w:p w:rsidR="00000000" w:rsidRDefault="004D7F98">
      <w:pPr>
        <w:pStyle w:val="ListParagraph"/>
        <w:numPr>
          <w:ilvl w:val="0"/>
          <w:numId w:val="5"/>
        </w:numPr>
      </w:pPr>
      <w:r>
        <w:t>Operator Management Entity (OME)</w:t>
      </w:r>
    </w:p>
    <w:p w:rsidR="00000000" w:rsidRDefault="008E0982">
      <w:pPr>
        <w:ind w:left="360"/>
      </w:pPr>
    </w:p>
    <w:p w:rsidR="00000000" w:rsidRDefault="008E0982">
      <w:pPr>
        <w:ind w:left="360"/>
      </w:pPr>
      <w:r>
        <w:rPr>
          <w:noProof/>
          <w:lang w:val="en-US"/>
        </w:rPr>
        <w:drawing>
          <wp:inline distT="0" distB="0" distL="0" distR="0">
            <wp:extent cx="5182678" cy="276908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881687" cy="3638550"/>
                      <a:chOff x="138113" y="1981200"/>
                      <a:chExt cx="5881687" cy="3638550"/>
                    </a:xfrm>
                  </a:grpSpPr>
                  <a:sp>
                    <a:nvSpPr>
                      <a:cNvPr id="7" name="Rounded Rectangle 6"/>
                      <a:cNvSpPr/>
                    </a:nvSpPr>
                    <a:spPr bwMode="auto">
                      <a:xfrm>
                        <a:off x="1914525" y="2257425"/>
                        <a:ext cx="2192338" cy="2719388"/>
                      </a:xfrm>
                      <a:prstGeom prst="roundRect">
                        <a:avLst/>
                      </a:prstGeom>
                      <a:solidFill>
                        <a:schemeClr val="accent5"/>
                      </a:solidFill>
                      <a:ln w="12700" cap="flat" cmpd="sng" algn="ctr">
                        <a:solidFill>
                          <a:schemeClr val="tx1"/>
                        </a:solidFill>
                        <a:prstDash val="solid"/>
                        <a:round/>
                        <a:headEnd type="none" w="sm" len="sm"/>
                        <a:tailEnd type="none" w="sm" len="sm"/>
                      </a:ln>
                      <a:effectLst/>
                    </a:spPr>
                    <a:txSp>
                      <a:txBody>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eaLnBrk="0" hangingPunct="0">
                            <a:defRPr/>
                          </a:pPr>
                          <a:endParaRPr lang="en-US" altLang="ja-JP">
                            <a:ea typeface="ＭＳ Ｐゴシック" pitchFamily="34" charset="-128"/>
                            <a:cs typeface="Arial" pitchFamily="34" charset="0"/>
                          </a:endParaRPr>
                        </a:p>
                      </a:txBody>
                      <a:useSpRect/>
                    </a:txSp>
                  </a:sp>
                  <a:sp>
                    <a:nvSpPr>
                      <a:cNvPr id="15366" name="Rectangle 7"/>
                      <a:cNvSpPr>
                        <a:spLocks noChangeArrowheads="1"/>
                      </a:cNvSpPr>
                    </a:nvSpPr>
                    <a:spPr bwMode="auto">
                      <a:xfrm>
                        <a:off x="2106613" y="3270250"/>
                        <a:ext cx="1500187" cy="500063"/>
                      </a:xfrm>
                      <a:prstGeom prst="rect">
                        <a:avLst/>
                      </a:prstGeom>
                      <a:solidFill>
                        <a:schemeClr val="accent1"/>
                      </a:solidFill>
                      <a:ln w="12700" algn="ctr">
                        <a:solidFill>
                          <a:schemeClr val="tx1"/>
                        </a:solidFill>
                        <a:round/>
                        <a:headEnd type="none" w="sm" len="sm"/>
                        <a:tailEnd type="none" w="sm" len="sm"/>
                      </a:ln>
                    </a:spPr>
                    <a:txSp>
                      <a:txBody>
                        <a:bodyPr anchor="ctr" anchorCtr="1"/>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algn="ctr" eaLnBrk="0" hangingPunct="0"/>
                          <a:r>
                            <a:rPr lang="en-US" altLang="ja-JP" b="1">
                              <a:ea typeface="ＭＳ Ｐゴシック" pitchFamily="34" charset="-128"/>
                            </a:rPr>
                            <a:t>Coexistence Manager</a:t>
                          </a:r>
                        </a:p>
                      </a:txBody>
                      <a:useSpRect/>
                    </a:txSp>
                  </a:sp>
                  <a:sp>
                    <a:nvSpPr>
                      <a:cNvPr id="15367" name="Rectangle 8"/>
                      <a:cNvSpPr>
                        <a:spLocks noChangeArrowheads="1"/>
                      </a:cNvSpPr>
                    </a:nvSpPr>
                    <a:spPr bwMode="auto">
                      <a:xfrm>
                        <a:off x="2106613" y="4191000"/>
                        <a:ext cx="1500187" cy="500063"/>
                      </a:xfrm>
                      <a:prstGeom prst="rect">
                        <a:avLst/>
                      </a:prstGeom>
                      <a:solidFill>
                        <a:schemeClr val="accent1"/>
                      </a:solidFill>
                      <a:ln w="12700" algn="ctr">
                        <a:solidFill>
                          <a:schemeClr val="tx1"/>
                        </a:solidFill>
                        <a:round/>
                        <a:headEnd type="none" w="sm" len="sm"/>
                        <a:tailEnd type="none" w="sm" len="sm"/>
                      </a:ln>
                    </a:spPr>
                    <a:txSp>
                      <a:txBody>
                        <a:bodyPr anchor="ctr" anchorCtr="1"/>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algn="ctr" eaLnBrk="0" hangingPunct="0"/>
                          <a:r>
                            <a:rPr lang="en-US" altLang="ja-JP" b="1">
                              <a:ea typeface="ＭＳ Ｐゴシック" pitchFamily="34" charset="-128"/>
                            </a:rPr>
                            <a:t>Coexistence Enabler</a:t>
                          </a:r>
                        </a:p>
                      </a:txBody>
                      <a:useSpRect/>
                    </a:txSp>
                  </a:sp>
                  <a:cxnSp>
                    <a:nvCxnSpPr>
                      <a:cNvPr id="15368" name="Straight Connector 9"/>
                      <a:cNvCxnSpPr>
                        <a:cxnSpLocks noChangeShapeType="1"/>
                        <a:stCxn id="15366" idx="2"/>
                        <a:endCxn id="15367" idx="0"/>
                      </a:cNvCxnSpPr>
                    </a:nvCxnSpPr>
                    <a:spPr bwMode="auto">
                      <a:xfrm rot="5400000">
                        <a:off x="2645569" y="3980657"/>
                        <a:ext cx="422275" cy="1587"/>
                      </a:xfrm>
                      <a:prstGeom prst="line">
                        <a:avLst/>
                      </a:prstGeom>
                      <a:noFill/>
                      <a:ln w="12700" algn="ctr">
                        <a:solidFill>
                          <a:schemeClr val="tx1"/>
                        </a:solidFill>
                        <a:round/>
                        <a:headEnd type="none" w="sm" len="sm"/>
                        <a:tailEnd type="none" w="sm" len="sm"/>
                      </a:ln>
                    </a:spPr>
                  </a:cxnSp>
                  <a:sp>
                    <a:nvSpPr>
                      <a:cNvPr id="15369" name="TextBox 11"/>
                      <a:cNvSpPr txBox="1">
                        <a:spLocks noChangeArrowheads="1"/>
                      </a:cNvSpPr>
                    </a:nvSpPr>
                    <a:spPr bwMode="auto">
                      <a:xfrm>
                        <a:off x="2817813" y="3833813"/>
                        <a:ext cx="1001712" cy="2762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eaLnBrk="0" hangingPunct="0"/>
                          <a:r>
                            <a:rPr lang="en-US" altLang="ja-JP" b="1">
                              <a:ea typeface="ＭＳ Ｐゴシック" pitchFamily="34" charset="-128"/>
                            </a:rPr>
                            <a:t>Interface B1</a:t>
                          </a:r>
                        </a:p>
                      </a:txBody>
                      <a:useSpRect/>
                    </a:txSp>
                  </a:sp>
                  <a:sp>
                    <a:nvSpPr>
                      <a:cNvPr id="15370" name="Rectangle 11"/>
                      <a:cNvSpPr>
                        <a:spLocks noChangeArrowheads="1"/>
                      </a:cNvSpPr>
                    </a:nvSpPr>
                    <a:spPr bwMode="auto">
                      <a:xfrm>
                        <a:off x="4519613" y="3270250"/>
                        <a:ext cx="1500187" cy="500063"/>
                      </a:xfrm>
                      <a:prstGeom prst="rect">
                        <a:avLst/>
                      </a:prstGeom>
                      <a:solidFill>
                        <a:schemeClr val="accent1"/>
                      </a:solidFill>
                      <a:ln w="12700" algn="ctr">
                        <a:solidFill>
                          <a:schemeClr val="tx1"/>
                        </a:solidFill>
                        <a:round/>
                        <a:headEnd type="none" w="sm" len="sm"/>
                        <a:tailEnd type="none" w="sm" len="sm"/>
                      </a:ln>
                    </a:spPr>
                    <a:txSp>
                      <a:txBody>
                        <a:bodyPr anchor="ctr" anchorCtr="1"/>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algn="ctr" eaLnBrk="0" hangingPunct="0"/>
                          <a:r>
                            <a:rPr lang="en-US" altLang="ja-JP" b="1">
                              <a:ea typeface="ＭＳ Ｐゴシック" pitchFamily="34" charset="-128"/>
                            </a:rPr>
                            <a:t>Coexistence Manager</a:t>
                          </a:r>
                        </a:p>
                      </a:txBody>
                      <a:useSpRect/>
                    </a:txSp>
                  </a:sp>
                  <a:cxnSp>
                    <a:nvCxnSpPr>
                      <a:cNvPr id="15371" name="Straight Connector 12"/>
                      <a:cNvCxnSpPr>
                        <a:cxnSpLocks noChangeShapeType="1"/>
                        <a:endCxn id="15366" idx="3"/>
                      </a:cNvCxnSpPr>
                    </a:nvCxnSpPr>
                    <a:spPr bwMode="auto">
                      <a:xfrm rot="10800000">
                        <a:off x="3606800" y="3521075"/>
                        <a:ext cx="906463" cy="0"/>
                      </a:xfrm>
                      <a:prstGeom prst="line">
                        <a:avLst/>
                      </a:prstGeom>
                      <a:noFill/>
                      <a:ln w="12700" algn="ctr">
                        <a:solidFill>
                          <a:schemeClr val="tx1"/>
                        </a:solidFill>
                        <a:round/>
                        <a:headEnd type="none" w="sm" len="sm"/>
                        <a:tailEnd type="none" w="sm" len="sm"/>
                      </a:ln>
                    </a:spPr>
                  </a:cxnSp>
                  <a:sp>
                    <a:nvSpPr>
                      <a:cNvPr id="15372" name="TextBox 19"/>
                      <a:cNvSpPr txBox="1">
                        <a:spLocks noChangeArrowheads="1"/>
                      </a:cNvSpPr>
                    </a:nvSpPr>
                    <a:spPr bwMode="auto">
                      <a:xfrm>
                        <a:off x="3570288" y="3260725"/>
                        <a:ext cx="1001712" cy="2762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eaLnBrk="0" hangingPunct="0"/>
                          <a:r>
                            <a:rPr lang="en-US" altLang="ja-JP" b="1">
                              <a:ea typeface="ＭＳ Ｐゴシック" pitchFamily="34" charset="-128"/>
                            </a:rPr>
                            <a:t>Interface B3</a:t>
                          </a:r>
                        </a:p>
                      </a:txBody>
                      <a:useSpRect/>
                    </a:txSp>
                  </a:sp>
                  <a:sp>
                    <a:nvSpPr>
                      <a:cNvPr id="15373" name="TextBox 23"/>
                      <a:cNvSpPr txBox="1">
                        <a:spLocks noChangeArrowheads="1"/>
                      </a:cNvSpPr>
                    </a:nvSpPr>
                    <a:spPr bwMode="auto">
                      <a:xfrm>
                        <a:off x="3290888" y="1981200"/>
                        <a:ext cx="1138237" cy="2762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eaLnBrk="0" hangingPunct="0"/>
                          <a:r>
                            <a:rPr lang="en-US" altLang="ja-JP">
                              <a:ea typeface="ＭＳ Ｐゴシック" pitchFamily="34" charset="-128"/>
                            </a:rPr>
                            <a:t>802.19.1 Scope</a:t>
                          </a:r>
                        </a:p>
                      </a:txBody>
                      <a:useSpRect/>
                    </a:txSp>
                  </a:sp>
                  <a:sp>
                    <a:nvSpPr>
                      <a:cNvPr id="15374" name="Rectangle 15"/>
                      <a:cNvSpPr>
                        <a:spLocks noChangeArrowheads="1"/>
                      </a:cNvSpPr>
                    </a:nvSpPr>
                    <a:spPr bwMode="auto">
                      <a:xfrm>
                        <a:off x="2106613" y="5119688"/>
                        <a:ext cx="1500187" cy="500062"/>
                      </a:xfrm>
                      <a:prstGeom prst="rect">
                        <a:avLst/>
                      </a:prstGeom>
                      <a:solidFill>
                        <a:schemeClr val="bg2"/>
                      </a:solidFill>
                      <a:ln w="12700" algn="ctr">
                        <a:solidFill>
                          <a:schemeClr val="tx1"/>
                        </a:solidFill>
                        <a:round/>
                        <a:headEnd type="none" w="sm" len="sm"/>
                        <a:tailEnd type="none" w="sm" len="sm"/>
                      </a:ln>
                    </a:spPr>
                    <a:txSp>
                      <a:txBody>
                        <a:bodyPr anchor="ctr" anchorCtr="1"/>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algn="ctr" eaLnBrk="0" hangingPunct="0"/>
                          <a:r>
                            <a:rPr lang="en-US" altLang="ja-JP" b="1">
                              <a:ea typeface="ＭＳ Ｐゴシック" pitchFamily="34" charset="-128"/>
                            </a:rPr>
                            <a:t>TVBD network or device</a:t>
                          </a:r>
                        </a:p>
                      </a:txBody>
                      <a:useSpRect/>
                    </a:txSp>
                  </a:sp>
                  <a:sp>
                    <a:nvSpPr>
                      <a:cNvPr id="15375" name="TextBox 26"/>
                      <a:cNvSpPr txBox="1">
                        <a:spLocks noChangeArrowheads="1"/>
                      </a:cNvSpPr>
                    </a:nvSpPr>
                    <a:spPr bwMode="auto">
                      <a:xfrm>
                        <a:off x="2817813" y="4700588"/>
                        <a:ext cx="923925" cy="2762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eaLnBrk="0" hangingPunct="0"/>
                          <a:r>
                            <a:rPr lang="en-US" altLang="ja-JP" b="1">
                              <a:ea typeface="ＭＳ Ｐゴシック" pitchFamily="34" charset="-128"/>
                            </a:rPr>
                            <a:t>Interface A</a:t>
                          </a:r>
                        </a:p>
                      </a:txBody>
                      <a:useSpRect/>
                    </a:txSp>
                  </a:sp>
                  <a:cxnSp>
                    <a:nvCxnSpPr>
                      <a:cNvPr id="15376" name="Straight Connector 17"/>
                      <a:cNvCxnSpPr>
                        <a:cxnSpLocks noChangeShapeType="1"/>
                        <a:stCxn id="15367" idx="2"/>
                        <a:endCxn id="15374" idx="0"/>
                      </a:cNvCxnSpPr>
                    </a:nvCxnSpPr>
                    <a:spPr bwMode="auto">
                      <a:xfrm rot="5400000">
                        <a:off x="2642394" y="4904582"/>
                        <a:ext cx="428625" cy="1587"/>
                      </a:xfrm>
                      <a:prstGeom prst="line">
                        <a:avLst/>
                      </a:prstGeom>
                      <a:noFill/>
                      <a:ln w="12700" algn="ctr">
                        <a:solidFill>
                          <a:schemeClr val="tx1"/>
                        </a:solidFill>
                        <a:round/>
                        <a:headEnd type="none" w="sm" len="sm"/>
                        <a:tailEnd type="none" w="sm" len="sm"/>
                      </a:ln>
                    </a:spPr>
                  </a:cxnSp>
                  <a:sp>
                    <a:nvSpPr>
                      <a:cNvPr id="15377" name="Rectangle 18"/>
                      <a:cNvSpPr>
                        <a:spLocks noChangeArrowheads="1"/>
                      </a:cNvSpPr>
                    </a:nvSpPr>
                    <a:spPr bwMode="auto">
                      <a:xfrm>
                        <a:off x="2106613" y="2409825"/>
                        <a:ext cx="1500187" cy="504825"/>
                      </a:xfrm>
                      <a:prstGeom prst="rect">
                        <a:avLst/>
                      </a:prstGeom>
                      <a:solidFill>
                        <a:schemeClr val="accent1"/>
                      </a:solidFill>
                      <a:ln w="12700" algn="ctr">
                        <a:solidFill>
                          <a:schemeClr val="tx1"/>
                        </a:solidFill>
                        <a:round/>
                        <a:headEnd type="none" w="sm" len="sm"/>
                        <a:tailEnd type="none" w="sm" len="sm"/>
                      </a:ln>
                    </a:spPr>
                    <a:txSp>
                      <a:txBody>
                        <a:bodyPr anchor="ctr" anchorCtr="1"/>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algn="ctr" eaLnBrk="0" hangingPunct="0"/>
                          <a:r>
                            <a:rPr lang="en-US" altLang="ja-JP" b="1">
                              <a:ea typeface="ＭＳ Ｐゴシック" pitchFamily="34" charset="-128"/>
                            </a:rPr>
                            <a:t>Coexistence Discovery and Information Server</a:t>
                          </a:r>
                        </a:p>
                      </a:txBody>
                      <a:useSpRect/>
                    </a:txSp>
                  </a:sp>
                  <a:sp>
                    <a:nvSpPr>
                      <a:cNvPr id="15378" name="Rounded Rectangle 19"/>
                      <a:cNvSpPr>
                        <a:spLocks noChangeArrowheads="1"/>
                      </a:cNvSpPr>
                    </a:nvSpPr>
                    <a:spPr bwMode="auto">
                      <a:xfrm>
                        <a:off x="138113" y="2895600"/>
                        <a:ext cx="1155700" cy="487363"/>
                      </a:xfrm>
                      <a:prstGeom prst="roundRect">
                        <a:avLst>
                          <a:gd name="adj" fmla="val 16667"/>
                        </a:avLst>
                      </a:prstGeom>
                      <a:solidFill>
                        <a:schemeClr val="bg2"/>
                      </a:solidFill>
                      <a:ln w="12700" algn="ctr">
                        <a:solidFill>
                          <a:schemeClr val="tx1"/>
                        </a:solidFill>
                        <a:round/>
                        <a:headEnd type="none" w="sm" len="sm"/>
                        <a:tailEnd type="none" w="sm" len="sm"/>
                      </a:ln>
                    </a:spPr>
                    <a:txSp>
                      <a:txBody>
                        <a:bodyPr anchor="ctr" anchorCtr="1"/>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eaLnBrk="0" hangingPunct="0"/>
                          <a:r>
                            <a:rPr lang="en-US" altLang="ja-JP" b="1">
                              <a:ea typeface="ＭＳ Ｐゴシック" pitchFamily="34" charset="-128"/>
                            </a:rPr>
                            <a:t>TVWS Database</a:t>
                          </a:r>
                        </a:p>
                      </a:txBody>
                      <a:useSpRect/>
                    </a:txSp>
                  </a:sp>
                  <a:cxnSp>
                    <a:nvCxnSpPr>
                      <a:cNvPr id="15379" name="Straight Connector 20"/>
                      <a:cNvCxnSpPr>
                        <a:cxnSpLocks noChangeShapeType="1"/>
                        <a:stCxn id="15366" idx="1"/>
                        <a:endCxn id="15378" idx="3"/>
                      </a:cNvCxnSpPr>
                    </a:nvCxnSpPr>
                    <a:spPr bwMode="auto">
                      <a:xfrm rot="10800000">
                        <a:off x="1293813" y="3140075"/>
                        <a:ext cx="812800" cy="381000"/>
                      </a:xfrm>
                      <a:prstGeom prst="line">
                        <a:avLst/>
                      </a:prstGeom>
                      <a:noFill/>
                      <a:ln w="12700" algn="ctr">
                        <a:solidFill>
                          <a:schemeClr val="tx1"/>
                        </a:solidFill>
                        <a:round/>
                        <a:headEnd type="none" w="sm" len="sm"/>
                        <a:tailEnd type="none" w="sm" len="sm"/>
                      </a:ln>
                    </a:spPr>
                  </a:cxnSp>
                  <a:sp>
                    <a:nvSpPr>
                      <a:cNvPr id="15380" name="TextBox 19"/>
                      <a:cNvSpPr txBox="1">
                        <a:spLocks noChangeArrowheads="1"/>
                      </a:cNvSpPr>
                    </a:nvSpPr>
                    <a:spPr bwMode="auto">
                      <a:xfrm>
                        <a:off x="2817813" y="2949575"/>
                        <a:ext cx="1001712" cy="2762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eaLnBrk="0" hangingPunct="0"/>
                          <a:r>
                            <a:rPr lang="en-US" altLang="ja-JP" b="1">
                              <a:ea typeface="ＭＳ Ｐゴシック" pitchFamily="34" charset="-128"/>
                            </a:rPr>
                            <a:t>Interface B2</a:t>
                          </a:r>
                        </a:p>
                      </a:txBody>
                      <a:useSpRect/>
                    </a:txSp>
                  </a:sp>
                  <a:cxnSp>
                    <a:nvCxnSpPr>
                      <a:cNvPr id="15381" name="Shape 68"/>
                      <a:cNvCxnSpPr>
                        <a:cxnSpLocks noChangeShapeType="1"/>
                        <a:stCxn id="15377" idx="2"/>
                        <a:endCxn id="15366" idx="0"/>
                      </a:cNvCxnSpPr>
                    </a:nvCxnSpPr>
                    <a:spPr bwMode="auto">
                      <a:xfrm rot="5400000">
                        <a:off x="2678907" y="3093244"/>
                        <a:ext cx="355600" cy="1587"/>
                      </a:xfrm>
                      <a:prstGeom prst="bentConnector3">
                        <a:avLst>
                          <a:gd name="adj1" fmla="val 50000"/>
                        </a:avLst>
                      </a:prstGeom>
                      <a:noFill/>
                      <a:ln w="12700" algn="ctr">
                        <a:solidFill>
                          <a:schemeClr val="tx1"/>
                        </a:solidFill>
                        <a:round/>
                        <a:headEnd type="none" w="sm" len="sm"/>
                        <a:tailEnd type="none" w="sm" len="sm"/>
                      </a:ln>
                    </a:spPr>
                  </a:cxnSp>
                  <a:cxnSp>
                    <a:nvCxnSpPr>
                      <a:cNvPr id="15382" name="Shape 68"/>
                      <a:cNvCxnSpPr>
                        <a:cxnSpLocks noChangeShapeType="1"/>
                        <a:stCxn id="15377" idx="1"/>
                        <a:endCxn id="15378" idx="0"/>
                      </a:cNvCxnSpPr>
                    </a:nvCxnSpPr>
                    <a:spPr bwMode="auto">
                      <a:xfrm rot="10800000" flipV="1">
                        <a:off x="715963" y="2662238"/>
                        <a:ext cx="1390650" cy="233362"/>
                      </a:xfrm>
                      <a:prstGeom prst="bentConnector2">
                        <a:avLst/>
                      </a:prstGeom>
                      <a:noFill/>
                      <a:ln w="12700" algn="ctr">
                        <a:solidFill>
                          <a:schemeClr val="tx1"/>
                        </a:solidFill>
                        <a:round/>
                        <a:headEnd type="none" w="sm" len="sm"/>
                        <a:tailEnd type="none" w="sm" len="sm"/>
                      </a:ln>
                    </a:spPr>
                  </a:cxnSp>
                  <a:sp>
                    <a:nvSpPr>
                      <a:cNvPr id="15383" name="TextBox 14"/>
                      <a:cNvSpPr txBox="1">
                        <a:spLocks noChangeArrowheads="1"/>
                      </a:cNvSpPr>
                    </a:nvSpPr>
                    <a:spPr bwMode="auto">
                      <a:xfrm>
                        <a:off x="1273175" y="2971800"/>
                        <a:ext cx="933450" cy="2778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eaLnBrk="0" hangingPunct="0"/>
                          <a:r>
                            <a:rPr lang="en-US" altLang="ja-JP" b="1">
                              <a:ea typeface="ＭＳ Ｐゴシック" pitchFamily="34" charset="-128"/>
                            </a:rPr>
                            <a:t>Interface C</a:t>
                          </a:r>
                        </a:p>
                      </a:txBody>
                      <a:useSpRect/>
                    </a:txSp>
                  </a:sp>
                  <a:sp>
                    <a:nvSpPr>
                      <a:cNvPr id="15384" name="TextBox 14"/>
                      <a:cNvSpPr txBox="1">
                        <a:spLocks noChangeArrowheads="1"/>
                      </a:cNvSpPr>
                    </a:nvSpPr>
                    <a:spPr bwMode="auto">
                      <a:xfrm>
                        <a:off x="831850" y="2386013"/>
                        <a:ext cx="933450" cy="2762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eaLnBrk="0" hangingPunct="0"/>
                          <a:r>
                            <a:rPr lang="en-US" altLang="ja-JP" b="1">
                              <a:ea typeface="ＭＳ Ｐゴシック" pitchFamily="34" charset="-128"/>
                            </a:rPr>
                            <a:t>Interface C</a:t>
                          </a:r>
                        </a:p>
                      </a:txBody>
                      <a:useSpRect/>
                    </a:txSp>
                  </a:sp>
                  <a:sp>
                    <a:nvSpPr>
                      <a:cNvPr id="15385" name="Rounded Rectangle 27"/>
                      <a:cNvSpPr>
                        <a:spLocks noChangeArrowheads="1"/>
                      </a:cNvSpPr>
                    </a:nvSpPr>
                    <a:spPr bwMode="auto">
                      <a:xfrm>
                        <a:off x="138113" y="3581400"/>
                        <a:ext cx="1155700" cy="609600"/>
                      </a:xfrm>
                      <a:prstGeom prst="roundRect">
                        <a:avLst>
                          <a:gd name="adj" fmla="val 16667"/>
                        </a:avLst>
                      </a:prstGeom>
                      <a:solidFill>
                        <a:schemeClr val="bg2"/>
                      </a:solidFill>
                      <a:ln w="12700" algn="ctr">
                        <a:solidFill>
                          <a:schemeClr val="tx1"/>
                        </a:solidFill>
                        <a:round/>
                        <a:headEnd type="none" w="sm" len="sm"/>
                        <a:tailEnd type="none" w="sm" len="sm"/>
                      </a:ln>
                    </a:spPr>
                    <a:txSp>
                      <a:txBody>
                        <a:bodyPr anchor="ctr" anchorCtr="1"/>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eaLnBrk="0" hangingPunct="0"/>
                          <a:r>
                            <a:rPr lang="en-US" altLang="ja-JP" b="1">
                              <a:ea typeface="ＭＳ Ｐゴシック" pitchFamily="34" charset="-128"/>
                            </a:rPr>
                            <a:t>Operator Management Entity</a:t>
                          </a:r>
                        </a:p>
                      </a:txBody>
                      <a:useSpRect/>
                    </a:txSp>
                  </a:sp>
                  <a:cxnSp>
                    <a:nvCxnSpPr>
                      <a:cNvPr id="15386" name="Straight Connector 28"/>
                      <a:cNvCxnSpPr>
                        <a:cxnSpLocks noChangeShapeType="1"/>
                        <a:stCxn id="15366" idx="1"/>
                        <a:endCxn id="15385" idx="3"/>
                      </a:cNvCxnSpPr>
                    </a:nvCxnSpPr>
                    <a:spPr bwMode="auto">
                      <a:xfrm rot="10800000" flipV="1">
                        <a:off x="1293813" y="3521075"/>
                        <a:ext cx="812800" cy="365125"/>
                      </a:xfrm>
                      <a:prstGeom prst="line">
                        <a:avLst/>
                      </a:prstGeom>
                      <a:noFill/>
                      <a:ln w="12700" algn="ctr">
                        <a:solidFill>
                          <a:schemeClr val="tx1"/>
                        </a:solidFill>
                        <a:round/>
                        <a:headEnd type="none" w="sm" len="sm"/>
                        <a:tailEnd type="none" w="sm" len="sm"/>
                      </a:ln>
                    </a:spPr>
                  </a:cxnSp>
                  <a:sp>
                    <a:nvSpPr>
                      <a:cNvPr id="15387" name="TextBox 14"/>
                      <a:cNvSpPr txBox="1">
                        <a:spLocks noChangeArrowheads="1"/>
                      </a:cNvSpPr>
                    </a:nvSpPr>
                    <a:spPr bwMode="auto">
                      <a:xfrm>
                        <a:off x="1260475" y="3810000"/>
                        <a:ext cx="933450" cy="2762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mn-ea"/>
                              <a:cs typeface="Arial" charset="0"/>
                            </a:defRPr>
                          </a:lvl1pPr>
                          <a:lvl2pPr marL="457200" algn="l" rtl="0" fontAlgn="base">
                            <a:spcBef>
                              <a:spcPct val="0"/>
                            </a:spcBef>
                            <a:spcAft>
                              <a:spcPct val="0"/>
                            </a:spcAft>
                            <a:defRPr sz="1200" kern="1200">
                              <a:solidFill>
                                <a:schemeClr val="tx1"/>
                              </a:solidFill>
                              <a:latin typeface="Times New Roman" pitchFamily="18" charset="0"/>
                              <a:ea typeface="+mn-ea"/>
                              <a:cs typeface="Arial" charset="0"/>
                            </a:defRPr>
                          </a:lvl2pPr>
                          <a:lvl3pPr marL="914400" algn="l" rtl="0" fontAlgn="base">
                            <a:spcBef>
                              <a:spcPct val="0"/>
                            </a:spcBef>
                            <a:spcAft>
                              <a:spcPct val="0"/>
                            </a:spcAft>
                            <a:defRPr sz="1200" kern="1200">
                              <a:solidFill>
                                <a:schemeClr val="tx1"/>
                              </a:solidFill>
                              <a:latin typeface="Times New Roman" pitchFamily="18" charset="0"/>
                              <a:ea typeface="+mn-ea"/>
                              <a:cs typeface="Arial" charset="0"/>
                            </a:defRPr>
                          </a:lvl3pPr>
                          <a:lvl4pPr marL="1371600" algn="l" rtl="0" fontAlgn="base">
                            <a:spcBef>
                              <a:spcPct val="0"/>
                            </a:spcBef>
                            <a:spcAft>
                              <a:spcPct val="0"/>
                            </a:spcAft>
                            <a:defRPr sz="1200" kern="1200">
                              <a:solidFill>
                                <a:schemeClr val="tx1"/>
                              </a:solidFill>
                              <a:latin typeface="Times New Roman" pitchFamily="18" charset="0"/>
                              <a:ea typeface="+mn-ea"/>
                              <a:cs typeface="Arial" charset="0"/>
                            </a:defRPr>
                          </a:lvl4pPr>
                          <a:lvl5pPr marL="1828800" algn="l" rtl="0" fontAlgn="base">
                            <a:spcBef>
                              <a:spcPct val="0"/>
                            </a:spcBef>
                            <a:spcAft>
                              <a:spcPct val="0"/>
                            </a:spcAft>
                            <a:defRPr sz="1200" kern="1200">
                              <a:solidFill>
                                <a:schemeClr val="tx1"/>
                              </a:solidFill>
                              <a:latin typeface="Times New Roman" pitchFamily="18" charset="0"/>
                              <a:ea typeface="+mn-ea"/>
                              <a:cs typeface="Arial" charset="0"/>
                            </a:defRPr>
                          </a:lvl5pPr>
                          <a:lvl6pPr marL="2286000" algn="l" defTabSz="914400" rtl="0" eaLnBrk="1" latinLnBrk="0" hangingPunct="1">
                            <a:defRPr sz="1200" kern="1200">
                              <a:solidFill>
                                <a:schemeClr val="tx1"/>
                              </a:solidFill>
                              <a:latin typeface="Times New Roman" pitchFamily="18" charset="0"/>
                              <a:ea typeface="+mn-ea"/>
                              <a:cs typeface="Arial" charset="0"/>
                            </a:defRPr>
                          </a:lvl6pPr>
                          <a:lvl7pPr marL="2743200" algn="l" defTabSz="914400" rtl="0" eaLnBrk="1" latinLnBrk="0" hangingPunct="1">
                            <a:defRPr sz="1200" kern="1200">
                              <a:solidFill>
                                <a:schemeClr val="tx1"/>
                              </a:solidFill>
                              <a:latin typeface="Times New Roman" pitchFamily="18" charset="0"/>
                              <a:ea typeface="+mn-ea"/>
                              <a:cs typeface="Arial" charset="0"/>
                            </a:defRPr>
                          </a:lvl7pPr>
                          <a:lvl8pPr marL="3200400" algn="l" defTabSz="914400" rtl="0" eaLnBrk="1" latinLnBrk="0" hangingPunct="1">
                            <a:defRPr sz="1200" kern="1200">
                              <a:solidFill>
                                <a:schemeClr val="tx1"/>
                              </a:solidFill>
                              <a:latin typeface="Times New Roman" pitchFamily="18" charset="0"/>
                              <a:ea typeface="+mn-ea"/>
                              <a:cs typeface="Arial" charset="0"/>
                            </a:defRPr>
                          </a:lvl8pPr>
                          <a:lvl9pPr marL="3657600" algn="l" defTabSz="914400" rtl="0" eaLnBrk="1" latinLnBrk="0" hangingPunct="1">
                            <a:defRPr sz="1200" kern="1200">
                              <a:solidFill>
                                <a:schemeClr val="tx1"/>
                              </a:solidFill>
                              <a:latin typeface="Times New Roman" pitchFamily="18" charset="0"/>
                              <a:ea typeface="+mn-ea"/>
                              <a:cs typeface="Arial" charset="0"/>
                            </a:defRPr>
                          </a:lvl9pPr>
                        </a:lstStyle>
                        <a:p>
                          <a:pPr eaLnBrk="0" hangingPunct="0"/>
                          <a:r>
                            <a:rPr lang="en-US" altLang="ja-JP" b="1">
                              <a:ea typeface="ＭＳ Ｐゴシック" pitchFamily="34" charset="-128"/>
                            </a:rPr>
                            <a:t>Interface D</a:t>
                          </a:r>
                        </a:p>
                      </a:txBody>
                      <a:useSpRect/>
                    </a:txSp>
                  </a:sp>
                </lc:lockedCanvas>
              </a:graphicData>
            </a:graphic>
          </wp:inline>
        </w:drawing>
      </w:r>
    </w:p>
    <w:p w:rsidR="00000000" w:rsidRDefault="008E0982">
      <w:pPr>
        <w:pStyle w:val="Caption"/>
        <w:ind w:firstLine="360"/>
      </w:pPr>
    </w:p>
    <w:p w:rsidR="00000000" w:rsidRDefault="00875396">
      <w:pPr>
        <w:pStyle w:val="Caption"/>
        <w:ind w:firstLine="360"/>
      </w:pPr>
      <w:r w:rsidRPr="00875396">
        <w:rPr>
          <w:sz w:val="22"/>
        </w:rPr>
        <w:t xml:space="preserve">Figure </w:t>
      </w:r>
      <w:r w:rsidRPr="00875396">
        <w:rPr>
          <w:sz w:val="22"/>
        </w:rPr>
        <w:fldChar w:fldCharType="begin"/>
      </w:r>
      <w:r w:rsidRPr="00875396">
        <w:rPr>
          <w:sz w:val="22"/>
        </w:rPr>
        <w:instrText xml:space="preserve"> SEQ Figure \* ARABIC </w:instrText>
      </w:r>
      <w:r w:rsidRPr="00875396">
        <w:rPr>
          <w:sz w:val="22"/>
        </w:rPr>
        <w:fldChar w:fldCharType="separate"/>
      </w:r>
      <w:r w:rsidRPr="00875396">
        <w:rPr>
          <w:noProof/>
          <w:sz w:val="22"/>
        </w:rPr>
        <w:t>2</w:t>
      </w:r>
      <w:r w:rsidRPr="00875396">
        <w:rPr>
          <w:sz w:val="22"/>
        </w:rPr>
        <w:fldChar w:fldCharType="end"/>
      </w:r>
      <w:r w:rsidRPr="00875396">
        <w:rPr>
          <w:sz w:val="22"/>
        </w:rPr>
        <w:t>. 802.19.1 system architecture</w:t>
      </w:r>
    </w:p>
    <w:p w:rsidR="00000000" w:rsidRDefault="00DF7A01">
      <w:pPr>
        <w:pStyle w:val="Heading2"/>
      </w:pPr>
      <w:r>
        <w:t>Logical Entities</w:t>
      </w:r>
    </w:p>
    <w:p w:rsidR="00000000" w:rsidRDefault="00DF7A01">
      <w:pPr>
        <w:pStyle w:val="Heading3"/>
      </w:pPr>
      <w:r>
        <w:t>Coexistence Enabler (CE)</w:t>
      </w:r>
    </w:p>
    <w:p w:rsidR="00000000" w:rsidRDefault="008759AD">
      <w:pPr>
        <w:ind w:left="360"/>
      </w:pPr>
      <w:r>
        <w:t>Functions related to the functional role of the entity are:</w:t>
      </w:r>
    </w:p>
    <w:p w:rsidR="00000000" w:rsidRDefault="008759AD">
      <w:pPr>
        <w:pStyle w:val="ListParagraph"/>
        <w:numPr>
          <w:ilvl w:val="0"/>
          <w:numId w:val="6"/>
        </w:numPr>
      </w:pPr>
      <w:r>
        <w:t>Request and obtain information, required for coexistence, from TVBD network or device</w:t>
      </w:r>
    </w:p>
    <w:p w:rsidR="00000000" w:rsidRDefault="008759AD">
      <w:pPr>
        <w:pStyle w:val="ListParagraph"/>
        <w:numPr>
          <w:ilvl w:val="0"/>
          <w:numId w:val="6"/>
        </w:numPr>
      </w:pPr>
      <w:r>
        <w:lastRenderedPageBreak/>
        <w:t>Translate reconfiguration requests/commands and control information received from the CM into IVBD-specific reconfiguration requests/commands and send them to the TVBD network or device</w:t>
      </w:r>
    </w:p>
    <w:p w:rsidR="00000000" w:rsidRDefault="008E0982">
      <w:pPr>
        <w:ind w:left="360"/>
      </w:pPr>
    </w:p>
    <w:p w:rsidR="00DE716B" w:rsidRDefault="00DE716B" w:rsidP="00DE716B">
      <w:pPr>
        <w:pStyle w:val="Heading3"/>
      </w:pPr>
      <w:r>
        <w:t>Coexistence Manager (CM)</w:t>
      </w:r>
    </w:p>
    <w:p w:rsidR="00DE716B" w:rsidRDefault="00DE716B" w:rsidP="00DE716B">
      <w:pPr>
        <w:ind w:left="360"/>
      </w:pPr>
      <w:r>
        <w:t>Functions related to the functional role of the entity are:</w:t>
      </w:r>
    </w:p>
    <w:p w:rsidR="00DE716B" w:rsidRDefault="008D6228" w:rsidP="00DE716B">
      <w:pPr>
        <w:pStyle w:val="ListParagraph"/>
        <w:numPr>
          <w:ilvl w:val="0"/>
          <w:numId w:val="6"/>
        </w:numPr>
      </w:pPr>
      <w:r>
        <w:t>Discovery of other CMs</w:t>
      </w:r>
    </w:p>
    <w:p w:rsidR="00000000" w:rsidRDefault="008D6228">
      <w:pPr>
        <w:pStyle w:val="ListParagraph"/>
        <w:numPr>
          <w:ilvl w:val="1"/>
          <w:numId w:val="6"/>
        </w:numPr>
      </w:pPr>
      <w:r>
        <w:t>To solve coexistence problems between TVBD networks they serve</w:t>
      </w:r>
    </w:p>
    <w:p w:rsidR="00DE716B" w:rsidRDefault="00391D17" w:rsidP="00DE716B">
      <w:pPr>
        <w:pStyle w:val="ListParagraph"/>
        <w:numPr>
          <w:ilvl w:val="0"/>
          <w:numId w:val="6"/>
        </w:numPr>
      </w:pPr>
      <w:r>
        <w:t>Coexistence decision making</w:t>
      </w:r>
    </w:p>
    <w:p w:rsidR="00000000" w:rsidRDefault="00391D17">
      <w:pPr>
        <w:pStyle w:val="ListParagraph"/>
        <w:numPr>
          <w:ilvl w:val="1"/>
          <w:numId w:val="6"/>
        </w:numPr>
      </w:pPr>
      <w:r>
        <w:t>This includes generating and providing corresponding coexistence requests/commands and control information to CE(s)</w:t>
      </w:r>
    </w:p>
    <w:p w:rsidR="00391D17" w:rsidRDefault="00391D17" w:rsidP="00DE716B">
      <w:pPr>
        <w:pStyle w:val="ListParagraph"/>
        <w:numPr>
          <w:ilvl w:val="0"/>
          <w:numId w:val="6"/>
        </w:numPr>
      </w:pPr>
      <w:r>
        <w:t>Support exchange of information required for coexistence among CMs</w:t>
      </w:r>
    </w:p>
    <w:p w:rsidR="00000000" w:rsidRDefault="00391D17">
      <w:pPr>
        <w:pStyle w:val="ListParagraph"/>
        <w:numPr>
          <w:ilvl w:val="1"/>
          <w:numId w:val="6"/>
        </w:numPr>
      </w:pPr>
      <w:r>
        <w:t>This may include hierarchical and/or peer-to-peer decision making capabilities in CM deployments</w:t>
      </w:r>
    </w:p>
    <w:p w:rsidR="00391D17" w:rsidRDefault="00391D17" w:rsidP="00DE716B">
      <w:pPr>
        <w:pStyle w:val="ListParagraph"/>
        <w:numPr>
          <w:ilvl w:val="0"/>
          <w:numId w:val="6"/>
        </w:numPr>
      </w:pPr>
      <w:r>
        <w:t>Assist network operators in management related to TVWS coexistence</w:t>
      </w:r>
    </w:p>
    <w:p w:rsidR="00DE716B" w:rsidRDefault="00DE716B" w:rsidP="00DE716B">
      <w:pPr>
        <w:ind w:left="360"/>
      </w:pPr>
    </w:p>
    <w:p w:rsidR="00DE716B" w:rsidRDefault="00DE716B" w:rsidP="00DE716B">
      <w:pPr>
        <w:pStyle w:val="Heading3"/>
      </w:pPr>
      <w:r>
        <w:t>Coexistence Discovery and Information Server (CDIS)</w:t>
      </w:r>
    </w:p>
    <w:p w:rsidR="00DE716B" w:rsidRDefault="00DE716B" w:rsidP="00DE716B">
      <w:pPr>
        <w:ind w:left="360"/>
      </w:pPr>
      <w:r>
        <w:t>Functions related to the functional role of the entity are:</w:t>
      </w:r>
    </w:p>
    <w:p w:rsidR="00DE716B" w:rsidRDefault="0033336B" w:rsidP="00DE716B">
      <w:pPr>
        <w:pStyle w:val="ListParagraph"/>
        <w:numPr>
          <w:ilvl w:val="0"/>
          <w:numId w:val="6"/>
        </w:numPr>
      </w:pPr>
      <w:r>
        <w:t>Support discovery of CMs</w:t>
      </w:r>
    </w:p>
    <w:p w:rsidR="00000000" w:rsidRDefault="0033336B">
      <w:pPr>
        <w:pStyle w:val="ListParagraph"/>
        <w:numPr>
          <w:ilvl w:val="1"/>
          <w:numId w:val="6"/>
        </w:numPr>
      </w:pPr>
      <w:r>
        <w:t>Facilitates opening interfaces between CMs</w:t>
      </w:r>
    </w:p>
    <w:p w:rsidR="00DE716B" w:rsidRDefault="0033336B" w:rsidP="00DE716B">
      <w:pPr>
        <w:pStyle w:val="ListParagraph"/>
        <w:numPr>
          <w:ilvl w:val="0"/>
          <w:numId w:val="6"/>
        </w:numPr>
      </w:pPr>
      <w:r>
        <w:t>Collect, aggregate, and provide information facilitating coexistence</w:t>
      </w:r>
    </w:p>
    <w:p w:rsidR="00000000" w:rsidRDefault="0033336B">
      <w:pPr>
        <w:pStyle w:val="ListParagraph"/>
        <w:numPr>
          <w:ilvl w:val="1"/>
          <w:numId w:val="6"/>
        </w:numPr>
      </w:pPr>
      <w:r>
        <w:t>This includes data storage, data processing, etc.</w:t>
      </w:r>
    </w:p>
    <w:p w:rsidR="00DE716B" w:rsidRDefault="00DE716B" w:rsidP="00DE716B">
      <w:pPr>
        <w:ind w:left="360"/>
      </w:pPr>
    </w:p>
    <w:p w:rsidR="003606E5" w:rsidRDefault="003606E5" w:rsidP="003606E5">
      <w:pPr>
        <w:pStyle w:val="Heading2"/>
      </w:pPr>
      <w:r>
        <w:t>Logical Interfaces</w:t>
      </w:r>
    </w:p>
    <w:p w:rsidR="00000000" w:rsidRDefault="008E0982"/>
    <w:p w:rsidR="006D7E1D" w:rsidRDefault="005D13A7" w:rsidP="006D7E1D">
      <w:pPr>
        <w:ind w:left="360"/>
      </w:pPr>
      <w:r>
        <w:t>The six logical interfaces in 802.19.1 system architecture can be split into three groups:</w:t>
      </w:r>
    </w:p>
    <w:p w:rsidR="00000000" w:rsidRDefault="005D13A7">
      <w:pPr>
        <w:pStyle w:val="ListParagraph"/>
        <w:numPr>
          <w:ilvl w:val="0"/>
          <w:numId w:val="7"/>
        </w:numPr>
      </w:pPr>
      <w:r>
        <w:t>Interfaces between 802.19.1 entities</w:t>
      </w:r>
    </w:p>
    <w:p w:rsidR="00000000" w:rsidRDefault="008A6AA5">
      <w:pPr>
        <w:pStyle w:val="ListParagraph"/>
        <w:numPr>
          <w:ilvl w:val="1"/>
          <w:numId w:val="7"/>
        </w:numPr>
      </w:pPr>
      <w:r>
        <w:t>Interface B1</w:t>
      </w:r>
    </w:p>
    <w:p w:rsidR="00000000" w:rsidRDefault="008A6AA5">
      <w:pPr>
        <w:pStyle w:val="ListParagraph"/>
        <w:numPr>
          <w:ilvl w:val="1"/>
          <w:numId w:val="7"/>
        </w:numPr>
      </w:pPr>
      <w:r>
        <w:t>Interface B2</w:t>
      </w:r>
    </w:p>
    <w:p w:rsidR="00000000" w:rsidRDefault="008A6AA5">
      <w:pPr>
        <w:pStyle w:val="ListParagraph"/>
        <w:numPr>
          <w:ilvl w:val="1"/>
          <w:numId w:val="7"/>
        </w:numPr>
      </w:pPr>
      <w:r>
        <w:t>Interface B3</w:t>
      </w:r>
    </w:p>
    <w:p w:rsidR="00000000" w:rsidRDefault="005D13A7">
      <w:pPr>
        <w:pStyle w:val="ListParagraph"/>
        <w:numPr>
          <w:ilvl w:val="0"/>
          <w:numId w:val="7"/>
        </w:numPr>
      </w:pPr>
      <w:r>
        <w:t>Interfaces between an 802.19.1 entity and TVBD network/device</w:t>
      </w:r>
    </w:p>
    <w:p w:rsidR="00000000" w:rsidRDefault="008A6AA5">
      <w:pPr>
        <w:pStyle w:val="ListParagraph"/>
        <w:numPr>
          <w:ilvl w:val="1"/>
          <w:numId w:val="7"/>
        </w:numPr>
      </w:pPr>
      <w:r>
        <w:t>Interface A</w:t>
      </w:r>
    </w:p>
    <w:p w:rsidR="00000000" w:rsidRDefault="005D13A7">
      <w:pPr>
        <w:pStyle w:val="ListParagraph"/>
        <w:numPr>
          <w:ilvl w:val="0"/>
          <w:numId w:val="7"/>
        </w:numPr>
      </w:pPr>
      <w:r>
        <w:t>Interfaces between 802.19.1 entities and TVWD database or OME</w:t>
      </w:r>
    </w:p>
    <w:p w:rsidR="00000000" w:rsidRDefault="008A6AA5">
      <w:pPr>
        <w:pStyle w:val="ListParagraph"/>
        <w:numPr>
          <w:ilvl w:val="1"/>
          <w:numId w:val="7"/>
        </w:numPr>
      </w:pPr>
      <w:r>
        <w:t>Interface C</w:t>
      </w:r>
    </w:p>
    <w:p w:rsidR="00000000" w:rsidRDefault="008A6AA5">
      <w:pPr>
        <w:pStyle w:val="ListParagraph"/>
        <w:numPr>
          <w:ilvl w:val="1"/>
          <w:numId w:val="7"/>
        </w:numPr>
      </w:pPr>
      <w:r>
        <w:t>Interface D</w:t>
      </w:r>
    </w:p>
    <w:p w:rsidR="00000000" w:rsidRDefault="00691A8B">
      <w:pPr>
        <w:ind w:left="360"/>
      </w:pPr>
      <w:r>
        <w:t>Different interfaces in each group are distinguished by their usage, types of information exchanged, and underlying protocols.</w:t>
      </w:r>
    </w:p>
    <w:p w:rsidR="003606E5" w:rsidRDefault="00086BDD" w:rsidP="003606E5">
      <w:pPr>
        <w:pStyle w:val="Heading3"/>
      </w:pPr>
      <w:r>
        <w:t>Interface A</w:t>
      </w:r>
    </w:p>
    <w:p w:rsidR="003606E5" w:rsidRDefault="00086BDD" w:rsidP="003606E5">
      <w:pPr>
        <w:ind w:left="360"/>
      </w:pPr>
      <w:r>
        <w:t>Interface between CE and TVBD network or device</w:t>
      </w:r>
    </w:p>
    <w:p w:rsidR="003606E5" w:rsidRDefault="00086BDD" w:rsidP="003606E5">
      <w:pPr>
        <w:pStyle w:val="ListParagraph"/>
        <w:numPr>
          <w:ilvl w:val="0"/>
          <w:numId w:val="6"/>
        </w:numPr>
      </w:pPr>
      <w:r>
        <w:t>From TVBD network or device</w:t>
      </w:r>
    </w:p>
    <w:p w:rsidR="00000000" w:rsidRDefault="001E5967">
      <w:pPr>
        <w:pStyle w:val="ListParagraph"/>
        <w:numPr>
          <w:ilvl w:val="1"/>
          <w:numId w:val="6"/>
        </w:numPr>
      </w:pPr>
      <w:r>
        <w:t>Information required for coexistence</w:t>
      </w:r>
    </w:p>
    <w:p w:rsidR="00000000" w:rsidRDefault="001E5967">
      <w:pPr>
        <w:pStyle w:val="ListParagraph"/>
        <w:numPr>
          <w:ilvl w:val="1"/>
          <w:numId w:val="6"/>
        </w:numPr>
      </w:pPr>
      <w:r>
        <w:t>Configuration/information requests for coexistence</w:t>
      </w:r>
    </w:p>
    <w:p w:rsidR="00000000" w:rsidRDefault="001E5967">
      <w:pPr>
        <w:pStyle w:val="ListParagraph"/>
        <w:numPr>
          <w:ilvl w:val="1"/>
          <w:numId w:val="6"/>
        </w:numPr>
      </w:pPr>
      <w:r>
        <w:t>Configuration/measurement/information responses for coexistence</w:t>
      </w:r>
    </w:p>
    <w:p w:rsidR="00000000" w:rsidRDefault="001E5967">
      <w:pPr>
        <w:pStyle w:val="ListParagraph"/>
        <w:numPr>
          <w:ilvl w:val="1"/>
          <w:numId w:val="6"/>
        </w:numPr>
      </w:pPr>
      <w:r>
        <w:t>And other information as needed</w:t>
      </w:r>
    </w:p>
    <w:p w:rsidR="003606E5" w:rsidRDefault="00086BDD" w:rsidP="003606E5">
      <w:pPr>
        <w:pStyle w:val="ListParagraph"/>
        <w:numPr>
          <w:ilvl w:val="0"/>
          <w:numId w:val="6"/>
        </w:numPr>
      </w:pPr>
      <w:r>
        <w:t>From CE to TVBD network or device</w:t>
      </w:r>
    </w:p>
    <w:p w:rsidR="00000000" w:rsidRDefault="00F862BD">
      <w:pPr>
        <w:pStyle w:val="ListParagraph"/>
        <w:numPr>
          <w:ilvl w:val="1"/>
          <w:numId w:val="6"/>
        </w:numPr>
      </w:pPr>
      <w:r>
        <w:t>Reconfiguration requests/commands and control information (corresponding to coexistence requests/commands and control information received from CM)</w:t>
      </w:r>
    </w:p>
    <w:p w:rsidR="00000000" w:rsidRDefault="00F862BD">
      <w:pPr>
        <w:pStyle w:val="ListParagraph"/>
        <w:numPr>
          <w:ilvl w:val="1"/>
          <w:numId w:val="6"/>
        </w:numPr>
      </w:pPr>
      <w:r>
        <w:lastRenderedPageBreak/>
        <w:t>Requests/commands related to control of measurements performed by TVBD network or device</w:t>
      </w:r>
    </w:p>
    <w:p w:rsidR="00000000" w:rsidRDefault="00F862BD">
      <w:pPr>
        <w:pStyle w:val="ListParagraph"/>
        <w:numPr>
          <w:ilvl w:val="1"/>
          <w:numId w:val="6"/>
        </w:numPr>
      </w:pPr>
      <w:r>
        <w:t>And other information as needed</w:t>
      </w:r>
    </w:p>
    <w:p w:rsidR="003606E5" w:rsidRDefault="003606E5" w:rsidP="003606E5">
      <w:pPr>
        <w:ind w:left="360"/>
      </w:pPr>
    </w:p>
    <w:p w:rsidR="003606E5" w:rsidRDefault="00471464" w:rsidP="003606E5">
      <w:pPr>
        <w:pStyle w:val="Heading3"/>
      </w:pPr>
      <w:r>
        <w:t>Interface B1</w:t>
      </w:r>
    </w:p>
    <w:p w:rsidR="00471464" w:rsidRDefault="00471464" w:rsidP="00471464">
      <w:pPr>
        <w:ind w:left="360"/>
      </w:pPr>
      <w:r>
        <w:t>Interface between CE and CM</w:t>
      </w:r>
    </w:p>
    <w:p w:rsidR="00471464" w:rsidRDefault="00471464" w:rsidP="00471464">
      <w:pPr>
        <w:pStyle w:val="ListParagraph"/>
        <w:numPr>
          <w:ilvl w:val="0"/>
          <w:numId w:val="6"/>
        </w:numPr>
      </w:pPr>
      <w:r>
        <w:t>From CE to CM</w:t>
      </w:r>
    </w:p>
    <w:p w:rsidR="00471464" w:rsidRDefault="00471464" w:rsidP="00471464">
      <w:pPr>
        <w:pStyle w:val="ListParagraph"/>
        <w:numPr>
          <w:ilvl w:val="1"/>
          <w:numId w:val="6"/>
        </w:numPr>
      </w:pPr>
      <w:r>
        <w:t>Information required for coexistence (information obtained from TVBD network or device)</w:t>
      </w:r>
    </w:p>
    <w:p w:rsidR="00471464" w:rsidRDefault="00471464" w:rsidP="00471464">
      <w:pPr>
        <w:pStyle w:val="ListParagraph"/>
        <w:numPr>
          <w:ilvl w:val="1"/>
          <w:numId w:val="6"/>
        </w:numPr>
      </w:pPr>
      <w:r>
        <w:t>And other information as needed</w:t>
      </w:r>
    </w:p>
    <w:p w:rsidR="00471464" w:rsidRDefault="00471464" w:rsidP="00471464">
      <w:pPr>
        <w:pStyle w:val="ListParagraph"/>
        <w:numPr>
          <w:ilvl w:val="0"/>
          <w:numId w:val="6"/>
        </w:numPr>
      </w:pPr>
      <w:r>
        <w:t>From CM to CE</w:t>
      </w:r>
    </w:p>
    <w:p w:rsidR="00471464" w:rsidRDefault="007C1496" w:rsidP="00471464">
      <w:pPr>
        <w:pStyle w:val="ListParagraph"/>
        <w:numPr>
          <w:ilvl w:val="1"/>
          <w:numId w:val="6"/>
        </w:numPr>
      </w:pPr>
      <w:r>
        <w:t>Coexistence requests/commands and control information</w:t>
      </w:r>
    </w:p>
    <w:p w:rsidR="00471464" w:rsidRDefault="00471464" w:rsidP="00471464">
      <w:pPr>
        <w:pStyle w:val="ListParagraph"/>
        <w:numPr>
          <w:ilvl w:val="1"/>
          <w:numId w:val="6"/>
        </w:numPr>
      </w:pPr>
      <w:r>
        <w:t>And other information as needed</w:t>
      </w:r>
    </w:p>
    <w:p w:rsidR="003606E5" w:rsidRDefault="003606E5" w:rsidP="003606E5">
      <w:pPr>
        <w:ind w:left="360"/>
      </w:pPr>
    </w:p>
    <w:p w:rsidR="003606E5" w:rsidRDefault="00471464" w:rsidP="003606E5">
      <w:pPr>
        <w:pStyle w:val="Heading3"/>
      </w:pPr>
      <w:r>
        <w:t>Interface B2</w:t>
      </w:r>
    </w:p>
    <w:p w:rsidR="00471464" w:rsidRDefault="00471464" w:rsidP="00471464">
      <w:pPr>
        <w:ind w:left="360"/>
      </w:pPr>
      <w:r>
        <w:t>Interface between C</w:t>
      </w:r>
      <w:r w:rsidR="000C5BD8">
        <w:t>M and CDIS</w:t>
      </w:r>
    </w:p>
    <w:p w:rsidR="00471464" w:rsidRDefault="00471464" w:rsidP="00471464">
      <w:pPr>
        <w:pStyle w:val="ListParagraph"/>
        <w:numPr>
          <w:ilvl w:val="0"/>
          <w:numId w:val="6"/>
        </w:numPr>
      </w:pPr>
      <w:r>
        <w:t xml:space="preserve">From </w:t>
      </w:r>
      <w:r w:rsidR="002E3082">
        <w:t>CM to CDIS</w:t>
      </w:r>
    </w:p>
    <w:p w:rsidR="00471464" w:rsidRDefault="00471464" w:rsidP="00471464">
      <w:pPr>
        <w:pStyle w:val="ListParagraph"/>
        <w:numPr>
          <w:ilvl w:val="1"/>
          <w:numId w:val="6"/>
        </w:numPr>
      </w:pPr>
      <w:r>
        <w:t xml:space="preserve">Information required for </w:t>
      </w:r>
      <w:r w:rsidR="00765259">
        <w:t>discovery (obtained by this CM)</w:t>
      </w:r>
    </w:p>
    <w:p w:rsidR="00765259" w:rsidRDefault="00765259" w:rsidP="00765259">
      <w:pPr>
        <w:pStyle w:val="ListParagraph"/>
        <w:numPr>
          <w:ilvl w:val="1"/>
          <w:numId w:val="6"/>
        </w:numPr>
      </w:pPr>
      <w:r>
        <w:t>Information required for coexistence (obtained by this CM)</w:t>
      </w:r>
    </w:p>
    <w:p w:rsidR="00471464" w:rsidRDefault="00471464" w:rsidP="00471464">
      <w:pPr>
        <w:pStyle w:val="ListParagraph"/>
        <w:numPr>
          <w:ilvl w:val="1"/>
          <w:numId w:val="6"/>
        </w:numPr>
      </w:pPr>
      <w:r>
        <w:t>And other information as needed</w:t>
      </w:r>
    </w:p>
    <w:p w:rsidR="00471464" w:rsidRDefault="00471464" w:rsidP="00471464">
      <w:pPr>
        <w:pStyle w:val="ListParagraph"/>
        <w:numPr>
          <w:ilvl w:val="0"/>
          <w:numId w:val="6"/>
        </w:numPr>
      </w:pPr>
      <w:r>
        <w:t>From C</w:t>
      </w:r>
      <w:r w:rsidR="002E3082">
        <w:t>DIS to CM</w:t>
      </w:r>
    </w:p>
    <w:p w:rsidR="00765259" w:rsidRDefault="00765259" w:rsidP="00765259">
      <w:pPr>
        <w:pStyle w:val="ListParagraph"/>
        <w:numPr>
          <w:ilvl w:val="1"/>
          <w:numId w:val="6"/>
        </w:numPr>
      </w:pPr>
      <w:r>
        <w:t xml:space="preserve">Information required for discovery (obtained by </w:t>
      </w:r>
      <w:r w:rsidR="00791270">
        <w:t>other</w:t>
      </w:r>
      <w:r>
        <w:t xml:space="preserve"> CMs)</w:t>
      </w:r>
    </w:p>
    <w:p w:rsidR="00765259" w:rsidRDefault="00765259" w:rsidP="00765259">
      <w:pPr>
        <w:pStyle w:val="ListParagraph"/>
        <w:numPr>
          <w:ilvl w:val="1"/>
          <w:numId w:val="6"/>
        </w:numPr>
      </w:pPr>
      <w:r>
        <w:t>Information required for coexistence (obtained by other CMs)</w:t>
      </w:r>
    </w:p>
    <w:p w:rsidR="00471464" w:rsidRDefault="00471464" w:rsidP="00471464">
      <w:pPr>
        <w:pStyle w:val="ListParagraph"/>
        <w:numPr>
          <w:ilvl w:val="1"/>
          <w:numId w:val="6"/>
        </w:numPr>
      </w:pPr>
      <w:r>
        <w:t>And other information as needed</w:t>
      </w:r>
    </w:p>
    <w:p w:rsidR="00000000" w:rsidRDefault="008E0982">
      <w:pPr>
        <w:ind w:left="360"/>
      </w:pPr>
    </w:p>
    <w:p w:rsidR="00471464" w:rsidRDefault="00471464" w:rsidP="00471464">
      <w:pPr>
        <w:pStyle w:val="Heading3"/>
      </w:pPr>
      <w:r>
        <w:t>Interface B3</w:t>
      </w:r>
    </w:p>
    <w:p w:rsidR="00471464" w:rsidRDefault="00471464" w:rsidP="00471464">
      <w:pPr>
        <w:ind w:left="360"/>
      </w:pPr>
      <w:r>
        <w:t>Interface between C</w:t>
      </w:r>
      <w:r w:rsidR="00782724">
        <w:t>M and CM</w:t>
      </w:r>
    </w:p>
    <w:p w:rsidR="00471464" w:rsidRDefault="00471464" w:rsidP="00471464">
      <w:pPr>
        <w:pStyle w:val="ListParagraph"/>
        <w:numPr>
          <w:ilvl w:val="0"/>
          <w:numId w:val="6"/>
        </w:numPr>
      </w:pPr>
      <w:r>
        <w:t xml:space="preserve">From </w:t>
      </w:r>
      <w:r w:rsidR="00782724">
        <w:t>CM to CM</w:t>
      </w:r>
    </w:p>
    <w:p w:rsidR="00471464" w:rsidRDefault="00471464" w:rsidP="00471464">
      <w:pPr>
        <w:pStyle w:val="ListParagraph"/>
        <w:numPr>
          <w:ilvl w:val="1"/>
          <w:numId w:val="6"/>
        </w:numPr>
      </w:pPr>
      <w:r>
        <w:t xml:space="preserve">Information </w:t>
      </w:r>
      <w:r w:rsidR="00782724">
        <w:t>and message required for discovery and coexistence</w:t>
      </w:r>
    </w:p>
    <w:p w:rsidR="00471464" w:rsidRDefault="00471464" w:rsidP="00471464">
      <w:pPr>
        <w:pStyle w:val="ListParagraph"/>
        <w:numPr>
          <w:ilvl w:val="1"/>
          <w:numId w:val="6"/>
        </w:numPr>
      </w:pPr>
      <w:r>
        <w:t>And other information as needed</w:t>
      </w:r>
    </w:p>
    <w:p w:rsidR="00471464" w:rsidRDefault="00471464" w:rsidP="00471464">
      <w:pPr>
        <w:ind w:left="360"/>
      </w:pPr>
    </w:p>
    <w:p w:rsidR="00471464" w:rsidRDefault="00471464" w:rsidP="00471464">
      <w:pPr>
        <w:pStyle w:val="Heading3"/>
      </w:pPr>
      <w:r>
        <w:t>Interface C</w:t>
      </w:r>
    </w:p>
    <w:p w:rsidR="00471464" w:rsidRDefault="00471464" w:rsidP="00471464">
      <w:pPr>
        <w:ind w:left="360"/>
      </w:pPr>
      <w:r>
        <w:t xml:space="preserve">Interface between </w:t>
      </w:r>
      <w:r w:rsidR="00782724">
        <w:t>CM/CDIS</w:t>
      </w:r>
      <w:r>
        <w:t xml:space="preserve"> and TV</w:t>
      </w:r>
      <w:r w:rsidR="00782724">
        <w:t>WS database</w:t>
      </w:r>
    </w:p>
    <w:p w:rsidR="00471464" w:rsidRDefault="00471464" w:rsidP="00471464">
      <w:pPr>
        <w:pStyle w:val="ListParagraph"/>
        <w:numPr>
          <w:ilvl w:val="0"/>
          <w:numId w:val="6"/>
        </w:numPr>
      </w:pPr>
      <w:r>
        <w:t>From TV</w:t>
      </w:r>
      <w:r w:rsidR="00782724">
        <w:t>WS database to CM/CDIS</w:t>
      </w:r>
    </w:p>
    <w:p w:rsidR="00471464" w:rsidRDefault="00471464" w:rsidP="00471464">
      <w:pPr>
        <w:pStyle w:val="ListParagraph"/>
        <w:numPr>
          <w:ilvl w:val="1"/>
          <w:numId w:val="6"/>
        </w:numPr>
      </w:pPr>
      <w:r>
        <w:t>Information required for coexistence</w:t>
      </w:r>
      <w:r w:rsidR="00782724">
        <w:t xml:space="preserve"> (information on available TV channels)</w:t>
      </w:r>
    </w:p>
    <w:p w:rsidR="00471464" w:rsidRDefault="00471464" w:rsidP="00471464">
      <w:pPr>
        <w:pStyle w:val="ListParagraph"/>
        <w:numPr>
          <w:ilvl w:val="1"/>
          <w:numId w:val="6"/>
        </w:numPr>
      </w:pPr>
      <w:r>
        <w:t>And other information as needed</w:t>
      </w:r>
    </w:p>
    <w:p w:rsidR="00471464" w:rsidRDefault="00471464" w:rsidP="00471464">
      <w:pPr>
        <w:ind w:left="360"/>
      </w:pPr>
    </w:p>
    <w:p w:rsidR="00471464" w:rsidRDefault="00471464" w:rsidP="00471464">
      <w:pPr>
        <w:pStyle w:val="Heading3"/>
      </w:pPr>
      <w:r>
        <w:t>Interface D</w:t>
      </w:r>
    </w:p>
    <w:p w:rsidR="00471464" w:rsidRDefault="00471464" w:rsidP="00471464">
      <w:pPr>
        <w:ind w:left="360"/>
      </w:pPr>
      <w:r>
        <w:t>Interface between C</w:t>
      </w:r>
      <w:r w:rsidR="00245807">
        <w:t>M and OME</w:t>
      </w:r>
    </w:p>
    <w:p w:rsidR="00471464" w:rsidRDefault="00471464" w:rsidP="00471464">
      <w:pPr>
        <w:pStyle w:val="ListParagraph"/>
        <w:numPr>
          <w:ilvl w:val="0"/>
          <w:numId w:val="6"/>
        </w:numPr>
      </w:pPr>
      <w:r>
        <w:t xml:space="preserve">From </w:t>
      </w:r>
      <w:r w:rsidR="006E1E33">
        <w:t>OME to CM</w:t>
      </w:r>
    </w:p>
    <w:p w:rsidR="00471464" w:rsidRDefault="006E1E33" w:rsidP="00471464">
      <w:pPr>
        <w:pStyle w:val="ListParagraph"/>
        <w:numPr>
          <w:ilvl w:val="1"/>
          <w:numId w:val="6"/>
        </w:numPr>
      </w:pPr>
      <w:r>
        <w:t>Network operator related information e.g. spectrum policy/limitations concerning operator networks</w:t>
      </w:r>
    </w:p>
    <w:p w:rsidR="00471464" w:rsidRDefault="00471464" w:rsidP="00471464">
      <w:pPr>
        <w:pStyle w:val="ListParagraph"/>
        <w:numPr>
          <w:ilvl w:val="1"/>
          <w:numId w:val="6"/>
        </w:numPr>
      </w:pPr>
      <w:r>
        <w:t>And other information as needed</w:t>
      </w:r>
    </w:p>
    <w:p w:rsidR="00000000" w:rsidRDefault="008E0982">
      <w:pPr>
        <w:ind w:left="360"/>
      </w:pPr>
    </w:p>
    <w:p w:rsidR="00D62A6C" w:rsidRDefault="00D62A6C">
      <w:pPr>
        <w:rPr>
          <w:rFonts w:ascii="Arial" w:hAnsi="Arial"/>
          <w:b/>
          <w:sz w:val="32"/>
          <w:u w:val="single"/>
        </w:rPr>
      </w:pPr>
    </w:p>
    <w:p w:rsidR="006E1E33" w:rsidRDefault="006E1E33">
      <w:pPr>
        <w:rPr>
          <w:rFonts w:ascii="Arial" w:hAnsi="Arial"/>
          <w:b/>
          <w:sz w:val="32"/>
          <w:u w:val="single"/>
        </w:rPr>
      </w:pPr>
      <w:r>
        <w:br w:type="page"/>
      </w:r>
    </w:p>
    <w:p w:rsidR="00D62A6C" w:rsidRDefault="00D62A6C" w:rsidP="00D62A6C">
      <w:pPr>
        <w:pStyle w:val="Heading1"/>
        <w:numPr>
          <w:ilvl w:val="0"/>
          <w:numId w:val="1"/>
        </w:numPr>
      </w:pPr>
      <w:r>
        <w:lastRenderedPageBreak/>
        <w:t>Outline of the Draft</w:t>
      </w:r>
    </w:p>
    <w:p w:rsidR="00D62A6C" w:rsidRDefault="00D62A6C" w:rsidP="00D62A6C"/>
    <w:p w:rsidR="00000000" w:rsidRDefault="008E0982">
      <w:pPr>
        <w:ind w:left="360"/>
      </w:pPr>
    </w:p>
    <w:p w:rsidR="00791270" w:rsidRDefault="00791270">
      <w:pPr>
        <w:rPr>
          <w:rFonts w:ascii="Arial" w:hAnsi="Arial"/>
          <w:b/>
          <w:sz w:val="32"/>
          <w:u w:val="single"/>
        </w:rPr>
      </w:pPr>
      <w:r>
        <w:br w:type="page"/>
      </w:r>
    </w:p>
    <w:p w:rsidR="00791270" w:rsidRDefault="00791270" w:rsidP="00791270">
      <w:pPr>
        <w:pStyle w:val="Heading1"/>
        <w:numPr>
          <w:ilvl w:val="0"/>
          <w:numId w:val="1"/>
        </w:numPr>
      </w:pPr>
      <w:r>
        <w:lastRenderedPageBreak/>
        <w:t>Clause order for draft development process</w:t>
      </w:r>
    </w:p>
    <w:p w:rsidR="00791270" w:rsidRDefault="00791270" w:rsidP="00791270"/>
    <w:p w:rsidR="00791270" w:rsidRPr="00D62A6C" w:rsidRDefault="00791270" w:rsidP="00791270">
      <w:pPr>
        <w:ind w:left="360"/>
      </w:pPr>
    </w:p>
    <w:p w:rsidR="008E0982" w:rsidRDefault="008E0982">
      <w:pPr>
        <w:ind w:left="360"/>
      </w:pPr>
    </w:p>
    <w:sectPr w:rsidR="008E0982" w:rsidSect="0097228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982" w:rsidRDefault="008E0982">
      <w:r>
        <w:separator/>
      </w:r>
    </w:p>
  </w:endnote>
  <w:endnote w:type="continuationSeparator" w:id="0">
    <w:p w:rsidR="008E0982" w:rsidRDefault="008E09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7" w:rsidRDefault="00875396">
    <w:pPr>
      <w:pStyle w:val="Footer"/>
      <w:tabs>
        <w:tab w:val="clear" w:pos="6480"/>
        <w:tab w:val="center" w:pos="4680"/>
        <w:tab w:val="right" w:pos="9360"/>
      </w:tabs>
    </w:pPr>
    <w:fldSimple w:instr=" SUBJECT  \* MERGEFORMAT ">
      <w:r w:rsidR="006915BB">
        <w:t>Submission</w:t>
      </w:r>
    </w:fldSimple>
    <w:r w:rsidR="00B129C7">
      <w:tab/>
      <w:t xml:space="preserve">page </w:t>
    </w:r>
    <w:fldSimple w:instr="page ">
      <w:r w:rsidR="00034687">
        <w:rPr>
          <w:noProof/>
        </w:rPr>
        <w:t>1</w:t>
      </w:r>
    </w:fldSimple>
    <w:r w:rsidR="00B129C7">
      <w:tab/>
    </w:r>
    <w:fldSimple w:instr=" COMMENTS  \* MERGEFORMAT ">
      <w:r w:rsidR="00F95D6B">
        <w:t>Mika Kasslin</w:t>
      </w:r>
      <w:r w:rsidR="006915BB">
        <w:t xml:space="preserve">, </w:t>
      </w:r>
      <w:r w:rsidR="00F95D6B">
        <w:t>Nokia</w:t>
      </w:r>
    </w:fldSimple>
  </w:p>
  <w:p w:rsidR="00B129C7" w:rsidRDefault="00B129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982" w:rsidRDefault="008E0982">
      <w:r>
        <w:separator/>
      </w:r>
    </w:p>
  </w:footnote>
  <w:footnote w:type="continuationSeparator" w:id="0">
    <w:p w:rsidR="008E0982" w:rsidRDefault="008E0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7" w:rsidRDefault="00875396">
    <w:pPr>
      <w:pStyle w:val="Header"/>
      <w:tabs>
        <w:tab w:val="clear" w:pos="6480"/>
        <w:tab w:val="center" w:pos="4680"/>
        <w:tab w:val="right" w:pos="9360"/>
      </w:tabs>
    </w:pPr>
    <w:fldSimple w:instr=" KEYWORDS  \* MERGEFORMAT ">
      <w:r w:rsidR="00F95D6B">
        <w:t>March</w:t>
      </w:r>
      <w:r w:rsidR="006915BB">
        <w:t xml:space="preserve"> </w:t>
      </w:r>
      <w:r w:rsidR="00F95D6B">
        <w:t>2010</w:t>
      </w:r>
    </w:fldSimple>
    <w:r w:rsidR="00B129C7">
      <w:tab/>
    </w:r>
    <w:r w:rsidR="00B129C7">
      <w:tab/>
    </w:r>
    <w:fldSimple w:instr=" TITLE  \* MERGEFORMAT ">
      <w:r w:rsidR="00F95D6B">
        <w:t>doc.: IEEE 802.19-10</w:t>
      </w:r>
      <w:r w:rsidR="006915BB">
        <w:t>/</w:t>
      </w:r>
      <w:r w:rsidR="00F95D6B">
        <w:t>0055</w:t>
      </w:r>
      <w:r w:rsidR="006915BB">
        <w:t>r</w:t>
      </w:r>
    </w:fldSimple>
    <w:r w:rsidR="00034687">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A38C1"/>
    <w:multiLevelType w:val="hybridMultilevel"/>
    <w:tmpl w:val="E6B40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9334FBF"/>
    <w:multiLevelType w:val="hybridMultilevel"/>
    <w:tmpl w:val="15EA1C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430DBF"/>
    <w:multiLevelType w:val="hybridMultilevel"/>
    <w:tmpl w:val="51BAB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F202F"/>
    <w:multiLevelType w:val="hybridMultilevel"/>
    <w:tmpl w:val="BC884B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558204F"/>
    <w:multiLevelType w:val="hybridMultilevel"/>
    <w:tmpl w:val="5D167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9F7409A"/>
    <w:multiLevelType w:val="hybridMultilevel"/>
    <w:tmpl w:val="27624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C32513A"/>
    <w:multiLevelType w:val="hybridMultilevel"/>
    <w:tmpl w:val="B0400E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rsids>
    <w:rsidRoot w:val="006A5770"/>
    <w:rsid w:val="00034687"/>
    <w:rsid w:val="00086BDD"/>
    <w:rsid w:val="000B67B8"/>
    <w:rsid w:val="000C5BD8"/>
    <w:rsid w:val="00110EC5"/>
    <w:rsid w:val="001D48C7"/>
    <w:rsid w:val="001D5FA8"/>
    <w:rsid w:val="001E5967"/>
    <w:rsid w:val="00235FBA"/>
    <w:rsid w:val="00245807"/>
    <w:rsid w:val="002E3082"/>
    <w:rsid w:val="003029DF"/>
    <w:rsid w:val="0033336B"/>
    <w:rsid w:val="003606E5"/>
    <w:rsid w:val="0037167D"/>
    <w:rsid w:val="0038531C"/>
    <w:rsid w:val="00391D17"/>
    <w:rsid w:val="004570FC"/>
    <w:rsid w:val="00471464"/>
    <w:rsid w:val="004C5BFF"/>
    <w:rsid w:val="004D7F98"/>
    <w:rsid w:val="005236A2"/>
    <w:rsid w:val="005416B7"/>
    <w:rsid w:val="005D13A7"/>
    <w:rsid w:val="00670AF4"/>
    <w:rsid w:val="006722D8"/>
    <w:rsid w:val="006915BB"/>
    <w:rsid w:val="00691A8B"/>
    <w:rsid w:val="006A5770"/>
    <w:rsid w:val="006C1AD3"/>
    <w:rsid w:val="006D58A3"/>
    <w:rsid w:val="006D7E1D"/>
    <w:rsid w:val="006E1E33"/>
    <w:rsid w:val="00726237"/>
    <w:rsid w:val="00765259"/>
    <w:rsid w:val="00775BCD"/>
    <w:rsid w:val="00782724"/>
    <w:rsid w:val="00791270"/>
    <w:rsid w:val="007C1496"/>
    <w:rsid w:val="007F638F"/>
    <w:rsid w:val="007F63CA"/>
    <w:rsid w:val="00813167"/>
    <w:rsid w:val="00825B1A"/>
    <w:rsid w:val="00852E31"/>
    <w:rsid w:val="00875396"/>
    <w:rsid w:val="008759AD"/>
    <w:rsid w:val="008A6AA5"/>
    <w:rsid w:val="008C5F6C"/>
    <w:rsid w:val="008D6228"/>
    <w:rsid w:val="008E074A"/>
    <w:rsid w:val="008E0982"/>
    <w:rsid w:val="00972285"/>
    <w:rsid w:val="0099242F"/>
    <w:rsid w:val="009A173E"/>
    <w:rsid w:val="009C2E91"/>
    <w:rsid w:val="009E0285"/>
    <w:rsid w:val="009F7B97"/>
    <w:rsid w:val="00A0776A"/>
    <w:rsid w:val="00A22DBB"/>
    <w:rsid w:val="00A3752F"/>
    <w:rsid w:val="00A67BDA"/>
    <w:rsid w:val="00AB06A9"/>
    <w:rsid w:val="00AE54E5"/>
    <w:rsid w:val="00B129C7"/>
    <w:rsid w:val="00B15FF6"/>
    <w:rsid w:val="00BA3766"/>
    <w:rsid w:val="00C64C07"/>
    <w:rsid w:val="00CD2A32"/>
    <w:rsid w:val="00CD5E17"/>
    <w:rsid w:val="00CE5151"/>
    <w:rsid w:val="00D3035C"/>
    <w:rsid w:val="00D62A6C"/>
    <w:rsid w:val="00DE716B"/>
    <w:rsid w:val="00DF3382"/>
    <w:rsid w:val="00DF7A01"/>
    <w:rsid w:val="00E737A2"/>
    <w:rsid w:val="00EA7F3A"/>
    <w:rsid w:val="00EB1A6A"/>
    <w:rsid w:val="00F0141E"/>
    <w:rsid w:val="00F53D5F"/>
    <w:rsid w:val="00F862BD"/>
    <w:rsid w:val="00F95D6B"/>
    <w:rsid w:val="00FE3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285"/>
    <w:rPr>
      <w:sz w:val="22"/>
      <w:lang w:val="en-GB"/>
    </w:rPr>
  </w:style>
  <w:style w:type="paragraph" w:styleId="Heading1">
    <w:name w:val="heading 1"/>
    <w:basedOn w:val="Normal"/>
    <w:next w:val="Normal"/>
    <w:qFormat/>
    <w:rsid w:val="00972285"/>
    <w:pPr>
      <w:keepNext/>
      <w:keepLines/>
      <w:spacing w:before="320"/>
      <w:outlineLvl w:val="0"/>
    </w:pPr>
    <w:rPr>
      <w:rFonts w:ascii="Arial" w:hAnsi="Arial"/>
      <w:b/>
      <w:sz w:val="32"/>
      <w:u w:val="single"/>
    </w:rPr>
  </w:style>
  <w:style w:type="paragraph" w:styleId="Heading2">
    <w:name w:val="heading 2"/>
    <w:basedOn w:val="Normal"/>
    <w:next w:val="Normal"/>
    <w:qFormat/>
    <w:rsid w:val="00972285"/>
    <w:pPr>
      <w:keepNext/>
      <w:keepLines/>
      <w:spacing w:before="280"/>
      <w:outlineLvl w:val="1"/>
    </w:pPr>
    <w:rPr>
      <w:rFonts w:ascii="Arial" w:hAnsi="Arial"/>
      <w:b/>
      <w:sz w:val="28"/>
      <w:u w:val="single"/>
    </w:rPr>
  </w:style>
  <w:style w:type="paragraph" w:styleId="Heading3">
    <w:name w:val="heading 3"/>
    <w:basedOn w:val="Normal"/>
    <w:next w:val="Normal"/>
    <w:qFormat/>
    <w:rsid w:val="0097228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72285"/>
    <w:pPr>
      <w:pBdr>
        <w:top w:val="single" w:sz="6" w:space="1" w:color="auto"/>
      </w:pBdr>
      <w:tabs>
        <w:tab w:val="center" w:pos="6480"/>
        <w:tab w:val="right" w:pos="12960"/>
      </w:tabs>
    </w:pPr>
    <w:rPr>
      <w:sz w:val="24"/>
    </w:rPr>
  </w:style>
  <w:style w:type="paragraph" w:styleId="Header">
    <w:name w:val="header"/>
    <w:basedOn w:val="Normal"/>
    <w:rsid w:val="00972285"/>
    <w:pPr>
      <w:pBdr>
        <w:bottom w:val="single" w:sz="6" w:space="2" w:color="auto"/>
      </w:pBdr>
      <w:tabs>
        <w:tab w:val="center" w:pos="6480"/>
        <w:tab w:val="right" w:pos="12960"/>
      </w:tabs>
    </w:pPr>
    <w:rPr>
      <w:b/>
      <w:sz w:val="28"/>
    </w:rPr>
  </w:style>
  <w:style w:type="paragraph" w:customStyle="1" w:styleId="T1">
    <w:name w:val="T1"/>
    <w:basedOn w:val="Normal"/>
    <w:rsid w:val="00972285"/>
    <w:pPr>
      <w:jc w:val="center"/>
    </w:pPr>
    <w:rPr>
      <w:b/>
      <w:sz w:val="28"/>
    </w:rPr>
  </w:style>
  <w:style w:type="paragraph" w:customStyle="1" w:styleId="T2">
    <w:name w:val="T2"/>
    <w:basedOn w:val="T1"/>
    <w:rsid w:val="00972285"/>
    <w:pPr>
      <w:spacing w:after="240"/>
      <w:ind w:left="720" w:right="720"/>
    </w:pPr>
  </w:style>
  <w:style w:type="paragraph" w:customStyle="1" w:styleId="T3">
    <w:name w:val="T3"/>
    <w:basedOn w:val="T1"/>
    <w:rsid w:val="00972285"/>
    <w:pPr>
      <w:pBdr>
        <w:bottom w:val="single" w:sz="6" w:space="1" w:color="auto"/>
      </w:pBdr>
      <w:tabs>
        <w:tab w:val="center" w:pos="4680"/>
      </w:tabs>
      <w:spacing w:after="240"/>
      <w:jc w:val="left"/>
    </w:pPr>
    <w:rPr>
      <w:b w:val="0"/>
      <w:sz w:val="24"/>
    </w:rPr>
  </w:style>
  <w:style w:type="paragraph" w:styleId="BodyTextIndent">
    <w:name w:val="Body Text Indent"/>
    <w:basedOn w:val="Normal"/>
    <w:rsid w:val="00972285"/>
    <w:pPr>
      <w:ind w:left="720" w:hanging="720"/>
    </w:pPr>
  </w:style>
  <w:style w:type="character" w:styleId="Hyperlink">
    <w:name w:val="Hyperlink"/>
    <w:basedOn w:val="DefaultParagraphFont"/>
    <w:rsid w:val="00972285"/>
    <w:rPr>
      <w:color w:val="0000FF"/>
      <w:u w:val="single"/>
    </w:rPr>
  </w:style>
  <w:style w:type="paragraph" w:styleId="BalloonText">
    <w:name w:val="Balloon Text"/>
    <w:basedOn w:val="Normal"/>
    <w:link w:val="BalloonTextChar"/>
    <w:rsid w:val="0038531C"/>
    <w:rPr>
      <w:rFonts w:ascii="Tahoma" w:hAnsi="Tahoma" w:cs="Tahoma"/>
      <w:sz w:val="16"/>
      <w:szCs w:val="16"/>
    </w:rPr>
  </w:style>
  <w:style w:type="character" w:customStyle="1" w:styleId="BalloonTextChar">
    <w:name w:val="Balloon Text Char"/>
    <w:basedOn w:val="DefaultParagraphFont"/>
    <w:link w:val="BalloonText"/>
    <w:rsid w:val="0038531C"/>
    <w:rPr>
      <w:rFonts w:ascii="Tahoma" w:hAnsi="Tahoma" w:cs="Tahoma"/>
      <w:sz w:val="16"/>
      <w:szCs w:val="16"/>
      <w:lang w:val="en-GB"/>
    </w:rPr>
  </w:style>
  <w:style w:type="paragraph" w:styleId="Caption">
    <w:name w:val="caption"/>
    <w:basedOn w:val="Normal"/>
    <w:next w:val="Normal"/>
    <w:unhideWhenUsed/>
    <w:qFormat/>
    <w:rsid w:val="009A173E"/>
    <w:pPr>
      <w:spacing w:after="200"/>
    </w:pPr>
    <w:rPr>
      <w:b/>
      <w:bCs/>
      <w:color w:val="4F81BD" w:themeColor="accent1"/>
      <w:sz w:val="18"/>
      <w:szCs w:val="18"/>
    </w:rPr>
  </w:style>
  <w:style w:type="paragraph" w:styleId="ListParagraph">
    <w:name w:val="List Paragraph"/>
    <w:basedOn w:val="Normal"/>
    <w:uiPriority w:val="34"/>
    <w:qFormat/>
    <w:rsid w:val="003716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67341-4A88-4E26-ADCC-F3CB40642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118</TotalTime>
  <Pages>10</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802.19-10/0055r0</vt:lpstr>
    </vt:vector>
  </TitlesOfParts>
  <Company>Some Company</Company>
  <LinksUpToDate>false</LinksUpToDate>
  <CharactersWithSpaces>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802.19-10/0055r0</dc:title>
  <dc:subject>Submission</dc:subject>
  <dc:creator>Mika Kasslin</dc:creator>
  <cp:keywords>March 2010</cp:keywords>
  <dc:description>Mika Kasslin, Nokia</dc:description>
  <cp:lastModifiedBy>Mika Kasslin</cp:lastModifiedBy>
  <cp:revision>62</cp:revision>
  <cp:lastPrinted>1601-01-01T00:00:00Z</cp:lastPrinted>
  <dcterms:created xsi:type="dcterms:W3CDTF">2010-03-18T07:39:00Z</dcterms:created>
  <dcterms:modified xsi:type="dcterms:W3CDTF">2010-03-18T10:17:00Z</dcterms:modified>
</cp:coreProperties>
</file>