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A0" w:rsidRPr="00CF2AF7" w:rsidRDefault="003F19E1">
      <w:pPr>
        <w:jc w:val="center"/>
        <w:rPr>
          <w:rFonts w:ascii="Arial" w:hAnsi="Arial" w:cs="Arial"/>
          <w:b/>
          <w:sz w:val="32"/>
          <w:szCs w:val="32"/>
        </w:rPr>
      </w:pPr>
      <w:r w:rsidRPr="00CF2AF7">
        <w:rPr>
          <w:rFonts w:ascii="Arial" w:hAnsi="Arial" w:cs="Arial"/>
          <w:b/>
          <w:sz w:val="32"/>
          <w:szCs w:val="32"/>
        </w:rPr>
        <w:t>IEEE P802.19</w:t>
      </w:r>
    </w:p>
    <w:p w:rsidR="000E5CA0" w:rsidRPr="00CF2AF7" w:rsidRDefault="000E5CA0">
      <w:pPr>
        <w:jc w:val="center"/>
        <w:rPr>
          <w:rFonts w:ascii="Arial" w:hAnsi="Arial" w:cs="Arial"/>
          <w:b/>
          <w:sz w:val="32"/>
          <w:szCs w:val="32"/>
        </w:rPr>
      </w:pPr>
      <w:r w:rsidRPr="00CF2AF7">
        <w:rPr>
          <w:rFonts w:ascii="Arial" w:hAnsi="Arial" w:cs="Arial"/>
          <w:b/>
          <w:sz w:val="32"/>
          <w:szCs w:val="32"/>
        </w:rPr>
        <w:t xml:space="preserve">Wireless </w:t>
      </w:r>
      <w:r w:rsidR="003F19E1" w:rsidRPr="00CF2AF7">
        <w:rPr>
          <w:rFonts w:ascii="Arial" w:hAnsi="Arial" w:cs="Arial"/>
          <w:b/>
          <w:sz w:val="32"/>
          <w:szCs w:val="32"/>
        </w:rPr>
        <w:t>Coexistence</w:t>
      </w:r>
    </w:p>
    <w:p w:rsidR="000E5CA0" w:rsidRPr="00CF2AF7" w:rsidRDefault="000E5CA0">
      <w:pPr>
        <w:jc w:val="center"/>
        <w:rPr>
          <w:rFonts w:ascii="Arial" w:hAnsi="Arial" w:cs="Arial"/>
          <w:b/>
          <w:szCs w:val="24"/>
        </w:rPr>
      </w:pPr>
    </w:p>
    <w:tbl>
      <w:tblPr>
        <w:tblW w:w="0" w:type="auto"/>
        <w:tblInd w:w="108" w:type="dxa"/>
        <w:tblLayout w:type="fixed"/>
        <w:tblLook w:val="0000"/>
      </w:tblPr>
      <w:tblGrid>
        <w:gridCol w:w="1260"/>
        <w:gridCol w:w="4050"/>
        <w:gridCol w:w="4140"/>
      </w:tblGrid>
      <w:tr w:rsidR="000E5CA0" w:rsidRPr="00CF2AF7">
        <w:tc>
          <w:tcPr>
            <w:tcW w:w="1260" w:type="dxa"/>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Project</w:t>
            </w:r>
          </w:p>
        </w:tc>
        <w:tc>
          <w:tcPr>
            <w:tcW w:w="8190" w:type="dxa"/>
            <w:gridSpan w:val="2"/>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IEEE P802.19 Coexistence TAG</w:t>
            </w:r>
          </w:p>
        </w:tc>
      </w:tr>
      <w:tr w:rsidR="000E5CA0" w:rsidRPr="00CF2AF7">
        <w:tc>
          <w:tcPr>
            <w:tcW w:w="1260" w:type="dxa"/>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Title</w:t>
            </w:r>
          </w:p>
        </w:tc>
        <w:tc>
          <w:tcPr>
            <w:tcW w:w="8190" w:type="dxa"/>
            <w:gridSpan w:val="2"/>
            <w:tcBorders>
              <w:top w:val="single" w:sz="6" w:space="0" w:color="auto"/>
            </w:tcBorders>
          </w:tcPr>
          <w:p w:rsidR="000E5CA0" w:rsidRPr="00CF2AF7" w:rsidRDefault="000253AD">
            <w:pPr>
              <w:pStyle w:val="covertext"/>
              <w:rPr>
                <w:rFonts w:ascii="Arial" w:hAnsi="Arial" w:cs="Arial"/>
                <w:sz w:val="28"/>
                <w:szCs w:val="28"/>
              </w:rPr>
            </w:pPr>
            <w:r w:rsidRPr="00CF2AF7">
              <w:rPr>
                <w:rFonts w:ascii="Arial" w:hAnsi="Arial" w:cs="Arial"/>
                <w:b/>
                <w:sz w:val="28"/>
                <w:szCs w:val="28"/>
              </w:rPr>
              <w:t>TVWS</w:t>
            </w:r>
            <w:r w:rsidR="00434546" w:rsidRPr="00CF2AF7">
              <w:rPr>
                <w:rFonts w:ascii="Arial" w:hAnsi="Arial" w:cs="Arial"/>
                <w:b/>
                <w:sz w:val="28"/>
                <w:szCs w:val="28"/>
              </w:rPr>
              <w:t xml:space="preserve"> Coexistence</w:t>
            </w:r>
            <w:r w:rsidR="00BF23C8" w:rsidRPr="00CF2AF7">
              <w:rPr>
                <w:rFonts w:ascii="Arial" w:hAnsi="Arial" w:cs="Arial"/>
                <w:b/>
                <w:sz w:val="28"/>
                <w:szCs w:val="28"/>
              </w:rPr>
              <w:t xml:space="preserve"> SG</w:t>
            </w:r>
            <w:r w:rsidR="00434546" w:rsidRPr="00CF2AF7">
              <w:rPr>
                <w:rFonts w:ascii="Arial" w:hAnsi="Arial" w:cs="Arial"/>
                <w:b/>
                <w:sz w:val="28"/>
                <w:szCs w:val="28"/>
              </w:rPr>
              <w:t xml:space="preserve"> </w:t>
            </w:r>
            <w:r w:rsidR="00B012E0" w:rsidRPr="00CF2AF7">
              <w:rPr>
                <w:rFonts w:ascii="Arial" w:hAnsi="Arial" w:cs="Arial"/>
                <w:b/>
                <w:sz w:val="28"/>
                <w:szCs w:val="28"/>
              </w:rPr>
              <w:t>Conference Call Minutes</w:t>
            </w:r>
          </w:p>
        </w:tc>
      </w:tr>
      <w:tr w:rsidR="000E5CA0" w:rsidRPr="00CF2AF7">
        <w:tc>
          <w:tcPr>
            <w:tcW w:w="1260" w:type="dxa"/>
            <w:tcBorders>
              <w:top w:val="single" w:sz="6" w:space="0" w:color="auto"/>
            </w:tcBorders>
          </w:tcPr>
          <w:p w:rsidR="000E5CA0" w:rsidRPr="002C024F" w:rsidRDefault="000E5CA0">
            <w:pPr>
              <w:pStyle w:val="covertext"/>
              <w:rPr>
                <w:rFonts w:ascii="Arial" w:hAnsi="Arial" w:cs="Arial"/>
                <w:sz w:val="22"/>
                <w:szCs w:val="22"/>
              </w:rPr>
            </w:pPr>
            <w:r w:rsidRPr="002C024F">
              <w:rPr>
                <w:rFonts w:ascii="Arial" w:hAnsi="Arial" w:cs="Arial"/>
                <w:sz w:val="22"/>
                <w:szCs w:val="22"/>
              </w:rPr>
              <w:t>Date Submitted</w:t>
            </w:r>
          </w:p>
        </w:tc>
        <w:tc>
          <w:tcPr>
            <w:tcW w:w="8190" w:type="dxa"/>
            <w:gridSpan w:val="2"/>
            <w:tcBorders>
              <w:top w:val="single" w:sz="6" w:space="0" w:color="auto"/>
            </w:tcBorders>
          </w:tcPr>
          <w:p w:rsidR="000E5CA0" w:rsidRPr="00CF2AF7" w:rsidRDefault="000E5CA0" w:rsidP="00680DA9">
            <w:pPr>
              <w:pStyle w:val="covertext"/>
              <w:rPr>
                <w:rFonts w:ascii="Arial" w:hAnsi="Arial" w:cs="Arial"/>
                <w:szCs w:val="24"/>
              </w:rPr>
            </w:pPr>
            <w:r w:rsidRPr="00CF2AF7">
              <w:rPr>
                <w:rFonts w:ascii="Arial" w:hAnsi="Arial" w:cs="Arial"/>
                <w:szCs w:val="24"/>
              </w:rPr>
              <w:t>[</w:t>
            </w:r>
            <w:r w:rsidR="00577E1F" w:rsidRPr="00CF2AF7">
              <w:rPr>
                <w:rFonts w:ascii="Arial" w:hAnsi="Arial" w:cs="Arial"/>
                <w:szCs w:val="24"/>
              </w:rPr>
              <w:t>September 15</w:t>
            </w:r>
            <w:r w:rsidR="000253AD" w:rsidRPr="00CF2AF7">
              <w:rPr>
                <w:rFonts w:ascii="Arial" w:hAnsi="Arial" w:cs="Arial"/>
                <w:szCs w:val="24"/>
              </w:rPr>
              <w:t>, 2009</w:t>
            </w:r>
            <w:r w:rsidRPr="00CF2AF7">
              <w:rPr>
                <w:rFonts w:ascii="Arial" w:hAnsi="Arial" w:cs="Arial"/>
                <w:szCs w:val="24"/>
              </w:rPr>
              <w:t>]</w:t>
            </w:r>
          </w:p>
        </w:tc>
      </w:tr>
      <w:tr w:rsidR="000E5CA0" w:rsidRPr="00CF2AF7">
        <w:tc>
          <w:tcPr>
            <w:tcW w:w="1260" w:type="dxa"/>
            <w:tcBorders>
              <w:top w:val="single" w:sz="4" w:space="0" w:color="auto"/>
              <w:bottom w:val="single" w:sz="4" w:space="0" w:color="auto"/>
            </w:tcBorders>
          </w:tcPr>
          <w:p w:rsidR="000E5CA0" w:rsidRPr="00CF2AF7" w:rsidRDefault="000E5CA0">
            <w:pPr>
              <w:pStyle w:val="covertext"/>
              <w:rPr>
                <w:rFonts w:ascii="Arial" w:hAnsi="Arial" w:cs="Arial"/>
                <w:szCs w:val="24"/>
              </w:rPr>
            </w:pPr>
            <w:r w:rsidRPr="00CF2AF7">
              <w:rPr>
                <w:rFonts w:ascii="Arial" w:hAnsi="Arial" w:cs="Arial"/>
                <w:szCs w:val="24"/>
              </w:rPr>
              <w:t>Source</w:t>
            </w:r>
          </w:p>
        </w:tc>
        <w:tc>
          <w:tcPr>
            <w:tcW w:w="4050" w:type="dxa"/>
            <w:tcBorders>
              <w:top w:val="single" w:sz="4" w:space="0" w:color="auto"/>
              <w:bottom w:val="single" w:sz="4" w:space="0" w:color="auto"/>
            </w:tcBorders>
          </w:tcPr>
          <w:p w:rsidR="00577E1F" w:rsidRDefault="002C024F" w:rsidP="00577E1F">
            <w:pPr>
              <w:pStyle w:val="covertext"/>
              <w:spacing w:before="0" w:after="0"/>
              <w:rPr>
                <w:rFonts w:ascii="Arial" w:hAnsi="Arial" w:cs="Arial"/>
                <w:szCs w:val="24"/>
              </w:rPr>
            </w:pPr>
            <w:r>
              <w:rPr>
                <w:rFonts w:ascii="Arial" w:hAnsi="Arial" w:cs="Arial"/>
                <w:szCs w:val="24"/>
              </w:rPr>
              <w:t xml:space="preserve">Mark Austin </w:t>
            </w:r>
          </w:p>
          <w:p w:rsidR="002C024F" w:rsidRPr="00CF2AF7" w:rsidRDefault="002C024F" w:rsidP="00577E1F">
            <w:pPr>
              <w:pStyle w:val="covertext"/>
              <w:spacing w:before="0" w:after="0"/>
              <w:rPr>
                <w:rFonts w:ascii="Arial" w:hAnsi="Arial" w:cs="Arial"/>
                <w:szCs w:val="24"/>
              </w:rPr>
            </w:pPr>
            <w:r>
              <w:rPr>
                <w:rFonts w:ascii="Arial" w:hAnsi="Arial" w:cs="Arial"/>
                <w:szCs w:val="24"/>
              </w:rPr>
              <w:t xml:space="preserve">Ofcom </w:t>
            </w:r>
          </w:p>
          <w:p w:rsidR="002C024F" w:rsidRPr="002C024F" w:rsidRDefault="002C024F" w:rsidP="00A972D7">
            <w:pPr>
              <w:pStyle w:val="covertext"/>
              <w:spacing w:before="0" w:after="0"/>
              <w:rPr>
                <w:rFonts w:ascii="Arial" w:hAnsi="Arial" w:cs="Arial"/>
                <w:szCs w:val="24"/>
              </w:rPr>
            </w:pPr>
            <w:r w:rsidRPr="002C024F">
              <w:rPr>
                <w:rFonts w:ascii="Arial" w:hAnsi="Arial" w:cs="Arial"/>
                <w:szCs w:val="24"/>
              </w:rPr>
              <w:t>Riverside House</w:t>
            </w:r>
          </w:p>
          <w:p w:rsidR="002C024F" w:rsidRPr="002C024F" w:rsidRDefault="002C024F" w:rsidP="00A972D7">
            <w:pPr>
              <w:pStyle w:val="covertext"/>
              <w:spacing w:before="0" w:after="0"/>
              <w:rPr>
                <w:rFonts w:ascii="Arial" w:hAnsi="Arial" w:cs="Arial"/>
                <w:szCs w:val="24"/>
              </w:rPr>
            </w:pPr>
            <w:r w:rsidRPr="002C024F">
              <w:rPr>
                <w:rFonts w:ascii="Arial" w:hAnsi="Arial" w:cs="Arial"/>
                <w:szCs w:val="24"/>
              </w:rPr>
              <w:t>2a Southwark Bridge Road</w:t>
            </w:r>
          </w:p>
          <w:p w:rsidR="002C024F" w:rsidRDefault="002C024F" w:rsidP="00A972D7">
            <w:pPr>
              <w:pStyle w:val="covertext"/>
              <w:spacing w:before="0" w:after="0"/>
              <w:rPr>
                <w:rFonts w:ascii="Arial" w:hAnsi="Arial" w:cs="Arial"/>
                <w:szCs w:val="24"/>
              </w:rPr>
            </w:pPr>
            <w:r w:rsidRPr="002C024F">
              <w:rPr>
                <w:rFonts w:ascii="Arial" w:hAnsi="Arial" w:cs="Arial"/>
                <w:szCs w:val="24"/>
              </w:rPr>
              <w:t>London SE1 9HA</w:t>
            </w:r>
          </w:p>
          <w:p w:rsidR="00AC1AAC" w:rsidRPr="002C024F" w:rsidRDefault="00AC1AAC" w:rsidP="00A972D7">
            <w:pPr>
              <w:pStyle w:val="covertext"/>
              <w:spacing w:before="0" w:after="0"/>
              <w:rPr>
                <w:rFonts w:ascii="Arial" w:hAnsi="Arial" w:cs="Arial"/>
                <w:szCs w:val="24"/>
              </w:rPr>
            </w:pPr>
            <w:r>
              <w:rPr>
                <w:rFonts w:ascii="Arial" w:hAnsi="Arial" w:cs="Arial"/>
                <w:szCs w:val="24"/>
              </w:rPr>
              <w:t>UK</w:t>
            </w:r>
          </w:p>
          <w:p w:rsidR="00436E39" w:rsidRPr="00CF2AF7" w:rsidRDefault="00436E39">
            <w:pPr>
              <w:pStyle w:val="covertext"/>
              <w:spacing w:before="0" w:after="0"/>
              <w:rPr>
                <w:rFonts w:ascii="Arial" w:hAnsi="Arial" w:cs="Arial"/>
                <w:szCs w:val="24"/>
              </w:rPr>
            </w:pPr>
          </w:p>
        </w:tc>
        <w:tc>
          <w:tcPr>
            <w:tcW w:w="4140" w:type="dxa"/>
            <w:tcBorders>
              <w:top w:val="single" w:sz="4" w:space="0" w:color="auto"/>
              <w:bottom w:val="single" w:sz="4" w:space="0" w:color="auto"/>
            </w:tcBorders>
          </w:tcPr>
          <w:p w:rsidR="003E4060" w:rsidRPr="00CF2AF7" w:rsidRDefault="003F2D30">
            <w:pPr>
              <w:pStyle w:val="covertext"/>
              <w:tabs>
                <w:tab w:val="left" w:pos="1152"/>
              </w:tabs>
              <w:spacing w:before="0" w:after="0"/>
              <w:rPr>
                <w:rFonts w:ascii="Arial" w:hAnsi="Arial" w:cs="Arial"/>
                <w:szCs w:val="24"/>
              </w:rPr>
            </w:pPr>
            <w:r w:rsidRPr="00CF2AF7">
              <w:rPr>
                <w:rFonts w:ascii="Arial" w:hAnsi="Arial" w:cs="Arial"/>
                <w:szCs w:val="24"/>
              </w:rPr>
              <w:t>Vo</w:t>
            </w:r>
            <w:r w:rsidR="00577E1F" w:rsidRPr="00CF2AF7">
              <w:rPr>
                <w:rFonts w:ascii="Arial" w:hAnsi="Arial" w:cs="Arial"/>
                <w:szCs w:val="24"/>
              </w:rPr>
              <w:t>ice:</w:t>
            </w:r>
            <w:r w:rsidR="008834C8">
              <w:rPr>
                <w:rFonts w:ascii="Arial" w:hAnsi="Arial" w:cs="Arial"/>
                <w:szCs w:val="24"/>
              </w:rPr>
              <w:t xml:space="preserve"> +44 208 783 4364</w:t>
            </w:r>
          </w:p>
          <w:p w:rsidR="003E4060" w:rsidRPr="00CF2AF7" w:rsidRDefault="00577E1F" w:rsidP="003E4060">
            <w:pPr>
              <w:pStyle w:val="covertext"/>
              <w:tabs>
                <w:tab w:val="left" w:pos="1152"/>
              </w:tabs>
              <w:spacing w:before="0" w:after="0"/>
              <w:rPr>
                <w:rFonts w:ascii="Arial" w:hAnsi="Arial" w:cs="Arial"/>
                <w:szCs w:val="24"/>
              </w:rPr>
            </w:pPr>
            <w:r w:rsidRPr="00CF2AF7">
              <w:rPr>
                <w:rFonts w:ascii="Arial" w:hAnsi="Arial" w:cs="Arial"/>
                <w:szCs w:val="24"/>
              </w:rPr>
              <w:t>Fax:</w:t>
            </w:r>
            <w:r w:rsidRPr="00CF2AF7">
              <w:rPr>
                <w:rFonts w:ascii="Arial" w:hAnsi="Arial" w:cs="Arial"/>
                <w:szCs w:val="24"/>
              </w:rPr>
              <w:tab/>
              <w:t>[</w:t>
            </w:r>
            <w:r w:rsidR="003E4060" w:rsidRPr="00CF2AF7">
              <w:rPr>
                <w:rFonts w:ascii="Arial" w:hAnsi="Arial" w:cs="Arial"/>
                <w:szCs w:val="24"/>
              </w:rPr>
              <w:t>]</w:t>
            </w:r>
          </w:p>
          <w:p w:rsidR="000E5CA0" w:rsidRPr="00CF2AF7" w:rsidRDefault="00436E39" w:rsidP="00577E1F">
            <w:pPr>
              <w:pStyle w:val="covertext"/>
              <w:tabs>
                <w:tab w:val="left" w:pos="1152"/>
              </w:tabs>
              <w:spacing w:before="0" w:after="0"/>
              <w:rPr>
                <w:rFonts w:ascii="Arial" w:hAnsi="Arial" w:cs="Arial"/>
                <w:szCs w:val="24"/>
              </w:rPr>
            </w:pPr>
            <w:r w:rsidRPr="00CF2AF7">
              <w:rPr>
                <w:rFonts w:ascii="Arial" w:hAnsi="Arial" w:cs="Arial"/>
                <w:szCs w:val="24"/>
              </w:rPr>
              <w:t>E-mail:</w:t>
            </w:r>
            <w:r w:rsidRPr="00CF2AF7">
              <w:rPr>
                <w:rFonts w:ascii="Arial" w:hAnsi="Arial" w:cs="Arial"/>
                <w:szCs w:val="24"/>
              </w:rPr>
              <w:tab/>
            </w:r>
            <w:r w:rsidR="008834C8">
              <w:rPr>
                <w:rFonts w:ascii="Arial" w:hAnsi="Arial" w:cs="Arial"/>
                <w:szCs w:val="24"/>
              </w:rPr>
              <w:t>mark.austin</w:t>
            </w:r>
            <w:r w:rsidR="00AC1AAC">
              <w:rPr>
                <w:rFonts w:ascii="Arial" w:hAnsi="Arial" w:cs="Arial"/>
                <w:szCs w:val="24"/>
              </w:rPr>
              <w:t>@ofcom.or.uk</w:t>
            </w:r>
          </w:p>
        </w:tc>
      </w:tr>
      <w:tr w:rsidR="000E5CA0" w:rsidRPr="00CF2AF7">
        <w:tc>
          <w:tcPr>
            <w:tcW w:w="1260" w:type="dxa"/>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Re:</w:t>
            </w:r>
          </w:p>
        </w:tc>
        <w:tc>
          <w:tcPr>
            <w:tcW w:w="8190" w:type="dxa"/>
            <w:gridSpan w:val="2"/>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w:t>
            </w:r>
            <w:r w:rsidR="00436E39" w:rsidRPr="00CF2AF7">
              <w:rPr>
                <w:rFonts w:ascii="Arial" w:hAnsi="Arial" w:cs="Arial"/>
                <w:szCs w:val="24"/>
              </w:rPr>
              <w:t>]</w:t>
            </w:r>
          </w:p>
        </w:tc>
      </w:tr>
      <w:tr w:rsidR="000E5CA0" w:rsidRPr="00CF2AF7">
        <w:tc>
          <w:tcPr>
            <w:tcW w:w="1260" w:type="dxa"/>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Abstract</w:t>
            </w:r>
          </w:p>
        </w:tc>
        <w:tc>
          <w:tcPr>
            <w:tcW w:w="8190" w:type="dxa"/>
            <w:gridSpan w:val="2"/>
            <w:tcBorders>
              <w:top w:val="single" w:sz="6" w:space="0" w:color="auto"/>
            </w:tcBorders>
          </w:tcPr>
          <w:p w:rsidR="000E5CA0" w:rsidRPr="00CF2AF7" w:rsidRDefault="000E5CA0" w:rsidP="006416F3">
            <w:pPr>
              <w:pStyle w:val="covertext"/>
              <w:rPr>
                <w:rFonts w:ascii="Arial" w:hAnsi="Arial" w:cs="Arial"/>
                <w:szCs w:val="24"/>
              </w:rPr>
            </w:pPr>
            <w:r w:rsidRPr="00CF2AF7">
              <w:rPr>
                <w:rFonts w:ascii="Arial" w:hAnsi="Arial" w:cs="Arial"/>
                <w:szCs w:val="24"/>
              </w:rPr>
              <w:t>[</w:t>
            </w:r>
            <w:r w:rsidR="00E10A71" w:rsidRPr="00CF2AF7">
              <w:rPr>
                <w:rFonts w:ascii="Arial" w:hAnsi="Arial" w:cs="Arial"/>
                <w:szCs w:val="24"/>
              </w:rPr>
              <w:t>Conference Call Minutes</w:t>
            </w:r>
            <w:r w:rsidR="00436E39" w:rsidRPr="00CF2AF7">
              <w:rPr>
                <w:rFonts w:ascii="Arial" w:hAnsi="Arial" w:cs="Arial"/>
                <w:szCs w:val="24"/>
              </w:rPr>
              <w:t>]</w:t>
            </w:r>
          </w:p>
          <w:p w:rsidR="000E5CA0" w:rsidRPr="00CF2AF7" w:rsidRDefault="000E5CA0">
            <w:pPr>
              <w:pStyle w:val="covertext"/>
              <w:rPr>
                <w:rFonts w:ascii="Arial" w:hAnsi="Arial" w:cs="Arial"/>
                <w:szCs w:val="24"/>
              </w:rPr>
            </w:pPr>
          </w:p>
        </w:tc>
      </w:tr>
      <w:tr w:rsidR="000E5CA0" w:rsidRPr="00CF2AF7">
        <w:tc>
          <w:tcPr>
            <w:tcW w:w="1260" w:type="dxa"/>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Purpose</w:t>
            </w:r>
          </w:p>
        </w:tc>
        <w:tc>
          <w:tcPr>
            <w:tcW w:w="8190" w:type="dxa"/>
            <w:gridSpan w:val="2"/>
            <w:tcBorders>
              <w:top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w:t>
            </w:r>
          </w:p>
        </w:tc>
      </w:tr>
      <w:tr w:rsidR="000E5CA0" w:rsidRPr="00CF2AF7">
        <w:tc>
          <w:tcPr>
            <w:tcW w:w="1260" w:type="dxa"/>
            <w:tcBorders>
              <w:top w:val="single" w:sz="6" w:space="0" w:color="auto"/>
              <w:bottom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Notice</w:t>
            </w:r>
          </w:p>
        </w:tc>
        <w:tc>
          <w:tcPr>
            <w:tcW w:w="8190" w:type="dxa"/>
            <w:gridSpan w:val="2"/>
            <w:tcBorders>
              <w:top w:val="single" w:sz="6" w:space="0" w:color="auto"/>
              <w:bottom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5CA0" w:rsidRPr="00CF2AF7">
        <w:tc>
          <w:tcPr>
            <w:tcW w:w="1260" w:type="dxa"/>
            <w:tcBorders>
              <w:top w:val="single" w:sz="6" w:space="0" w:color="auto"/>
              <w:bottom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Release</w:t>
            </w:r>
          </w:p>
        </w:tc>
        <w:tc>
          <w:tcPr>
            <w:tcW w:w="8190" w:type="dxa"/>
            <w:gridSpan w:val="2"/>
            <w:tcBorders>
              <w:top w:val="single" w:sz="6" w:space="0" w:color="auto"/>
              <w:bottom w:val="single" w:sz="6" w:space="0" w:color="auto"/>
            </w:tcBorders>
          </w:tcPr>
          <w:p w:rsidR="000E5CA0" w:rsidRPr="00CF2AF7" w:rsidRDefault="000E5CA0">
            <w:pPr>
              <w:pStyle w:val="covertext"/>
              <w:rPr>
                <w:rFonts w:ascii="Arial" w:hAnsi="Arial" w:cs="Arial"/>
                <w:szCs w:val="24"/>
              </w:rPr>
            </w:pPr>
            <w:r w:rsidRPr="00CF2AF7">
              <w:rPr>
                <w:rFonts w:ascii="Arial" w:hAnsi="Arial" w:cs="Arial"/>
                <w:szCs w:val="24"/>
              </w:rPr>
              <w:t>The contributor acknowledges and accepts that this contribution becomes the property of IEEE and may be made publicly available by P802.19.</w:t>
            </w:r>
          </w:p>
        </w:tc>
      </w:tr>
    </w:tbl>
    <w:p w:rsidR="0053202B" w:rsidRPr="00CF2AF7" w:rsidRDefault="000E5CA0" w:rsidP="00597F8D">
      <w:pPr>
        <w:rPr>
          <w:rFonts w:ascii="Arial" w:hAnsi="Arial" w:cs="Arial"/>
        </w:rPr>
      </w:pPr>
      <w:r w:rsidRPr="00CF2AF7">
        <w:rPr>
          <w:rFonts w:ascii="Arial" w:hAnsi="Arial" w:cs="Arial"/>
        </w:rPr>
        <w:br w:type="page"/>
      </w:r>
    </w:p>
    <w:p w:rsidR="00597F8D" w:rsidRPr="00CF2AF7" w:rsidRDefault="00597F8D" w:rsidP="00597F8D">
      <w:pPr>
        <w:pStyle w:val="StyleHeading1Before16ptAfter0pt"/>
        <w:rPr>
          <w:rFonts w:cs="Arial"/>
        </w:rPr>
      </w:pPr>
      <w:r w:rsidRPr="00CF2AF7">
        <w:rPr>
          <w:rFonts w:cs="Arial"/>
        </w:rPr>
        <w:lastRenderedPageBreak/>
        <w:t>Attendance</w:t>
      </w:r>
    </w:p>
    <w:p w:rsidR="00597F8D" w:rsidRPr="00CF2AF7" w:rsidRDefault="00597F8D" w:rsidP="00597F8D">
      <w:pPr>
        <w:rPr>
          <w:rFonts w:ascii="Arial" w:hAnsi="Arial" w:cs="Arial"/>
        </w:rPr>
      </w:pPr>
      <w:bookmarkStart w:id="0" w:name="OLE_LINK13"/>
      <w:bookmarkStart w:id="1" w:name="OLE_LINK14"/>
    </w:p>
    <w:tbl>
      <w:tblPr>
        <w:tblW w:w="63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3828"/>
      </w:tblGrid>
      <w:tr w:rsidR="000253AD" w:rsidRPr="00CF2AF7" w:rsidTr="00435D6E">
        <w:tc>
          <w:tcPr>
            <w:tcW w:w="2562" w:type="dxa"/>
          </w:tcPr>
          <w:p w:rsidR="000253AD" w:rsidRPr="00CF2AF7" w:rsidRDefault="000253AD" w:rsidP="00EE2966">
            <w:pPr>
              <w:rPr>
                <w:rFonts w:ascii="Arial" w:hAnsi="Arial" w:cs="Arial"/>
                <w:b/>
              </w:rPr>
            </w:pPr>
            <w:bookmarkStart w:id="2" w:name="OLE_LINK1"/>
            <w:bookmarkStart w:id="3" w:name="OLE_LINK2"/>
            <w:r w:rsidRPr="00CF2AF7">
              <w:rPr>
                <w:rFonts w:ascii="Arial" w:hAnsi="Arial" w:cs="Arial"/>
                <w:b/>
              </w:rPr>
              <w:t>Participant</w:t>
            </w:r>
          </w:p>
        </w:tc>
        <w:tc>
          <w:tcPr>
            <w:tcW w:w="3828" w:type="dxa"/>
          </w:tcPr>
          <w:p w:rsidR="000253AD" w:rsidRPr="00CF2AF7" w:rsidRDefault="000253AD" w:rsidP="002C024F">
            <w:pPr>
              <w:rPr>
                <w:rFonts w:ascii="Arial" w:hAnsi="Arial" w:cs="Arial"/>
                <w:b/>
              </w:rPr>
            </w:pPr>
            <w:r w:rsidRPr="00CF2AF7">
              <w:rPr>
                <w:rFonts w:ascii="Arial" w:hAnsi="Arial" w:cs="Arial"/>
                <w:b/>
              </w:rPr>
              <w:t>Affiliation</w:t>
            </w:r>
          </w:p>
        </w:tc>
      </w:tr>
      <w:tr w:rsidR="00B00FCD" w:rsidRPr="00CF2AF7" w:rsidTr="00435D6E">
        <w:tc>
          <w:tcPr>
            <w:tcW w:w="2562" w:type="dxa"/>
          </w:tcPr>
          <w:p w:rsidR="00B00FCD" w:rsidRPr="00CF2AF7" w:rsidRDefault="00B00FCD" w:rsidP="007B23E9">
            <w:pPr>
              <w:rPr>
                <w:rFonts w:ascii="Arial" w:hAnsi="Arial" w:cs="Arial"/>
              </w:rPr>
            </w:pPr>
            <w:r w:rsidRPr="00CF2AF7">
              <w:rPr>
                <w:rFonts w:ascii="Arial" w:hAnsi="Arial" w:cs="Arial"/>
              </w:rPr>
              <w:t>Steve Shellhammer</w:t>
            </w:r>
          </w:p>
        </w:tc>
        <w:tc>
          <w:tcPr>
            <w:tcW w:w="3828" w:type="dxa"/>
          </w:tcPr>
          <w:p w:rsidR="00B00FCD" w:rsidRPr="00CF2AF7" w:rsidRDefault="00B00FCD" w:rsidP="007B23E9">
            <w:pPr>
              <w:rPr>
                <w:rFonts w:ascii="Arial" w:hAnsi="Arial" w:cs="Arial"/>
              </w:rPr>
            </w:pPr>
            <w:r w:rsidRPr="00CF2AF7">
              <w:rPr>
                <w:rFonts w:ascii="Arial" w:hAnsi="Arial" w:cs="Arial"/>
              </w:rPr>
              <w:t>Qualcomm</w:t>
            </w:r>
          </w:p>
        </w:tc>
      </w:tr>
      <w:tr w:rsidR="007B23E9" w:rsidRPr="00CF2AF7" w:rsidTr="00435D6E">
        <w:tc>
          <w:tcPr>
            <w:tcW w:w="2562" w:type="dxa"/>
          </w:tcPr>
          <w:p w:rsidR="007B23E9" w:rsidRPr="00CF2AF7" w:rsidRDefault="007B23E9" w:rsidP="007B23E9">
            <w:pPr>
              <w:rPr>
                <w:rFonts w:ascii="Arial" w:hAnsi="Arial" w:cs="Arial"/>
              </w:rPr>
            </w:pPr>
            <w:r w:rsidRPr="00CF2AF7">
              <w:rPr>
                <w:rFonts w:ascii="Arial" w:hAnsi="Arial" w:cs="Arial"/>
              </w:rPr>
              <w:t>Mark Austin</w:t>
            </w:r>
          </w:p>
        </w:tc>
        <w:tc>
          <w:tcPr>
            <w:tcW w:w="3828" w:type="dxa"/>
          </w:tcPr>
          <w:p w:rsidR="007B23E9" w:rsidRPr="00CF2AF7" w:rsidRDefault="007B23E9" w:rsidP="007B23E9">
            <w:pPr>
              <w:rPr>
                <w:rFonts w:ascii="Arial" w:hAnsi="Arial" w:cs="Arial"/>
              </w:rPr>
            </w:pPr>
            <w:r w:rsidRPr="00CF2AF7">
              <w:rPr>
                <w:rFonts w:ascii="Arial" w:hAnsi="Arial" w:cs="Arial"/>
              </w:rPr>
              <w:t>Ofcom</w:t>
            </w:r>
          </w:p>
        </w:tc>
      </w:tr>
      <w:tr w:rsidR="000253AD" w:rsidRPr="00CF2AF7" w:rsidTr="00435D6E">
        <w:tc>
          <w:tcPr>
            <w:tcW w:w="2562" w:type="dxa"/>
          </w:tcPr>
          <w:p w:rsidR="000253AD" w:rsidRPr="00CF2AF7" w:rsidRDefault="005E2647" w:rsidP="007B23E9">
            <w:pPr>
              <w:rPr>
                <w:rFonts w:ascii="Arial" w:hAnsi="Arial" w:cs="Arial"/>
              </w:rPr>
            </w:pPr>
            <w:r w:rsidRPr="00CF2AF7">
              <w:rPr>
                <w:rFonts w:ascii="Arial" w:hAnsi="Arial" w:cs="Arial"/>
              </w:rPr>
              <w:t>Victor Hou</w:t>
            </w:r>
          </w:p>
        </w:tc>
        <w:tc>
          <w:tcPr>
            <w:tcW w:w="3828" w:type="dxa"/>
          </w:tcPr>
          <w:p w:rsidR="000253AD" w:rsidRPr="00CF2AF7" w:rsidRDefault="005E2647" w:rsidP="007B23E9">
            <w:pPr>
              <w:rPr>
                <w:rFonts w:ascii="Arial" w:hAnsi="Arial" w:cs="Arial"/>
              </w:rPr>
            </w:pPr>
            <w:r w:rsidRPr="00CF2AF7">
              <w:rPr>
                <w:rFonts w:ascii="Arial" w:hAnsi="Arial" w:cs="Arial"/>
              </w:rPr>
              <w:t>Broadcom</w:t>
            </w:r>
          </w:p>
        </w:tc>
      </w:tr>
      <w:tr w:rsidR="007F26CC" w:rsidRPr="00CF2AF7" w:rsidTr="00435D6E">
        <w:tc>
          <w:tcPr>
            <w:tcW w:w="2562" w:type="dxa"/>
          </w:tcPr>
          <w:p w:rsidR="007F26CC" w:rsidRPr="00CF2AF7" w:rsidRDefault="005E2647" w:rsidP="007B23E9">
            <w:pPr>
              <w:rPr>
                <w:rFonts w:ascii="Arial" w:hAnsi="Arial" w:cs="Arial"/>
              </w:rPr>
            </w:pPr>
            <w:r w:rsidRPr="00CF2AF7">
              <w:rPr>
                <w:rFonts w:ascii="Arial" w:hAnsi="Arial" w:cs="Arial"/>
              </w:rPr>
              <w:t>Ari Ahtiainen</w:t>
            </w:r>
          </w:p>
        </w:tc>
        <w:tc>
          <w:tcPr>
            <w:tcW w:w="3828" w:type="dxa"/>
          </w:tcPr>
          <w:p w:rsidR="007F26CC" w:rsidRPr="00CF2AF7" w:rsidRDefault="005E2647" w:rsidP="007B23E9">
            <w:pPr>
              <w:rPr>
                <w:rFonts w:ascii="Arial" w:hAnsi="Arial" w:cs="Arial"/>
              </w:rPr>
            </w:pPr>
            <w:r w:rsidRPr="00CF2AF7">
              <w:rPr>
                <w:rFonts w:ascii="Arial" w:hAnsi="Arial" w:cs="Arial"/>
              </w:rPr>
              <w:t>Nokia</w:t>
            </w:r>
          </w:p>
        </w:tc>
      </w:tr>
      <w:tr w:rsidR="000253AD" w:rsidRPr="00CF2AF7" w:rsidTr="00435D6E">
        <w:tc>
          <w:tcPr>
            <w:tcW w:w="2562" w:type="dxa"/>
          </w:tcPr>
          <w:p w:rsidR="000253AD" w:rsidRPr="00CF2AF7" w:rsidRDefault="005E2647" w:rsidP="007B23E9">
            <w:pPr>
              <w:rPr>
                <w:rFonts w:ascii="Arial" w:hAnsi="Arial" w:cs="Arial"/>
              </w:rPr>
            </w:pPr>
            <w:bookmarkStart w:id="4" w:name="_Hlk126551906"/>
            <w:r w:rsidRPr="00CF2AF7">
              <w:rPr>
                <w:rFonts w:ascii="Arial" w:hAnsi="Arial" w:cs="Arial"/>
              </w:rPr>
              <w:t>Gerald Chouinard</w:t>
            </w:r>
          </w:p>
        </w:tc>
        <w:tc>
          <w:tcPr>
            <w:tcW w:w="3828" w:type="dxa"/>
          </w:tcPr>
          <w:p w:rsidR="000253AD" w:rsidRPr="00CF2AF7" w:rsidRDefault="005E2647" w:rsidP="007B23E9">
            <w:pPr>
              <w:rPr>
                <w:rFonts w:ascii="Arial" w:hAnsi="Arial" w:cs="Arial"/>
              </w:rPr>
            </w:pPr>
            <w:r w:rsidRPr="00CF2AF7">
              <w:rPr>
                <w:rFonts w:ascii="Arial" w:hAnsi="Arial" w:cs="Arial"/>
              </w:rPr>
              <w:t>CRC</w:t>
            </w:r>
          </w:p>
        </w:tc>
      </w:tr>
      <w:tr w:rsidR="00880655" w:rsidRPr="00CF2AF7" w:rsidTr="00435D6E">
        <w:tc>
          <w:tcPr>
            <w:tcW w:w="2562" w:type="dxa"/>
          </w:tcPr>
          <w:p w:rsidR="00880655" w:rsidRPr="00CF2AF7" w:rsidRDefault="005E2647" w:rsidP="007B23E9">
            <w:pPr>
              <w:rPr>
                <w:rFonts w:ascii="Arial" w:hAnsi="Arial" w:cs="Arial"/>
              </w:rPr>
            </w:pPr>
            <w:r w:rsidRPr="00CF2AF7">
              <w:rPr>
                <w:rFonts w:ascii="Arial" w:hAnsi="Arial" w:cs="Arial"/>
              </w:rPr>
              <w:t>Victor Tawil</w:t>
            </w:r>
          </w:p>
        </w:tc>
        <w:tc>
          <w:tcPr>
            <w:tcW w:w="3828" w:type="dxa"/>
          </w:tcPr>
          <w:p w:rsidR="00880655" w:rsidRPr="00CF2AF7" w:rsidRDefault="005E2647" w:rsidP="007B23E9">
            <w:pPr>
              <w:rPr>
                <w:rFonts w:ascii="Arial" w:hAnsi="Arial" w:cs="Arial"/>
              </w:rPr>
            </w:pPr>
            <w:r w:rsidRPr="00CF2AF7">
              <w:rPr>
                <w:rFonts w:ascii="Arial" w:hAnsi="Arial" w:cs="Arial"/>
              </w:rPr>
              <w:t>mstv</w:t>
            </w:r>
          </w:p>
        </w:tc>
      </w:tr>
      <w:tr w:rsidR="000253AD" w:rsidRPr="00CF2AF7" w:rsidTr="00435D6E">
        <w:tc>
          <w:tcPr>
            <w:tcW w:w="2562" w:type="dxa"/>
          </w:tcPr>
          <w:p w:rsidR="000253AD" w:rsidRPr="00CF2AF7" w:rsidRDefault="005E2647" w:rsidP="007B23E9">
            <w:pPr>
              <w:rPr>
                <w:rFonts w:ascii="Arial" w:hAnsi="Arial" w:cs="Arial"/>
              </w:rPr>
            </w:pPr>
            <w:r w:rsidRPr="00CF2AF7">
              <w:rPr>
                <w:rFonts w:ascii="Arial" w:hAnsi="Arial" w:cs="Arial"/>
              </w:rPr>
              <w:t>Ivan Reede</w:t>
            </w:r>
          </w:p>
        </w:tc>
        <w:tc>
          <w:tcPr>
            <w:tcW w:w="3828" w:type="dxa"/>
          </w:tcPr>
          <w:p w:rsidR="000253AD" w:rsidRPr="00CF2AF7" w:rsidRDefault="005E2647" w:rsidP="007B23E9">
            <w:pPr>
              <w:rPr>
                <w:rFonts w:ascii="Arial" w:hAnsi="Arial" w:cs="Arial"/>
              </w:rPr>
            </w:pPr>
            <w:r w:rsidRPr="00CF2AF7">
              <w:rPr>
                <w:rFonts w:ascii="Arial" w:hAnsi="Arial" w:cs="Arial"/>
              </w:rPr>
              <w:t>AmeriSys Inc</w:t>
            </w:r>
          </w:p>
        </w:tc>
      </w:tr>
      <w:tr w:rsidR="000253AD" w:rsidRPr="00CF2AF7" w:rsidTr="00435D6E">
        <w:tc>
          <w:tcPr>
            <w:tcW w:w="2562" w:type="dxa"/>
          </w:tcPr>
          <w:p w:rsidR="000253AD" w:rsidRPr="00CF2AF7" w:rsidRDefault="005E2647" w:rsidP="007B23E9">
            <w:pPr>
              <w:rPr>
                <w:rFonts w:ascii="Arial" w:hAnsi="Arial" w:cs="Arial"/>
              </w:rPr>
            </w:pPr>
            <w:r w:rsidRPr="00CF2AF7">
              <w:rPr>
                <w:rFonts w:ascii="Arial" w:hAnsi="Arial" w:cs="Arial"/>
              </w:rPr>
              <w:t>Paul Nikolich</w:t>
            </w:r>
          </w:p>
        </w:tc>
        <w:tc>
          <w:tcPr>
            <w:tcW w:w="3828" w:type="dxa"/>
          </w:tcPr>
          <w:p w:rsidR="000253AD" w:rsidRPr="00CF2AF7" w:rsidRDefault="005E2647" w:rsidP="007B23E9">
            <w:pPr>
              <w:rPr>
                <w:rFonts w:ascii="Arial" w:hAnsi="Arial" w:cs="Arial"/>
              </w:rPr>
            </w:pPr>
            <w:r w:rsidRPr="00CF2AF7">
              <w:rPr>
                <w:rFonts w:ascii="Arial" w:hAnsi="Arial" w:cs="Arial"/>
              </w:rPr>
              <w:t>YAS, Samsung, HP.</w:t>
            </w:r>
          </w:p>
        </w:tc>
      </w:tr>
      <w:tr w:rsidR="000253AD" w:rsidRPr="00CF2AF7" w:rsidTr="00435D6E">
        <w:tc>
          <w:tcPr>
            <w:tcW w:w="2562" w:type="dxa"/>
          </w:tcPr>
          <w:p w:rsidR="000253AD" w:rsidRPr="00CF2AF7" w:rsidRDefault="005E2647" w:rsidP="007B23E9">
            <w:pPr>
              <w:rPr>
                <w:rFonts w:ascii="Arial" w:hAnsi="Arial" w:cs="Arial"/>
              </w:rPr>
            </w:pPr>
            <w:r w:rsidRPr="00CF2AF7">
              <w:rPr>
                <w:rFonts w:ascii="Arial" w:hAnsi="Arial" w:cs="Arial"/>
              </w:rPr>
              <w:t>Darcy Swain</w:t>
            </w:r>
          </w:p>
        </w:tc>
        <w:tc>
          <w:tcPr>
            <w:tcW w:w="3828" w:type="dxa"/>
          </w:tcPr>
          <w:p w:rsidR="000253AD" w:rsidRPr="00CF2AF7" w:rsidRDefault="005E2647" w:rsidP="007B23E9">
            <w:pPr>
              <w:rPr>
                <w:rFonts w:ascii="Arial" w:hAnsi="Arial" w:cs="Arial"/>
              </w:rPr>
            </w:pPr>
            <w:r w:rsidRPr="00CF2AF7">
              <w:rPr>
                <w:rFonts w:ascii="Arial" w:hAnsi="Arial" w:cs="Arial"/>
              </w:rPr>
              <w:t>MITRE</w:t>
            </w:r>
          </w:p>
        </w:tc>
      </w:tr>
      <w:tr w:rsidR="00EA7D42" w:rsidRPr="00CF2AF7" w:rsidTr="00435D6E">
        <w:tc>
          <w:tcPr>
            <w:tcW w:w="2562" w:type="dxa"/>
          </w:tcPr>
          <w:p w:rsidR="00EA7D42" w:rsidRPr="00CF2AF7" w:rsidRDefault="005E2647" w:rsidP="007B23E9">
            <w:pPr>
              <w:rPr>
                <w:rFonts w:ascii="Arial" w:hAnsi="Arial" w:cs="Arial"/>
              </w:rPr>
            </w:pPr>
            <w:r w:rsidRPr="00CF2AF7">
              <w:rPr>
                <w:rFonts w:ascii="Arial" w:hAnsi="Arial" w:cs="Arial"/>
              </w:rPr>
              <w:t>Prabodh Varshney</w:t>
            </w:r>
          </w:p>
        </w:tc>
        <w:tc>
          <w:tcPr>
            <w:tcW w:w="3828" w:type="dxa"/>
          </w:tcPr>
          <w:p w:rsidR="00EA7D42" w:rsidRPr="00CF2AF7" w:rsidRDefault="005E2647" w:rsidP="007B23E9">
            <w:pPr>
              <w:rPr>
                <w:rFonts w:ascii="Arial" w:hAnsi="Arial" w:cs="Arial"/>
              </w:rPr>
            </w:pPr>
            <w:r w:rsidRPr="00CF2AF7">
              <w:rPr>
                <w:rFonts w:ascii="Arial" w:hAnsi="Arial" w:cs="Arial"/>
              </w:rPr>
              <w:t>Nokia</w:t>
            </w:r>
          </w:p>
        </w:tc>
      </w:tr>
      <w:tr w:rsidR="00EA7D42" w:rsidRPr="00CF2AF7" w:rsidTr="00435D6E">
        <w:tc>
          <w:tcPr>
            <w:tcW w:w="2562" w:type="dxa"/>
          </w:tcPr>
          <w:p w:rsidR="00EA7D42" w:rsidRPr="00CF2AF7" w:rsidRDefault="005E2647" w:rsidP="007B23E9">
            <w:pPr>
              <w:rPr>
                <w:rFonts w:ascii="Arial" w:hAnsi="Arial" w:cs="Arial"/>
              </w:rPr>
            </w:pPr>
            <w:r w:rsidRPr="00CF2AF7">
              <w:rPr>
                <w:rFonts w:ascii="Arial" w:hAnsi="Arial" w:cs="Arial"/>
              </w:rPr>
              <w:t>Alex Reznik</w:t>
            </w:r>
          </w:p>
        </w:tc>
        <w:tc>
          <w:tcPr>
            <w:tcW w:w="3828" w:type="dxa"/>
          </w:tcPr>
          <w:p w:rsidR="00EA7D42" w:rsidRPr="00CF2AF7" w:rsidRDefault="005E2647" w:rsidP="007B23E9">
            <w:pPr>
              <w:rPr>
                <w:rFonts w:ascii="Arial" w:hAnsi="Arial" w:cs="Arial"/>
              </w:rPr>
            </w:pPr>
            <w:r w:rsidRPr="00CF2AF7">
              <w:rPr>
                <w:rFonts w:ascii="Arial" w:hAnsi="Arial" w:cs="Arial"/>
              </w:rPr>
              <w:t>InterDigital</w:t>
            </w:r>
          </w:p>
        </w:tc>
      </w:tr>
      <w:tr w:rsidR="00435D6E" w:rsidRPr="00CF2AF7" w:rsidTr="00435D6E">
        <w:tc>
          <w:tcPr>
            <w:tcW w:w="2562" w:type="dxa"/>
          </w:tcPr>
          <w:p w:rsidR="00435D6E" w:rsidRPr="00CF2AF7" w:rsidRDefault="00B00FCD" w:rsidP="007B23E9">
            <w:pPr>
              <w:rPr>
                <w:rFonts w:ascii="Arial" w:hAnsi="Arial" w:cs="Arial"/>
              </w:rPr>
            </w:pPr>
            <w:r w:rsidRPr="00CF2AF7">
              <w:rPr>
                <w:rFonts w:ascii="Arial" w:hAnsi="Arial" w:cs="Arial"/>
              </w:rPr>
              <w:t>Hou-Shin Chen</w:t>
            </w:r>
          </w:p>
        </w:tc>
        <w:tc>
          <w:tcPr>
            <w:tcW w:w="3828" w:type="dxa"/>
          </w:tcPr>
          <w:p w:rsidR="00435D6E" w:rsidRPr="00CF2AF7" w:rsidRDefault="00B00FCD" w:rsidP="007B23E9">
            <w:pPr>
              <w:rPr>
                <w:rFonts w:ascii="Arial" w:hAnsi="Arial" w:cs="Arial"/>
              </w:rPr>
            </w:pPr>
            <w:r w:rsidRPr="00CF2AF7">
              <w:rPr>
                <w:rFonts w:ascii="Arial" w:hAnsi="Arial" w:cs="Arial"/>
              </w:rPr>
              <w:t>Thomson Inc.</w:t>
            </w:r>
          </w:p>
        </w:tc>
      </w:tr>
      <w:tr w:rsidR="00DE438C" w:rsidRPr="00CF2AF7" w:rsidTr="00435D6E">
        <w:tc>
          <w:tcPr>
            <w:tcW w:w="2562" w:type="dxa"/>
          </w:tcPr>
          <w:p w:rsidR="00DE438C" w:rsidRPr="00CF2AF7" w:rsidRDefault="00B00FCD" w:rsidP="007B23E9">
            <w:pPr>
              <w:rPr>
                <w:rFonts w:ascii="Arial" w:hAnsi="Arial" w:cs="Arial"/>
              </w:rPr>
            </w:pPr>
            <w:r w:rsidRPr="00CF2AF7">
              <w:rPr>
                <w:rFonts w:ascii="Arial" w:hAnsi="Arial" w:cs="Arial"/>
              </w:rPr>
              <w:t>Stanislav Filin</w:t>
            </w:r>
          </w:p>
        </w:tc>
        <w:tc>
          <w:tcPr>
            <w:tcW w:w="3828" w:type="dxa"/>
          </w:tcPr>
          <w:p w:rsidR="00DE438C" w:rsidRPr="00CF2AF7" w:rsidRDefault="00B00FCD" w:rsidP="007B23E9">
            <w:pPr>
              <w:rPr>
                <w:rFonts w:ascii="Arial" w:hAnsi="Arial" w:cs="Arial"/>
              </w:rPr>
            </w:pPr>
            <w:r w:rsidRPr="00CF2AF7">
              <w:rPr>
                <w:rFonts w:ascii="Arial" w:hAnsi="Arial" w:cs="Arial"/>
              </w:rPr>
              <w:t>NICT, Japan</w:t>
            </w:r>
          </w:p>
        </w:tc>
      </w:tr>
      <w:tr w:rsidR="00435D6E" w:rsidRPr="00CF2AF7" w:rsidTr="00435D6E">
        <w:tc>
          <w:tcPr>
            <w:tcW w:w="2562" w:type="dxa"/>
          </w:tcPr>
          <w:p w:rsidR="00435D6E" w:rsidRPr="00CF2AF7" w:rsidRDefault="00B00FCD" w:rsidP="007B23E9">
            <w:pPr>
              <w:rPr>
                <w:rFonts w:ascii="Arial" w:hAnsi="Arial" w:cs="Arial"/>
              </w:rPr>
            </w:pPr>
            <w:r w:rsidRPr="00CF2AF7">
              <w:rPr>
                <w:rFonts w:ascii="Arial" w:hAnsi="Arial" w:cs="Arial"/>
              </w:rPr>
              <w:t>Mark Cummings</w:t>
            </w:r>
          </w:p>
        </w:tc>
        <w:tc>
          <w:tcPr>
            <w:tcW w:w="3828" w:type="dxa"/>
          </w:tcPr>
          <w:p w:rsidR="00435D6E" w:rsidRPr="00CF2AF7" w:rsidRDefault="00A07B72" w:rsidP="007B23E9">
            <w:pPr>
              <w:rPr>
                <w:rFonts w:ascii="Arial" w:hAnsi="Arial" w:cs="Arial"/>
              </w:rPr>
            </w:pPr>
            <w:r>
              <w:rPr>
                <w:rFonts w:ascii="Arial" w:hAnsi="Arial" w:cs="Arial"/>
              </w:rPr>
              <w:t>SWIM</w:t>
            </w:r>
          </w:p>
        </w:tc>
      </w:tr>
      <w:tr w:rsidR="00E724C7" w:rsidRPr="00CF2AF7" w:rsidTr="00435D6E">
        <w:tc>
          <w:tcPr>
            <w:tcW w:w="2562" w:type="dxa"/>
          </w:tcPr>
          <w:p w:rsidR="00E724C7" w:rsidRPr="00CF2AF7" w:rsidRDefault="00B00FCD" w:rsidP="007B23E9">
            <w:pPr>
              <w:rPr>
                <w:rFonts w:ascii="Arial" w:hAnsi="Arial" w:cs="Arial"/>
              </w:rPr>
            </w:pPr>
            <w:r w:rsidRPr="00CF2AF7">
              <w:rPr>
                <w:rFonts w:ascii="Arial" w:hAnsi="Arial" w:cs="Arial"/>
              </w:rPr>
              <w:t>Tuncer Baykas</w:t>
            </w:r>
          </w:p>
        </w:tc>
        <w:tc>
          <w:tcPr>
            <w:tcW w:w="3828" w:type="dxa"/>
          </w:tcPr>
          <w:p w:rsidR="00E724C7" w:rsidRPr="00CF2AF7" w:rsidRDefault="00B00FCD" w:rsidP="007B23E9">
            <w:pPr>
              <w:rPr>
                <w:rFonts w:ascii="Arial" w:hAnsi="Arial" w:cs="Arial"/>
              </w:rPr>
            </w:pPr>
            <w:r w:rsidRPr="00CF2AF7">
              <w:rPr>
                <w:rFonts w:ascii="Arial" w:hAnsi="Arial" w:cs="Arial"/>
              </w:rPr>
              <w:t>NICT, Japan</w:t>
            </w:r>
          </w:p>
        </w:tc>
      </w:tr>
      <w:tr w:rsidR="00E724C7" w:rsidRPr="00CF2AF7" w:rsidTr="00435D6E">
        <w:tc>
          <w:tcPr>
            <w:tcW w:w="2562" w:type="dxa"/>
          </w:tcPr>
          <w:p w:rsidR="00E724C7" w:rsidRPr="00CF2AF7" w:rsidRDefault="00B00FCD" w:rsidP="007B23E9">
            <w:pPr>
              <w:rPr>
                <w:rFonts w:ascii="Arial" w:hAnsi="Arial" w:cs="Arial"/>
              </w:rPr>
            </w:pPr>
            <w:r w:rsidRPr="00CF2AF7">
              <w:rPr>
                <w:rFonts w:ascii="Arial" w:hAnsi="Arial" w:cs="Arial"/>
              </w:rPr>
              <w:t>Monisha Ghosh</w:t>
            </w:r>
          </w:p>
        </w:tc>
        <w:tc>
          <w:tcPr>
            <w:tcW w:w="3828" w:type="dxa"/>
          </w:tcPr>
          <w:p w:rsidR="00E724C7" w:rsidRPr="00CF2AF7" w:rsidRDefault="00B00FCD" w:rsidP="007B23E9">
            <w:pPr>
              <w:rPr>
                <w:rFonts w:ascii="Arial" w:hAnsi="Arial" w:cs="Arial"/>
              </w:rPr>
            </w:pPr>
            <w:r w:rsidRPr="00CF2AF7">
              <w:rPr>
                <w:rFonts w:ascii="Arial" w:hAnsi="Arial" w:cs="Arial"/>
              </w:rPr>
              <w:t>Philips</w:t>
            </w:r>
          </w:p>
        </w:tc>
      </w:tr>
      <w:tr w:rsidR="00A2110F" w:rsidRPr="00CF2AF7" w:rsidTr="00435D6E">
        <w:tc>
          <w:tcPr>
            <w:tcW w:w="2562" w:type="dxa"/>
          </w:tcPr>
          <w:p w:rsidR="00A2110F" w:rsidRPr="00CF2AF7" w:rsidRDefault="00B00FCD" w:rsidP="007B23E9">
            <w:pPr>
              <w:rPr>
                <w:rFonts w:ascii="Arial" w:hAnsi="Arial" w:cs="Arial"/>
              </w:rPr>
            </w:pPr>
            <w:r w:rsidRPr="00CF2AF7">
              <w:rPr>
                <w:rFonts w:ascii="Arial" w:hAnsi="Arial" w:cs="Arial"/>
              </w:rPr>
              <w:t>Ranga Reddy</w:t>
            </w:r>
          </w:p>
        </w:tc>
        <w:tc>
          <w:tcPr>
            <w:tcW w:w="3828" w:type="dxa"/>
          </w:tcPr>
          <w:p w:rsidR="00A2110F" w:rsidRPr="00CF2AF7" w:rsidRDefault="00B00FCD" w:rsidP="007B23E9">
            <w:pPr>
              <w:rPr>
                <w:rFonts w:ascii="Arial" w:hAnsi="Arial" w:cs="Arial"/>
              </w:rPr>
            </w:pPr>
            <w:r w:rsidRPr="00CF2AF7">
              <w:rPr>
                <w:rFonts w:ascii="Arial" w:hAnsi="Arial" w:cs="Arial"/>
              </w:rPr>
              <w:t>US Army</w:t>
            </w:r>
          </w:p>
        </w:tc>
      </w:tr>
      <w:tr w:rsidR="00E724C7" w:rsidRPr="00CF2AF7" w:rsidTr="00435D6E">
        <w:tc>
          <w:tcPr>
            <w:tcW w:w="2562" w:type="dxa"/>
          </w:tcPr>
          <w:p w:rsidR="00E724C7" w:rsidRPr="00CF2AF7" w:rsidRDefault="00B00FCD" w:rsidP="007B23E9">
            <w:pPr>
              <w:rPr>
                <w:rFonts w:ascii="Arial" w:hAnsi="Arial" w:cs="Arial"/>
              </w:rPr>
            </w:pPr>
            <w:r w:rsidRPr="00CF2AF7">
              <w:rPr>
                <w:rFonts w:ascii="Arial" w:hAnsi="Arial" w:cs="Arial"/>
              </w:rPr>
              <w:t>Tom Kolze</w:t>
            </w:r>
          </w:p>
        </w:tc>
        <w:tc>
          <w:tcPr>
            <w:tcW w:w="3828" w:type="dxa"/>
          </w:tcPr>
          <w:p w:rsidR="00E724C7" w:rsidRPr="00CF2AF7" w:rsidRDefault="00B00FCD" w:rsidP="007B23E9">
            <w:pPr>
              <w:rPr>
                <w:rFonts w:ascii="Arial" w:hAnsi="Arial" w:cs="Arial"/>
              </w:rPr>
            </w:pPr>
            <w:r w:rsidRPr="00CF2AF7">
              <w:rPr>
                <w:rFonts w:ascii="Arial" w:hAnsi="Arial" w:cs="Arial"/>
              </w:rPr>
              <w:t>Broadcom</w:t>
            </w:r>
          </w:p>
        </w:tc>
      </w:tr>
      <w:tr w:rsidR="00680DA9" w:rsidRPr="00CF2AF7" w:rsidTr="00435D6E">
        <w:tc>
          <w:tcPr>
            <w:tcW w:w="2562" w:type="dxa"/>
          </w:tcPr>
          <w:p w:rsidR="00680DA9" w:rsidRPr="00CF2AF7" w:rsidRDefault="00B00FCD" w:rsidP="007B23E9">
            <w:pPr>
              <w:rPr>
                <w:rFonts w:ascii="Arial" w:hAnsi="Arial" w:cs="Arial"/>
              </w:rPr>
            </w:pPr>
            <w:r w:rsidRPr="00CF2AF7">
              <w:rPr>
                <w:rFonts w:ascii="Arial" w:hAnsi="Arial" w:cs="Arial"/>
              </w:rPr>
              <w:t>Joe Kwak</w:t>
            </w:r>
          </w:p>
        </w:tc>
        <w:tc>
          <w:tcPr>
            <w:tcW w:w="3828" w:type="dxa"/>
          </w:tcPr>
          <w:p w:rsidR="00680DA9" w:rsidRPr="00CF2AF7" w:rsidRDefault="00B00FCD" w:rsidP="007B23E9">
            <w:pPr>
              <w:rPr>
                <w:rFonts w:ascii="Arial" w:hAnsi="Arial" w:cs="Arial"/>
              </w:rPr>
            </w:pPr>
            <w:r w:rsidRPr="00CF2AF7">
              <w:rPr>
                <w:rFonts w:ascii="Arial" w:hAnsi="Arial" w:cs="Arial"/>
              </w:rPr>
              <w:t xml:space="preserve">InterDigital Communications </w:t>
            </w:r>
          </w:p>
        </w:tc>
      </w:tr>
      <w:tr w:rsidR="00680DA9" w:rsidRPr="00CF2AF7" w:rsidTr="00435D6E">
        <w:tc>
          <w:tcPr>
            <w:tcW w:w="2562" w:type="dxa"/>
          </w:tcPr>
          <w:p w:rsidR="00680DA9" w:rsidRPr="00A07B72" w:rsidRDefault="00A07B72" w:rsidP="00A07B72">
            <w:pPr>
              <w:rPr>
                <w:rFonts w:ascii="Arial" w:hAnsi="Arial" w:cs="Arial"/>
              </w:rPr>
            </w:pPr>
            <w:r w:rsidRPr="00A07B72">
              <w:rPr>
                <w:rFonts w:ascii="Arial" w:hAnsi="Arial" w:cs="Arial"/>
              </w:rPr>
              <w:t xml:space="preserve">Julan Hsu, </w:t>
            </w:r>
          </w:p>
        </w:tc>
        <w:tc>
          <w:tcPr>
            <w:tcW w:w="3828" w:type="dxa"/>
          </w:tcPr>
          <w:p w:rsidR="00680DA9" w:rsidRPr="00A07B72" w:rsidRDefault="00A07B72" w:rsidP="00A07B72">
            <w:pPr>
              <w:rPr>
                <w:rFonts w:ascii="Arial" w:hAnsi="Arial" w:cs="Arial"/>
              </w:rPr>
            </w:pPr>
            <w:r w:rsidRPr="00A07B72">
              <w:rPr>
                <w:rFonts w:ascii="Arial" w:hAnsi="Arial" w:cs="Arial"/>
              </w:rPr>
              <w:t>Samsung.</w:t>
            </w:r>
          </w:p>
        </w:tc>
      </w:tr>
      <w:bookmarkEnd w:id="2"/>
      <w:bookmarkEnd w:id="3"/>
      <w:bookmarkEnd w:id="4"/>
    </w:tbl>
    <w:p w:rsidR="00597F8D" w:rsidRPr="00CF2AF7" w:rsidRDefault="00597F8D" w:rsidP="00597F8D">
      <w:pPr>
        <w:rPr>
          <w:rFonts w:ascii="Arial" w:hAnsi="Arial" w:cs="Arial"/>
        </w:rPr>
      </w:pPr>
    </w:p>
    <w:bookmarkEnd w:id="0"/>
    <w:bookmarkEnd w:id="1"/>
    <w:p w:rsidR="001C0BF1" w:rsidRPr="00CF2AF7" w:rsidRDefault="001C0BF1" w:rsidP="00597F8D">
      <w:pPr>
        <w:rPr>
          <w:rFonts w:ascii="Arial" w:hAnsi="Arial" w:cs="Arial"/>
        </w:rPr>
      </w:pPr>
    </w:p>
    <w:p w:rsidR="00597F8D" w:rsidRPr="00CF2AF7" w:rsidRDefault="00EB3502" w:rsidP="00597F8D">
      <w:pPr>
        <w:pStyle w:val="StyleHeading1Before16ptAfter0pt"/>
        <w:rPr>
          <w:rFonts w:cs="Arial"/>
        </w:rPr>
      </w:pPr>
      <w:r w:rsidRPr="00CF2AF7">
        <w:rPr>
          <w:rFonts w:cs="Arial"/>
        </w:rPr>
        <w:t>Minutes</w:t>
      </w:r>
      <w:r w:rsidR="003D0B75" w:rsidRPr="00CF2AF7">
        <w:rPr>
          <w:rFonts w:cs="Arial"/>
        </w:rPr>
        <w:t xml:space="preserve"> for </w:t>
      </w:r>
      <w:r w:rsidR="00577E1F" w:rsidRPr="00CF2AF7">
        <w:rPr>
          <w:rFonts w:cs="Arial"/>
        </w:rPr>
        <w:t>September 15</w:t>
      </w:r>
      <w:r w:rsidR="003D0B75" w:rsidRPr="00CF2AF7">
        <w:rPr>
          <w:rFonts w:cs="Arial"/>
        </w:rPr>
        <w:t>, 2009 conference call</w:t>
      </w:r>
    </w:p>
    <w:p w:rsidR="00597F8D" w:rsidRPr="00CF2AF7" w:rsidRDefault="00597F8D" w:rsidP="00597F8D">
      <w:pPr>
        <w:rPr>
          <w:rFonts w:ascii="Arial" w:hAnsi="Arial" w:cs="Arial"/>
        </w:rPr>
      </w:pPr>
    </w:p>
    <w:tbl>
      <w:tblPr>
        <w:tblW w:w="9720" w:type="dxa"/>
        <w:tblInd w:w="93" w:type="dxa"/>
        <w:tblLook w:val="0000"/>
      </w:tblPr>
      <w:tblGrid>
        <w:gridCol w:w="684"/>
        <w:gridCol w:w="440"/>
        <w:gridCol w:w="6220"/>
        <w:gridCol w:w="1060"/>
        <w:gridCol w:w="400"/>
        <w:gridCol w:w="1000"/>
      </w:tblGrid>
      <w:tr w:rsidR="0096474F" w:rsidRPr="00CF2AF7" w:rsidTr="00004900">
        <w:trPr>
          <w:trHeight w:val="315"/>
        </w:trPr>
        <w:tc>
          <w:tcPr>
            <w:tcW w:w="60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bookmarkStart w:id="5" w:name="OLE_LINK15"/>
            <w:bookmarkStart w:id="6" w:name="OLE_LINK16"/>
            <w:r w:rsidRPr="00CF2AF7">
              <w:rPr>
                <w:rFonts w:ascii="Arial" w:eastAsia="Batang" w:hAnsi="Arial" w:cs="Arial"/>
                <w:b/>
                <w:bCs/>
                <w:szCs w:val="22"/>
                <w:lang w:eastAsia="ko-KR"/>
              </w:rPr>
              <w:t>1.00</w:t>
            </w:r>
          </w:p>
        </w:tc>
        <w:tc>
          <w:tcPr>
            <w:tcW w:w="44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96474F" w:rsidRPr="00CF2AF7" w:rsidRDefault="0096474F" w:rsidP="00004900">
            <w:pPr>
              <w:rPr>
                <w:rFonts w:ascii="Arial" w:hAnsi="Arial" w:cs="Arial"/>
                <w:b/>
                <w:bCs/>
                <w:szCs w:val="22"/>
                <w:lang w:eastAsia="zh-CN"/>
              </w:rPr>
            </w:pPr>
            <w:r w:rsidRPr="00CF2AF7">
              <w:rPr>
                <w:rFonts w:ascii="Arial" w:hAnsi="Arial" w:cs="Arial"/>
                <w:b/>
                <w:bCs/>
                <w:szCs w:val="22"/>
                <w:lang w:eastAsia="zh-CN"/>
              </w:rPr>
              <w:t>Meeting called to order</w:t>
            </w:r>
          </w:p>
        </w:tc>
        <w:tc>
          <w:tcPr>
            <w:tcW w:w="106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eastAsia="Batang" w:hAnsi="Arial" w:cs="Arial"/>
                <w:b/>
                <w:bCs/>
                <w:szCs w:val="22"/>
                <w:lang w:eastAsia="ko-KR"/>
              </w:rPr>
              <w:t xml:space="preserve">0 </w:t>
            </w:r>
          </w:p>
        </w:tc>
        <w:tc>
          <w:tcPr>
            <w:tcW w:w="10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hAnsi="Arial" w:cs="Arial"/>
                <w:b/>
                <w:bCs/>
                <w:szCs w:val="22"/>
                <w:lang w:eastAsia="zh-CN"/>
              </w:rPr>
              <w:t>13.03</w:t>
            </w:r>
            <w:r w:rsidRPr="00CF2AF7">
              <w:rPr>
                <w:rFonts w:ascii="Arial" w:eastAsia="Batang" w:hAnsi="Arial" w:cs="Arial"/>
                <w:b/>
                <w:bCs/>
                <w:szCs w:val="22"/>
                <w:lang w:eastAsia="ko-KR"/>
              </w:rPr>
              <w:t xml:space="preserve"> </w:t>
            </w:r>
          </w:p>
        </w:tc>
      </w:tr>
    </w:tbl>
    <w:p w:rsidR="0096474F" w:rsidRPr="00CF2AF7" w:rsidRDefault="0096474F" w:rsidP="0096474F">
      <w:pPr>
        <w:rPr>
          <w:rFonts w:ascii="Arial" w:hAnsi="Arial" w:cs="Arial"/>
          <w:szCs w:val="22"/>
          <w:lang w:eastAsia="zh-CN"/>
        </w:rPr>
      </w:pPr>
    </w:p>
    <w:p w:rsidR="0096474F" w:rsidRPr="00CF2AF7" w:rsidRDefault="0096474F" w:rsidP="0096474F">
      <w:pPr>
        <w:rPr>
          <w:rFonts w:ascii="Arial" w:hAnsi="Arial" w:cs="Arial"/>
          <w:szCs w:val="22"/>
          <w:lang w:eastAsia="zh-CN"/>
        </w:rPr>
      </w:pPr>
      <w:r w:rsidRPr="00CF2AF7">
        <w:rPr>
          <w:rFonts w:ascii="Arial" w:hAnsi="Arial" w:cs="Arial"/>
          <w:szCs w:val="22"/>
        </w:rPr>
        <w:t>The meeting was called to order by the</w:t>
      </w:r>
      <w:r w:rsidRPr="00CF2AF7">
        <w:rPr>
          <w:rFonts w:ascii="Arial" w:hAnsi="Arial" w:cs="Arial"/>
          <w:szCs w:val="22"/>
          <w:lang w:eastAsia="zh-CN"/>
        </w:rPr>
        <w:t xml:space="preserve"> </w:t>
      </w:r>
      <w:r w:rsidRPr="00CF2AF7">
        <w:rPr>
          <w:rFonts w:ascii="Arial" w:hAnsi="Arial" w:cs="Arial"/>
          <w:szCs w:val="22"/>
        </w:rPr>
        <w:t>802.</w:t>
      </w:r>
      <w:r w:rsidRPr="00CF2AF7">
        <w:rPr>
          <w:rFonts w:ascii="Arial" w:hAnsi="Arial" w:cs="Arial"/>
          <w:szCs w:val="22"/>
          <w:lang w:eastAsia="zh-CN"/>
        </w:rPr>
        <w:t>19</w:t>
      </w:r>
      <w:r w:rsidRPr="00CF2AF7">
        <w:rPr>
          <w:rFonts w:ascii="Arial" w:hAnsi="Arial" w:cs="Arial"/>
          <w:szCs w:val="22"/>
        </w:rPr>
        <w:t xml:space="preserve"> </w:t>
      </w:r>
      <w:r w:rsidRPr="00CF2AF7">
        <w:rPr>
          <w:rFonts w:ascii="Arial" w:hAnsi="Arial" w:cs="Arial"/>
          <w:szCs w:val="22"/>
          <w:lang w:eastAsia="zh-CN"/>
        </w:rPr>
        <w:t xml:space="preserve">study group on TV White Space Coexistence </w:t>
      </w:r>
      <w:r w:rsidRPr="00CF2AF7">
        <w:rPr>
          <w:rFonts w:ascii="Arial" w:hAnsi="Arial" w:cs="Arial"/>
          <w:szCs w:val="22"/>
        </w:rPr>
        <w:t>Chair</w:t>
      </w:r>
      <w:r w:rsidRPr="00CF2AF7">
        <w:rPr>
          <w:rFonts w:ascii="Arial" w:hAnsi="Arial" w:cs="Arial"/>
          <w:szCs w:val="22"/>
          <w:lang w:eastAsia="zh-CN"/>
        </w:rPr>
        <w:t>.</w:t>
      </w:r>
    </w:p>
    <w:p w:rsidR="0096474F" w:rsidRPr="00CF2AF7" w:rsidRDefault="0096474F" w:rsidP="0096474F">
      <w:pPr>
        <w:rPr>
          <w:rFonts w:ascii="Arial" w:hAnsi="Arial" w:cs="Arial"/>
          <w:szCs w:val="22"/>
          <w:lang w:eastAsia="zh-CN"/>
        </w:rPr>
      </w:pPr>
    </w:p>
    <w:p w:rsidR="0096474F" w:rsidRPr="00CF2AF7" w:rsidRDefault="0096474F" w:rsidP="0096474F">
      <w:pPr>
        <w:rPr>
          <w:rFonts w:ascii="Arial" w:hAnsi="Arial" w:cs="Arial"/>
          <w:szCs w:val="22"/>
          <w:lang w:eastAsia="zh-CN"/>
        </w:rPr>
      </w:pPr>
    </w:p>
    <w:tbl>
      <w:tblPr>
        <w:tblW w:w="9720" w:type="dxa"/>
        <w:tblInd w:w="93" w:type="dxa"/>
        <w:tblLook w:val="0000"/>
      </w:tblPr>
      <w:tblGrid>
        <w:gridCol w:w="684"/>
        <w:gridCol w:w="440"/>
        <w:gridCol w:w="6220"/>
        <w:gridCol w:w="1060"/>
        <w:gridCol w:w="400"/>
        <w:gridCol w:w="1000"/>
      </w:tblGrid>
      <w:tr w:rsidR="0096474F" w:rsidRPr="00CF2AF7" w:rsidTr="00004900">
        <w:trPr>
          <w:trHeight w:val="315"/>
        </w:trPr>
        <w:tc>
          <w:tcPr>
            <w:tcW w:w="60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hAnsi="Arial" w:cs="Arial"/>
                <w:b/>
                <w:bCs/>
                <w:szCs w:val="22"/>
                <w:lang w:eastAsia="zh-CN"/>
              </w:rPr>
              <w:t>2</w:t>
            </w:r>
            <w:r w:rsidRPr="00CF2AF7">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96474F" w:rsidRPr="00CF2AF7" w:rsidRDefault="0096474F" w:rsidP="00004900">
            <w:pPr>
              <w:rPr>
                <w:rFonts w:ascii="Arial" w:hAnsi="Arial" w:cs="Arial"/>
                <w:b/>
                <w:bCs/>
                <w:szCs w:val="22"/>
                <w:lang w:eastAsia="zh-CN"/>
              </w:rPr>
            </w:pPr>
            <w:r w:rsidRPr="00CF2AF7">
              <w:rPr>
                <w:rFonts w:ascii="Arial" w:hAnsi="Arial" w:cs="Arial"/>
                <w:b/>
                <w:bCs/>
                <w:szCs w:val="22"/>
                <w:lang w:eastAsia="zh-CN"/>
              </w:rPr>
              <w:t>Attendance</w:t>
            </w:r>
          </w:p>
        </w:tc>
        <w:tc>
          <w:tcPr>
            <w:tcW w:w="106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hAnsi="Arial" w:cs="Arial"/>
                <w:b/>
                <w:bCs/>
                <w:szCs w:val="22"/>
                <w:lang w:eastAsia="zh-CN"/>
              </w:rPr>
              <w:t>6</w:t>
            </w:r>
            <w:r w:rsidRPr="00CF2AF7">
              <w:rPr>
                <w:rFonts w:ascii="Arial" w:eastAsia="Batang" w:hAnsi="Arial" w:cs="Arial"/>
                <w:b/>
                <w:bCs/>
                <w:szCs w:val="22"/>
                <w:lang w:eastAsia="ko-KR"/>
              </w:rPr>
              <w:t xml:space="preserve"> </w:t>
            </w:r>
          </w:p>
        </w:tc>
        <w:tc>
          <w:tcPr>
            <w:tcW w:w="10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hAnsi="Arial" w:cs="Arial"/>
                <w:b/>
                <w:bCs/>
                <w:szCs w:val="22"/>
                <w:lang w:eastAsia="zh-CN"/>
              </w:rPr>
              <w:t>13.04</w:t>
            </w:r>
            <w:r w:rsidRPr="00CF2AF7">
              <w:rPr>
                <w:rFonts w:ascii="Arial" w:eastAsia="Batang" w:hAnsi="Arial" w:cs="Arial"/>
                <w:b/>
                <w:bCs/>
                <w:szCs w:val="22"/>
                <w:lang w:eastAsia="ko-KR"/>
              </w:rPr>
              <w:t xml:space="preserve"> </w:t>
            </w:r>
          </w:p>
        </w:tc>
      </w:tr>
    </w:tbl>
    <w:p w:rsidR="0096474F" w:rsidRPr="00CF2AF7" w:rsidRDefault="0096474F" w:rsidP="0096474F">
      <w:pPr>
        <w:rPr>
          <w:rFonts w:ascii="Arial" w:hAnsi="Arial" w:cs="Arial"/>
          <w:szCs w:val="22"/>
          <w:lang w:eastAsia="zh-CN"/>
        </w:rPr>
      </w:pPr>
    </w:p>
    <w:p w:rsidR="0096474F" w:rsidRPr="00CF2AF7" w:rsidRDefault="0096474F" w:rsidP="0096474F">
      <w:pPr>
        <w:rPr>
          <w:rFonts w:ascii="Arial" w:hAnsi="Arial" w:cs="Arial"/>
          <w:szCs w:val="22"/>
          <w:lang w:eastAsia="zh-CN"/>
        </w:rPr>
      </w:pPr>
      <w:r w:rsidRPr="00CF2AF7">
        <w:rPr>
          <w:rFonts w:ascii="Arial" w:hAnsi="Arial" w:cs="Arial"/>
          <w:szCs w:val="22"/>
          <w:lang w:eastAsia="zh-CN"/>
        </w:rPr>
        <w:t xml:space="preserve">The chair required the attendees to send their name and organisation into the Secretary. </w:t>
      </w:r>
    </w:p>
    <w:p w:rsidR="0096474F" w:rsidRPr="00CF2AF7" w:rsidRDefault="0096474F" w:rsidP="0096474F">
      <w:pPr>
        <w:rPr>
          <w:rFonts w:ascii="Arial" w:hAnsi="Arial" w:cs="Arial"/>
          <w:szCs w:val="22"/>
          <w:lang w:eastAsia="zh-CN"/>
        </w:rPr>
      </w:pPr>
    </w:p>
    <w:p w:rsidR="0096474F" w:rsidRPr="00CF2AF7" w:rsidRDefault="0096474F" w:rsidP="0096474F">
      <w:pPr>
        <w:rPr>
          <w:rFonts w:ascii="Arial" w:hAnsi="Arial" w:cs="Arial"/>
          <w:szCs w:val="22"/>
          <w:lang w:eastAsia="zh-CN"/>
        </w:rPr>
      </w:pPr>
    </w:p>
    <w:tbl>
      <w:tblPr>
        <w:tblW w:w="9720" w:type="dxa"/>
        <w:tblInd w:w="93" w:type="dxa"/>
        <w:tblLook w:val="0000"/>
      </w:tblPr>
      <w:tblGrid>
        <w:gridCol w:w="684"/>
        <w:gridCol w:w="440"/>
        <w:gridCol w:w="6220"/>
        <w:gridCol w:w="1060"/>
        <w:gridCol w:w="400"/>
        <w:gridCol w:w="1000"/>
      </w:tblGrid>
      <w:tr w:rsidR="0096474F" w:rsidRPr="00CF2AF7" w:rsidTr="00004900">
        <w:trPr>
          <w:trHeight w:val="315"/>
        </w:trPr>
        <w:tc>
          <w:tcPr>
            <w:tcW w:w="60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hAnsi="Arial" w:cs="Arial"/>
                <w:b/>
                <w:bCs/>
                <w:szCs w:val="22"/>
                <w:lang w:eastAsia="zh-CN"/>
              </w:rPr>
              <w:t>3</w:t>
            </w:r>
            <w:r w:rsidRPr="00CF2AF7">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REVIEW IEEE PATENT POLICY</w:t>
            </w:r>
          </w:p>
        </w:tc>
        <w:tc>
          <w:tcPr>
            <w:tcW w:w="106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eastAsia="Batang" w:hAnsi="Arial" w:cs="Arial"/>
                <w:b/>
                <w:bCs/>
                <w:szCs w:val="22"/>
                <w:lang w:eastAsia="ko-KR"/>
              </w:rPr>
              <w:t xml:space="preserve">2 </w:t>
            </w:r>
          </w:p>
        </w:tc>
        <w:tc>
          <w:tcPr>
            <w:tcW w:w="10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hAnsi="Arial" w:cs="Arial"/>
                <w:b/>
                <w:bCs/>
                <w:szCs w:val="22"/>
                <w:lang w:eastAsia="zh-CN"/>
              </w:rPr>
              <w:t>13.05</w:t>
            </w:r>
            <w:r w:rsidRPr="00CF2AF7">
              <w:rPr>
                <w:rFonts w:ascii="Arial" w:eastAsia="Batang" w:hAnsi="Arial" w:cs="Arial"/>
                <w:b/>
                <w:bCs/>
                <w:szCs w:val="22"/>
                <w:lang w:eastAsia="ko-KR"/>
              </w:rPr>
              <w:t xml:space="preserve"> </w:t>
            </w:r>
          </w:p>
        </w:tc>
      </w:tr>
    </w:tbl>
    <w:p w:rsidR="0096474F" w:rsidRPr="00CF2AF7" w:rsidRDefault="0096474F" w:rsidP="0096474F">
      <w:pPr>
        <w:jc w:val="both"/>
        <w:rPr>
          <w:rFonts w:ascii="Arial" w:hAnsi="Arial" w:cs="Arial"/>
          <w:szCs w:val="22"/>
        </w:rPr>
      </w:pPr>
    </w:p>
    <w:p w:rsidR="0096474F" w:rsidRPr="00CF2AF7" w:rsidRDefault="0096474F" w:rsidP="0096474F">
      <w:pPr>
        <w:jc w:val="both"/>
        <w:rPr>
          <w:rFonts w:ascii="Arial" w:hAnsi="Arial" w:cs="Arial"/>
          <w:szCs w:val="22"/>
          <w:lang w:eastAsia="zh-CN"/>
        </w:rPr>
      </w:pPr>
      <w:r w:rsidRPr="00CF2AF7">
        <w:rPr>
          <w:rFonts w:ascii="Arial" w:hAnsi="Arial" w:cs="Arial"/>
          <w:szCs w:val="22"/>
        </w:rPr>
        <w:t>The patent policy slides were brought up. There is no specific requirement for them to be read word for word.</w:t>
      </w:r>
    </w:p>
    <w:p w:rsidR="0096474F" w:rsidRPr="00CF2AF7" w:rsidRDefault="0096474F" w:rsidP="0096474F">
      <w:pPr>
        <w:jc w:val="both"/>
        <w:rPr>
          <w:rFonts w:ascii="Arial" w:hAnsi="Arial" w:cs="Arial"/>
          <w:szCs w:val="22"/>
        </w:rPr>
      </w:pPr>
    </w:p>
    <w:p w:rsidR="0096474F" w:rsidRPr="00CF2AF7" w:rsidRDefault="0096474F" w:rsidP="0096474F">
      <w:pPr>
        <w:jc w:val="both"/>
        <w:rPr>
          <w:rFonts w:ascii="Arial" w:hAnsi="Arial" w:cs="Arial"/>
          <w:szCs w:val="22"/>
        </w:rPr>
      </w:pPr>
    </w:p>
    <w:tbl>
      <w:tblPr>
        <w:tblW w:w="9765" w:type="dxa"/>
        <w:tblInd w:w="93" w:type="dxa"/>
        <w:tblLook w:val="0000"/>
      </w:tblPr>
      <w:tblGrid>
        <w:gridCol w:w="684"/>
        <w:gridCol w:w="440"/>
        <w:gridCol w:w="6220"/>
        <w:gridCol w:w="1060"/>
        <w:gridCol w:w="400"/>
        <w:gridCol w:w="1000"/>
      </w:tblGrid>
      <w:tr w:rsidR="0096474F" w:rsidRPr="00CF2AF7" w:rsidTr="00004900">
        <w:trPr>
          <w:trHeight w:val="315"/>
        </w:trPr>
        <w:tc>
          <w:tcPr>
            <w:tcW w:w="645"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Cs/>
                <w:szCs w:val="22"/>
                <w:lang w:eastAsia="ko-KR"/>
              </w:rPr>
            </w:pPr>
            <w:r w:rsidRPr="00CF2AF7">
              <w:rPr>
                <w:rFonts w:ascii="Arial" w:hAnsi="Arial" w:cs="Arial"/>
                <w:bCs/>
                <w:szCs w:val="22"/>
                <w:lang w:eastAsia="zh-CN"/>
              </w:rPr>
              <w:t>4</w:t>
            </w:r>
            <w:r w:rsidRPr="00CF2AF7">
              <w:rPr>
                <w:rFonts w:ascii="Arial" w:eastAsia="Batang" w:hAnsi="Arial" w:cs="Arial"/>
                <w:bCs/>
                <w:szCs w:val="22"/>
                <w:lang w:eastAsia="ko-KR"/>
              </w:rPr>
              <w:t>.00</w:t>
            </w:r>
          </w:p>
        </w:tc>
        <w:tc>
          <w:tcPr>
            <w:tcW w:w="44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Approval of meeting minutes</w:t>
            </w:r>
          </w:p>
        </w:tc>
        <w:tc>
          <w:tcPr>
            <w:tcW w:w="106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hAnsi="Arial" w:cs="Arial"/>
                <w:b/>
                <w:bCs/>
                <w:szCs w:val="22"/>
                <w:lang w:eastAsia="zh-CN"/>
              </w:rPr>
              <w:t>13:06</w:t>
            </w:r>
            <w:r w:rsidRPr="00CF2AF7">
              <w:rPr>
                <w:rFonts w:ascii="Arial" w:eastAsia="Batang" w:hAnsi="Arial" w:cs="Arial"/>
                <w:b/>
                <w:bCs/>
                <w:szCs w:val="22"/>
                <w:lang w:eastAsia="ko-KR"/>
              </w:rPr>
              <w:t xml:space="preserve"> </w:t>
            </w:r>
          </w:p>
        </w:tc>
      </w:tr>
    </w:tbl>
    <w:p w:rsidR="0096474F" w:rsidRPr="00CF2AF7" w:rsidRDefault="0096474F" w:rsidP="0096474F">
      <w:pPr>
        <w:jc w:val="both"/>
        <w:rPr>
          <w:rFonts w:ascii="Arial" w:hAnsi="Arial" w:cs="Arial"/>
          <w:szCs w:val="22"/>
        </w:rPr>
      </w:pPr>
      <w:r w:rsidRPr="00CF2AF7">
        <w:rPr>
          <w:rFonts w:ascii="Arial" w:hAnsi="Arial" w:cs="Arial"/>
          <w:szCs w:val="22"/>
        </w:rPr>
        <w:t>The following SG TVWS minutes were approved.</w:t>
      </w:r>
    </w:p>
    <w:p w:rsidR="0096474F" w:rsidRPr="00CF2AF7" w:rsidRDefault="0096474F" w:rsidP="0096474F">
      <w:pPr>
        <w:jc w:val="both"/>
        <w:rPr>
          <w:rFonts w:ascii="Arial" w:hAnsi="Arial" w:cs="Arial"/>
          <w:szCs w:val="22"/>
        </w:rPr>
      </w:pPr>
    </w:p>
    <w:p w:rsidR="0096474F" w:rsidRPr="00CF2AF7" w:rsidRDefault="0096474F" w:rsidP="0096474F">
      <w:pPr>
        <w:numPr>
          <w:ilvl w:val="0"/>
          <w:numId w:val="37"/>
        </w:numPr>
        <w:jc w:val="both"/>
        <w:rPr>
          <w:rFonts w:ascii="Arial" w:hAnsi="Arial" w:cs="Arial"/>
          <w:szCs w:val="22"/>
          <w:lang w:eastAsia="zh-CN"/>
        </w:rPr>
      </w:pPr>
      <w:r w:rsidRPr="00CF2AF7">
        <w:rPr>
          <w:rFonts w:ascii="Arial" w:hAnsi="Arial" w:cs="Arial"/>
          <w:szCs w:val="22"/>
          <w:lang w:eastAsia="zh-CN"/>
        </w:rPr>
        <w:t>Docume</w:t>
      </w:r>
      <w:r w:rsidR="002952E5" w:rsidRPr="00CF2AF7">
        <w:rPr>
          <w:rFonts w:ascii="Arial" w:hAnsi="Arial" w:cs="Arial"/>
          <w:szCs w:val="22"/>
          <w:lang w:eastAsia="zh-CN"/>
        </w:rPr>
        <w:t>nt IEEE 802.19-09/66r1: 08/09</w:t>
      </w:r>
      <w:r w:rsidRPr="00CF2AF7">
        <w:rPr>
          <w:rFonts w:ascii="Arial" w:hAnsi="Arial" w:cs="Arial"/>
          <w:szCs w:val="22"/>
          <w:lang w:eastAsia="zh-CN"/>
        </w:rPr>
        <w:t>/09 Minutes - Approved</w:t>
      </w:r>
    </w:p>
    <w:p w:rsidR="0096474F" w:rsidRPr="00CF2AF7" w:rsidRDefault="0096474F" w:rsidP="0096474F">
      <w:pPr>
        <w:jc w:val="both"/>
        <w:rPr>
          <w:rFonts w:ascii="Arial" w:hAnsi="Arial" w:cs="Arial"/>
          <w:szCs w:val="22"/>
          <w:lang w:eastAsia="zh-CN"/>
        </w:rPr>
      </w:pPr>
    </w:p>
    <w:p w:rsidR="0096474F" w:rsidRPr="00CF2AF7" w:rsidRDefault="0096474F" w:rsidP="0096474F">
      <w:pPr>
        <w:jc w:val="both"/>
        <w:rPr>
          <w:rFonts w:ascii="Arial" w:hAnsi="Arial" w:cs="Arial"/>
          <w:szCs w:val="22"/>
        </w:rPr>
      </w:pPr>
    </w:p>
    <w:tbl>
      <w:tblPr>
        <w:tblW w:w="9804" w:type="dxa"/>
        <w:tblInd w:w="93" w:type="dxa"/>
        <w:tblLook w:val="0000"/>
      </w:tblPr>
      <w:tblGrid>
        <w:gridCol w:w="684"/>
        <w:gridCol w:w="440"/>
        <w:gridCol w:w="6220"/>
        <w:gridCol w:w="1060"/>
        <w:gridCol w:w="400"/>
        <w:gridCol w:w="1000"/>
      </w:tblGrid>
      <w:tr w:rsidR="0096474F" w:rsidRPr="00CF2AF7" w:rsidTr="004C59B5">
        <w:trPr>
          <w:trHeight w:val="315"/>
        </w:trPr>
        <w:tc>
          <w:tcPr>
            <w:tcW w:w="684"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Cs/>
                <w:szCs w:val="22"/>
                <w:lang w:eastAsia="ko-KR"/>
              </w:rPr>
            </w:pPr>
            <w:r w:rsidRPr="00CF2AF7">
              <w:rPr>
                <w:rFonts w:ascii="Arial" w:hAnsi="Arial" w:cs="Arial"/>
                <w:bCs/>
                <w:szCs w:val="22"/>
                <w:lang w:eastAsia="zh-CN"/>
              </w:rPr>
              <w:t>4</w:t>
            </w:r>
            <w:r w:rsidRPr="00CF2AF7">
              <w:rPr>
                <w:rFonts w:ascii="Arial" w:eastAsia="Batang" w:hAnsi="Arial" w:cs="Arial"/>
                <w:bCs/>
                <w:szCs w:val="22"/>
                <w:lang w:eastAsia="ko-KR"/>
              </w:rPr>
              <w:t>.00</w:t>
            </w:r>
          </w:p>
        </w:tc>
        <w:tc>
          <w:tcPr>
            <w:tcW w:w="44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Approval of agenda</w:t>
            </w:r>
          </w:p>
        </w:tc>
        <w:tc>
          <w:tcPr>
            <w:tcW w:w="106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hAnsi="Arial" w:cs="Arial"/>
                <w:b/>
                <w:bCs/>
                <w:szCs w:val="22"/>
                <w:lang w:eastAsia="zh-CN"/>
              </w:rPr>
              <w:t>13:06</w:t>
            </w:r>
            <w:r w:rsidRPr="00CF2AF7">
              <w:rPr>
                <w:rFonts w:ascii="Arial" w:eastAsia="Batang" w:hAnsi="Arial" w:cs="Arial"/>
                <w:b/>
                <w:bCs/>
                <w:szCs w:val="22"/>
                <w:lang w:eastAsia="ko-KR"/>
              </w:rPr>
              <w:t xml:space="preserve"> </w:t>
            </w:r>
          </w:p>
        </w:tc>
      </w:tr>
    </w:tbl>
    <w:p w:rsidR="004C59B5" w:rsidRPr="00CF2AF7" w:rsidRDefault="004C59B5" w:rsidP="004C59B5">
      <w:pPr>
        <w:rPr>
          <w:rFonts w:ascii="Arial" w:hAnsi="Arial" w:cs="Arial"/>
          <w:b/>
          <w:bCs/>
        </w:rPr>
      </w:pPr>
      <w:r w:rsidRPr="00CF2AF7">
        <w:rPr>
          <w:rFonts w:ascii="Arial" w:hAnsi="Arial" w:cs="Arial"/>
          <w:b/>
          <w:bCs/>
          <w:sz w:val="20"/>
        </w:rPr>
        <w:t>Agenda</w:t>
      </w:r>
    </w:p>
    <w:p w:rsidR="004C59B5" w:rsidRPr="002C024F" w:rsidRDefault="004C59B5" w:rsidP="004C59B5">
      <w:pPr>
        <w:numPr>
          <w:ilvl w:val="0"/>
          <w:numId w:val="36"/>
        </w:numPr>
        <w:rPr>
          <w:rFonts w:ascii="Arial" w:hAnsi="Arial" w:cs="Arial"/>
          <w:sz w:val="22"/>
          <w:szCs w:val="22"/>
        </w:rPr>
      </w:pPr>
      <w:r w:rsidRPr="002C024F">
        <w:rPr>
          <w:rFonts w:ascii="Arial" w:hAnsi="Arial" w:cs="Arial"/>
          <w:sz w:val="22"/>
          <w:szCs w:val="22"/>
        </w:rPr>
        <w:t>Attendance (Mark Austin)</w:t>
      </w:r>
    </w:p>
    <w:p w:rsidR="004C59B5" w:rsidRPr="002C024F" w:rsidRDefault="004C59B5" w:rsidP="004C59B5">
      <w:pPr>
        <w:numPr>
          <w:ilvl w:val="0"/>
          <w:numId w:val="36"/>
        </w:numPr>
        <w:rPr>
          <w:rFonts w:ascii="Arial" w:hAnsi="Arial" w:cs="Arial"/>
          <w:sz w:val="22"/>
          <w:szCs w:val="22"/>
        </w:rPr>
      </w:pPr>
      <w:r w:rsidRPr="002C024F">
        <w:rPr>
          <w:rFonts w:ascii="Arial" w:hAnsi="Arial" w:cs="Arial"/>
          <w:sz w:val="22"/>
          <w:szCs w:val="22"/>
        </w:rPr>
        <w:t xml:space="preserve">The IEEE patent policy is available at the following location </w:t>
      </w:r>
    </w:p>
    <w:p w:rsidR="004C59B5" w:rsidRPr="002C024F" w:rsidRDefault="00FE0D75" w:rsidP="004C59B5">
      <w:pPr>
        <w:numPr>
          <w:ilvl w:val="1"/>
          <w:numId w:val="36"/>
        </w:numPr>
        <w:rPr>
          <w:rFonts w:ascii="Arial" w:hAnsi="Arial" w:cs="Arial"/>
          <w:sz w:val="22"/>
          <w:szCs w:val="22"/>
        </w:rPr>
      </w:pPr>
      <w:hyperlink r:id="rId7" w:tooltip="blocked::http://standards.ieee.org/board/pat/pat-slideset.pdf&#10;http://standards.ieee.org/board/pat/pat-slideset.pdf" w:history="1">
        <w:r w:rsidR="004C59B5" w:rsidRPr="002C024F">
          <w:rPr>
            <w:rStyle w:val="Hyperlink"/>
            <w:rFonts w:ascii="Arial" w:hAnsi="Arial" w:cs="Arial"/>
            <w:sz w:val="22"/>
            <w:szCs w:val="22"/>
          </w:rPr>
          <w:t>http://standards.ieee.org/board/pat/pat-slideset.pdf</w:t>
        </w:r>
      </w:hyperlink>
      <w:r w:rsidR="004C59B5" w:rsidRPr="002C024F">
        <w:rPr>
          <w:rFonts w:ascii="Arial" w:hAnsi="Arial" w:cs="Arial"/>
          <w:sz w:val="22"/>
          <w:szCs w:val="22"/>
        </w:rPr>
        <w:t xml:space="preserve"> </w:t>
      </w:r>
    </w:p>
    <w:p w:rsidR="004C59B5" w:rsidRPr="002C024F" w:rsidRDefault="004C59B5" w:rsidP="004C59B5">
      <w:pPr>
        <w:numPr>
          <w:ilvl w:val="0"/>
          <w:numId w:val="36"/>
        </w:numPr>
        <w:rPr>
          <w:rFonts w:ascii="Arial" w:hAnsi="Arial" w:cs="Arial"/>
          <w:sz w:val="22"/>
          <w:szCs w:val="22"/>
        </w:rPr>
      </w:pPr>
      <w:r w:rsidRPr="002C024F">
        <w:rPr>
          <w:rFonts w:ascii="Arial" w:hAnsi="Arial" w:cs="Arial"/>
          <w:sz w:val="22"/>
          <w:szCs w:val="22"/>
        </w:rPr>
        <w:t>Approve minutes from last week’s conference call (doc. 66r1)</w:t>
      </w:r>
    </w:p>
    <w:p w:rsidR="002952E5" w:rsidRPr="002C024F" w:rsidRDefault="002952E5" w:rsidP="004C59B5">
      <w:pPr>
        <w:numPr>
          <w:ilvl w:val="0"/>
          <w:numId w:val="36"/>
        </w:numPr>
        <w:rPr>
          <w:rFonts w:ascii="Arial" w:hAnsi="Arial" w:cs="Arial"/>
          <w:color w:val="FF0000"/>
          <w:sz w:val="22"/>
          <w:szCs w:val="22"/>
        </w:rPr>
      </w:pPr>
      <w:r w:rsidRPr="002C024F">
        <w:rPr>
          <w:rFonts w:ascii="Arial" w:hAnsi="Arial" w:cs="Arial"/>
          <w:color w:val="FF0000"/>
          <w:sz w:val="22"/>
          <w:szCs w:val="22"/>
        </w:rPr>
        <w:t>Document IEEE 802.19-09/69 (added to the posted agenda</w:t>
      </w:r>
      <w:r w:rsidR="001D1F07" w:rsidRPr="002C024F">
        <w:rPr>
          <w:rFonts w:ascii="Arial" w:hAnsi="Arial" w:cs="Arial"/>
          <w:color w:val="FF0000"/>
          <w:sz w:val="22"/>
          <w:szCs w:val="22"/>
        </w:rPr>
        <w:t>)</w:t>
      </w:r>
      <w:r w:rsidRPr="002C024F">
        <w:rPr>
          <w:rFonts w:ascii="Arial" w:hAnsi="Arial" w:cs="Arial"/>
          <w:color w:val="FF0000"/>
          <w:sz w:val="22"/>
          <w:szCs w:val="22"/>
        </w:rPr>
        <w:t xml:space="preserve"> </w:t>
      </w:r>
    </w:p>
    <w:p w:rsidR="004C59B5" w:rsidRPr="002C024F" w:rsidRDefault="004C59B5" w:rsidP="004C59B5">
      <w:pPr>
        <w:numPr>
          <w:ilvl w:val="0"/>
          <w:numId w:val="36"/>
        </w:numPr>
        <w:rPr>
          <w:rFonts w:ascii="Arial" w:hAnsi="Arial" w:cs="Arial"/>
          <w:sz w:val="22"/>
          <w:szCs w:val="22"/>
        </w:rPr>
      </w:pPr>
      <w:r w:rsidRPr="002C024F">
        <w:rPr>
          <w:rFonts w:ascii="Arial" w:hAnsi="Arial" w:cs="Arial"/>
          <w:sz w:val="22"/>
          <w:szCs w:val="22"/>
        </w:rPr>
        <w:t>802.22 Spectrum re-use mechanisms (doc. 65r0) (Gerald Chouinard)</w:t>
      </w:r>
    </w:p>
    <w:p w:rsidR="004C59B5" w:rsidRPr="002C024F" w:rsidRDefault="004C59B5" w:rsidP="004C59B5">
      <w:pPr>
        <w:numPr>
          <w:ilvl w:val="0"/>
          <w:numId w:val="36"/>
        </w:numPr>
        <w:rPr>
          <w:rFonts w:ascii="Arial" w:hAnsi="Arial" w:cs="Arial"/>
          <w:sz w:val="22"/>
          <w:szCs w:val="22"/>
        </w:rPr>
      </w:pPr>
      <w:r w:rsidRPr="002C024F">
        <w:rPr>
          <w:rFonts w:ascii="Arial" w:hAnsi="Arial" w:cs="Arial"/>
          <w:sz w:val="22"/>
          <w:szCs w:val="22"/>
        </w:rPr>
        <w:t>Comments on Draft PAR (doc. 68r0) (Steve)</w:t>
      </w:r>
    </w:p>
    <w:p w:rsidR="001D1F07" w:rsidRPr="002C024F" w:rsidRDefault="001D1F07" w:rsidP="004C59B5">
      <w:pPr>
        <w:numPr>
          <w:ilvl w:val="0"/>
          <w:numId w:val="36"/>
        </w:numPr>
        <w:rPr>
          <w:rFonts w:ascii="Arial" w:hAnsi="Arial" w:cs="Arial"/>
          <w:color w:val="FF0000"/>
          <w:sz w:val="22"/>
          <w:szCs w:val="22"/>
        </w:rPr>
      </w:pPr>
      <w:r w:rsidRPr="002C024F">
        <w:rPr>
          <w:rFonts w:ascii="Arial" w:hAnsi="Arial" w:cs="Arial"/>
          <w:color w:val="FF0000"/>
          <w:sz w:val="22"/>
          <w:szCs w:val="22"/>
        </w:rPr>
        <w:t>Discussion on the plans for the interim meeting (added to the posted agenda)</w:t>
      </w:r>
    </w:p>
    <w:p w:rsidR="001D1F07" w:rsidRPr="002C024F" w:rsidRDefault="001D1F07" w:rsidP="001D1F07">
      <w:pPr>
        <w:numPr>
          <w:ilvl w:val="0"/>
          <w:numId w:val="36"/>
        </w:numPr>
        <w:rPr>
          <w:rFonts w:ascii="Arial" w:hAnsi="Arial" w:cs="Arial"/>
          <w:color w:val="FF0000"/>
          <w:sz w:val="22"/>
          <w:szCs w:val="22"/>
        </w:rPr>
      </w:pPr>
      <w:r w:rsidRPr="002C024F">
        <w:rPr>
          <w:rFonts w:ascii="Arial" w:hAnsi="Arial" w:cs="Arial"/>
          <w:color w:val="FF0000"/>
          <w:sz w:val="22"/>
          <w:szCs w:val="22"/>
        </w:rPr>
        <w:t xml:space="preserve">Document IEEE 802.19-09/70 (added to the posted agenda) </w:t>
      </w:r>
    </w:p>
    <w:p w:rsidR="004C59B5" w:rsidRPr="00CF2AF7" w:rsidRDefault="004C59B5" w:rsidP="004C59B5">
      <w:pPr>
        <w:numPr>
          <w:ilvl w:val="0"/>
          <w:numId w:val="36"/>
        </w:numPr>
        <w:rPr>
          <w:rFonts w:ascii="Arial" w:hAnsi="Arial" w:cs="Arial"/>
          <w:sz w:val="20"/>
        </w:rPr>
      </w:pPr>
      <w:r w:rsidRPr="002C024F">
        <w:rPr>
          <w:rFonts w:ascii="Arial" w:hAnsi="Arial" w:cs="Arial"/>
          <w:sz w:val="22"/>
          <w:szCs w:val="22"/>
        </w:rPr>
        <w:t>New Business</w:t>
      </w:r>
    </w:p>
    <w:p w:rsidR="0096474F" w:rsidRPr="00CF2AF7" w:rsidRDefault="0096474F" w:rsidP="0096474F">
      <w:pPr>
        <w:jc w:val="both"/>
        <w:rPr>
          <w:rFonts w:ascii="Arial" w:hAnsi="Arial" w:cs="Arial"/>
          <w:szCs w:val="22"/>
        </w:rPr>
      </w:pPr>
    </w:p>
    <w:p w:rsidR="0096474F" w:rsidRPr="00CF2AF7" w:rsidRDefault="0096474F" w:rsidP="0096474F">
      <w:pPr>
        <w:jc w:val="both"/>
        <w:rPr>
          <w:rFonts w:ascii="Arial" w:hAnsi="Arial" w:cs="Arial"/>
          <w:szCs w:val="22"/>
        </w:rPr>
      </w:pPr>
    </w:p>
    <w:tbl>
      <w:tblPr>
        <w:tblW w:w="9804" w:type="dxa"/>
        <w:tblInd w:w="93" w:type="dxa"/>
        <w:tblLook w:val="0000"/>
      </w:tblPr>
      <w:tblGrid>
        <w:gridCol w:w="684"/>
        <w:gridCol w:w="440"/>
        <w:gridCol w:w="6220"/>
        <w:gridCol w:w="1060"/>
        <w:gridCol w:w="400"/>
        <w:gridCol w:w="1000"/>
      </w:tblGrid>
      <w:tr w:rsidR="0096474F" w:rsidRPr="00CF2AF7" w:rsidTr="00B27B03">
        <w:trPr>
          <w:trHeight w:val="315"/>
        </w:trPr>
        <w:tc>
          <w:tcPr>
            <w:tcW w:w="684"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hAnsi="Arial" w:cs="Arial"/>
                <w:b/>
                <w:bCs/>
                <w:szCs w:val="22"/>
                <w:lang w:eastAsia="zh-CN"/>
              </w:rPr>
              <w:t>4</w:t>
            </w:r>
            <w:r w:rsidRPr="00CF2AF7">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96474F" w:rsidRPr="00CF2AF7" w:rsidRDefault="0096474F" w:rsidP="00004900">
            <w:pPr>
              <w:rPr>
                <w:rFonts w:ascii="Arial" w:hAnsi="Arial" w:cs="Arial"/>
                <w:b/>
                <w:sz w:val="20"/>
              </w:rPr>
            </w:pPr>
            <w:r w:rsidRPr="00CF2AF7">
              <w:rPr>
                <w:rFonts w:ascii="Arial" w:eastAsia="Batang" w:hAnsi="Arial" w:cs="Arial"/>
                <w:b/>
                <w:bCs/>
                <w:szCs w:val="22"/>
                <w:lang w:eastAsia="ko-KR"/>
              </w:rPr>
              <w:t>Discussions</w:t>
            </w:r>
            <w:r w:rsidRPr="00CF2AF7">
              <w:rPr>
                <w:rFonts w:ascii="Arial" w:hAnsi="Arial" w:cs="Arial"/>
                <w:b/>
                <w:sz w:val="20"/>
              </w:rPr>
              <w:t xml:space="preserve"> </w:t>
            </w:r>
          </w:p>
        </w:tc>
        <w:tc>
          <w:tcPr>
            <w:tcW w:w="1060" w:type="dxa"/>
            <w:tcBorders>
              <w:top w:val="nil"/>
              <w:left w:val="nil"/>
              <w:bottom w:val="nil"/>
              <w:right w:val="nil"/>
            </w:tcBorders>
            <w:shd w:val="clear" w:color="auto" w:fill="auto"/>
            <w:noWrap/>
          </w:tcPr>
          <w:p w:rsidR="0096474F" w:rsidRPr="00CF2AF7" w:rsidRDefault="0096474F" w:rsidP="00004900">
            <w:pPr>
              <w:rPr>
                <w:rFonts w:ascii="Arial" w:eastAsia="Batang" w:hAnsi="Arial" w:cs="Arial"/>
                <w:b/>
                <w:bCs/>
                <w:szCs w:val="22"/>
                <w:lang w:eastAsia="ko-KR"/>
              </w:rPr>
            </w:pPr>
            <w:r w:rsidRPr="00CF2AF7">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96474F" w:rsidRPr="00CF2AF7" w:rsidRDefault="0096474F" w:rsidP="00004900">
            <w:pPr>
              <w:jc w:val="right"/>
              <w:rPr>
                <w:rFonts w:ascii="Arial" w:eastAsia="Batang" w:hAnsi="Arial" w:cs="Arial"/>
                <w:b/>
                <w:bCs/>
                <w:szCs w:val="22"/>
                <w:lang w:eastAsia="ko-KR"/>
              </w:rPr>
            </w:pPr>
            <w:r w:rsidRPr="00CF2AF7">
              <w:rPr>
                <w:rFonts w:ascii="Arial" w:hAnsi="Arial" w:cs="Arial"/>
                <w:b/>
                <w:bCs/>
                <w:szCs w:val="22"/>
                <w:lang w:eastAsia="zh-CN"/>
              </w:rPr>
              <w:t>13:09</w:t>
            </w:r>
            <w:r w:rsidRPr="00CF2AF7">
              <w:rPr>
                <w:rFonts w:ascii="Arial" w:eastAsia="Batang" w:hAnsi="Arial" w:cs="Arial"/>
                <w:b/>
                <w:bCs/>
                <w:szCs w:val="22"/>
                <w:lang w:eastAsia="ko-KR"/>
              </w:rPr>
              <w:t xml:space="preserve"> </w:t>
            </w:r>
          </w:p>
        </w:tc>
      </w:tr>
    </w:tbl>
    <w:p w:rsidR="00B27B03" w:rsidRPr="00CF2AF7" w:rsidRDefault="00B27B03" w:rsidP="00B27B03">
      <w:pPr>
        <w:jc w:val="both"/>
        <w:rPr>
          <w:rFonts w:ascii="Arial" w:hAnsi="Arial" w:cs="Arial"/>
          <w:szCs w:val="22"/>
          <w:lang w:eastAsia="zh-CN"/>
        </w:rPr>
      </w:pPr>
      <w:r w:rsidRPr="00CF2AF7">
        <w:rPr>
          <w:rFonts w:ascii="Arial" w:hAnsi="Arial" w:cs="Arial"/>
          <w:szCs w:val="22"/>
          <w:lang w:eastAsia="zh-CN"/>
        </w:rPr>
        <w:t xml:space="preserve">Note: The following minutes are a guide to the discussion that was held not all comments have been captured and some of the following comments have been </w:t>
      </w:r>
      <w:r w:rsidRPr="00CF2AF7">
        <w:rPr>
          <w:rFonts w:ascii="Arial" w:hAnsi="Arial" w:cs="Arial"/>
          <w:szCs w:val="22"/>
          <w:lang w:val="en-GB" w:eastAsia="zh-CN"/>
        </w:rPr>
        <w:t>summarised</w:t>
      </w:r>
      <w:r w:rsidRPr="00CF2AF7">
        <w:rPr>
          <w:rFonts w:ascii="Arial" w:hAnsi="Arial" w:cs="Arial"/>
          <w:szCs w:val="22"/>
          <w:lang w:eastAsia="zh-CN"/>
        </w:rPr>
        <w:t>.</w:t>
      </w:r>
      <w:r w:rsidR="00F15580" w:rsidRPr="00CF2AF7">
        <w:rPr>
          <w:rFonts w:ascii="Arial" w:hAnsi="Arial" w:cs="Arial"/>
          <w:szCs w:val="22"/>
          <w:lang w:eastAsia="zh-CN"/>
        </w:rPr>
        <w:t xml:space="preserve"> </w:t>
      </w:r>
    </w:p>
    <w:p w:rsidR="00B27B03" w:rsidRPr="00CF2AF7" w:rsidRDefault="00B27B03" w:rsidP="00597F8D">
      <w:pPr>
        <w:rPr>
          <w:rFonts w:ascii="Arial" w:hAnsi="Arial" w:cs="Arial"/>
        </w:rPr>
      </w:pPr>
    </w:p>
    <w:p w:rsidR="00B27B03" w:rsidRPr="00CF2AF7" w:rsidRDefault="00B27B03" w:rsidP="00597F8D">
      <w:pPr>
        <w:rPr>
          <w:rFonts w:ascii="Arial" w:hAnsi="Arial" w:cs="Arial"/>
        </w:rPr>
      </w:pPr>
    </w:p>
    <w:p w:rsidR="00597F8D" w:rsidRPr="00CF2AF7" w:rsidRDefault="007B23E9" w:rsidP="00597F8D">
      <w:pPr>
        <w:rPr>
          <w:rFonts w:ascii="Arial" w:hAnsi="Arial" w:cs="Arial"/>
          <w:b/>
          <w:sz w:val="36"/>
          <w:szCs w:val="36"/>
          <w:lang w:eastAsia="zh-CN"/>
        </w:rPr>
      </w:pPr>
      <w:r w:rsidRPr="00CF2AF7">
        <w:rPr>
          <w:rFonts w:ascii="Arial" w:hAnsi="Arial" w:cs="Arial"/>
          <w:b/>
          <w:sz w:val="36"/>
          <w:szCs w:val="36"/>
          <w:lang w:eastAsia="zh-CN"/>
        </w:rPr>
        <w:t>Document</w:t>
      </w:r>
      <w:r w:rsidR="00577E1F" w:rsidRPr="00CF2AF7">
        <w:rPr>
          <w:rFonts w:ascii="Arial" w:hAnsi="Arial" w:cs="Arial"/>
          <w:b/>
          <w:sz w:val="36"/>
          <w:szCs w:val="36"/>
          <w:lang w:eastAsia="zh-CN"/>
        </w:rPr>
        <w:t xml:space="preserve"> </w:t>
      </w:r>
      <w:r w:rsidR="00B27B03" w:rsidRPr="00CF2AF7">
        <w:rPr>
          <w:rFonts w:ascii="Arial" w:hAnsi="Arial" w:cs="Arial"/>
          <w:b/>
          <w:sz w:val="36"/>
          <w:szCs w:val="36"/>
          <w:lang w:eastAsia="zh-CN"/>
        </w:rPr>
        <w:t>IEEE 802.19-09/</w:t>
      </w:r>
      <w:r w:rsidR="00577E1F" w:rsidRPr="00CF2AF7">
        <w:rPr>
          <w:rFonts w:ascii="Arial" w:hAnsi="Arial" w:cs="Arial"/>
          <w:b/>
          <w:sz w:val="36"/>
          <w:szCs w:val="36"/>
          <w:lang w:eastAsia="zh-CN"/>
        </w:rPr>
        <w:t>69</w:t>
      </w:r>
      <w:r w:rsidR="00CF2AF7">
        <w:rPr>
          <w:rFonts w:ascii="Arial" w:hAnsi="Arial" w:cs="Arial"/>
          <w:b/>
          <w:sz w:val="36"/>
          <w:szCs w:val="36"/>
          <w:lang w:eastAsia="zh-CN"/>
        </w:rPr>
        <w:t xml:space="preserve">: </w:t>
      </w:r>
      <w:r w:rsidR="00CF2AF7" w:rsidRPr="00CF2AF7">
        <w:rPr>
          <w:rFonts w:ascii="Arial" w:hAnsi="Arial" w:cs="Arial"/>
          <w:b/>
          <w:bCs/>
          <w:sz w:val="36"/>
          <w:szCs w:val="36"/>
          <w:lang w:val="en-GB" w:eastAsia="zh-CN"/>
        </w:rPr>
        <w:t>TV White Space PAR and 5C</w:t>
      </w:r>
    </w:p>
    <w:p w:rsidR="00577E1F" w:rsidRPr="00CF2AF7" w:rsidRDefault="006B0074" w:rsidP="00967F49">
      <w:pPr>
        <w:pStyle w:val="ListParagraph"/>
        <w:numPr>
          <w:ilvl w:val="0"/>
          <w:numId w:val="38"/>
        </w:numPr>
        <w:rPr>
          <w:rFonts w:ascii="Arial" w:hAnsi="Arial" w:cs="Arial"/>
          <w:szCs w:val="22"/>
          <w:lang w:eastAsia="zh-CN"/>
        </w:rPr>
      </w:pPr>
      <w:r w:rsidRPr="00CF2AF7">
        <w:rPr>
          <w:rFonts w:ascii="Arial" w:hAnsi="Arial" w:cs="Arial"/>
          <w:szCs w:val="22"/>
          <w:lang w:eastAsia="zh-CN"/>
        </w:rPr>
        <w:t>Mark Cummings</w:t>
      </w:r>
      <w:r w:rsidR="00967F49" w:rsidRPr="00CF2AF7">
        <w:rPr>
          <w:rFonts w:ascii="Arial" w:hAnsi="Arial" w:cs="Arial"/>
          <w:szCs w:val="22"/>
          <w:lang w:eastAsia="zh-CN"/>
        </w:rPr>
        <w:t xml:space="preserve"> presented this document.</w:t>
      </w:r>
    </w:p>
    <w:p w:rsidR="006B0074" w:rsidRPr="00CF2AF7" w:rsidRDefault="006B0074" w:rsidP="002952E5">
      <w:pPr>
        <w:pStyle w:val="ListParagraph"/>
        <w:numPr>
          <w:ilvl w:val="0"/>
          <w:numId w:val="38"/>
        </w:numPr>
        <w:rPr>
          <w:rFonts w:ascii="Arial" w:hAnsi="Arial" w:cs="Arial"/>
          <w:szCs w:val="22"/>
          <w:lang w:eastAsia="zh-CN"/>
        </w:rPr>
      </w:pPr>
      <w:r w:rsidRPr="00CF2AF7">
        <w:rPr>
          <w:rFonts w:ascii="Arial" w:hAnsi="Arial" w:cs="Arial"/>
          <w:szCs w:val="22"/>
          <w:lang w:eastAsia="zh-CN"/>
        </w:rPr>
        <w:t xml:space="preserve">This </w:t>
      </w:r>
      <w:r w:rsidR="001D1F07" w:rsidRPr="00CF2AF7">
        <w:rPr>
          <w:rFonts w:ascii="Arial" w:hAnsi="Arial" w:cs="Arial"/>
          <w:szCs w:val="22"/>
          <w:lang w:eastAsia="zh-CN"/>
        </w:rPr>
        <w:t xml:space="preserve">document is the current </w:t>
      </w:r>
      <w:r w:rsidRPr="00CF2AF7">
        <w:rPr>
          <w:rFonts w:ascii="Arial" w:hAnsi="Arial" w:cs="Arial"/>
          <w:szCs w:val="22"/>
          <w:lang w:eastAsia="zh-CN"/>
        </w:rPr>
        <w:t xml:space="preserve">draft of the PAR and 5 criteria </w:t>
      </w:r>
      <w:r w:rsidR="001D1F07" w:rsidRPr="00CF2AF7">
        <w:rPr>
          <w:rFonts w:ascii="Arial" w:hAnsi="Arial" w:cs="Arial"/>
          <w:szCs w:val="22"/>
          <w:lang w:eastAsia="zh-CN"/>
        </w:rPr>
        <w:t>but it does not include</w:t>
      </w:r>
      <w:r w:rsidRPr="00CF2AF7">
        <w:rPr>
          <w:rFonts w:ascii="Arial" w:hAnsi="Arial" w:cs="Arial"/>
          <w:szCs w:val="22"/>
          <w:lang w:eastAsia="zh-CN"/>
        </w:rPr>
        <w:t xml:space="preserve"> the comments circulated by the Chair, these will be included in the next draft.</w:t>
      </w:r>
    </w:p>
    <w:p w:rsidR="006B0074" w:rsidRPr="00CF2AF7" w:rsidRDefault="006B0074" w:rsidP="002952E5">
      <w:pPr>
        <w:pStyle w:val="ListParagraph"/>
        <w:numPr>
          <w:ilvl w:val="0"/>
          <w:numId w:val="38"/>
        </w:numPr>
        <w:rPr>
          <w:rFonts w:ascii="Arial" w:hAnsi="Arial" w:cs="Arial"/>
          <w:szCs w:val="22"/>
          <w:lang w:eastAsia="zh-CN"/>
        </w:rPr>
      </w:pPr>
      <w:r w:rsidRPr="00CF2AF7">
        <w:rPr>
          <w:rFonts w:ascii="Arial" w:hAnsi="Arial" w:cs="Arial"/>
          <w:szCs w:val="22"/>
          <w:lang w:eastAsia="zh-CN"/>
        </w:rPr>
        <w:t>A cut off for contribution was set f</w:t>
      </w:r>
      <w:r w:rsidR="00F15580" w:rsidRPr="00CF2AF7">
        <w:rPr>
          <w:rFonts w:ascii="Arial" w:hAnsi="Arial" w:cs="Arial"/>
          <w:szCs w:val="22"/>
          <w:lang w:eastAsia="zh-CN"/>
        </w:rPr>
        <w:t>or Wednesday to allow the author</w:t>
      </w:r>
      <w:r w:rsidRPr="00CF2AF7">
        <w:rPr>
          <w:rFonts w:ascii="Arial" w:hAnsi="Arial" w:cs="Arial"/>
          <w:szCs w:val="22"/>
          <w:lang w:eastAsia="zh-CN"/>
        </w:rPr>
        <w:t xml:space="preserve"> of the document to address them ready for next </w:t>
      </w:r>
      <w:r w:rsidR="00967F49" w:rsidRPr="00CF2AF7">
        <w:rPr>
          <w:rFonts w:ascii="Arial" w:hAnsi="Arial" w:cs="Arial"/>
          <w:szCs w:val="22"/>
          <w:lang w:eastAsia="zh-CN"/>
        </w:rPr>
        <w:t>week’s</w:t>
      </w:r>
      <w:r w:rsidRPr="00CF2AF7">
        <w:rPr>
          <w:rFonts w:ascii="Arial" w:hAnsi="Arial" w:cs="Arial"/>
          <w:szCs w:val="22"/>
          <w:lang w:eastAsia="zh-CN"/>
        </w:rPr>
        <w:t xml:space="preserve"> interim meeting.</w:t>
      </w:r>
      <w:r w:rsidR="00967F49" w:rsidRPr="00CF2AF7">
        <w:rPr>
          <w:rFonts w:ascii="Arial" w:hAnsi="Arial" w:cs="Arial"/>
          <w:szCs w:val="22"/>
          <w:lang w:eastAsia="zh-CN"/>
        </w:rPr>
        <w:t xml:space="preserve"> Later contributions will be discussed in the Interim meeting.</w:t>
      </w:r>
    </w:p>
    <w:p w:rsidR="006B0074" w:rsidRPr="00CF2AF7" w:rsidRDefault="006B0074" w:rsidP="00597F8D">
      <w:pPr>
        <w:rPr>
          <w:rFonts w:ascii="Arial" w:hAnsi="Arial" w:cs="Arial"/>
          <w:szCs w:val="22"/>
          <w:lang w:eastAsia="zh-CN"/>
        </w:rPr>
      </w:pPr>
    </w:p>
    <w:p w:rsidR="006B0074" w:rsidRPr="00CF2AF7" w:rsidRDefault="00F15580" w:rsidP="00597F8D">
      <w:pPr>
        <w:rPr>
          <w:rFonts w:ascii="Arial" w:hAnsi="Arial" w:cs="Arial"/>
          <w:b/>
          <w:sz w:val="36"/>
          <w:szCs w:val="36"/>
          <w:lang w:eastAsia="zh-CN"/>
        </w:rPr>
      </w:pPr>
      <w:r w:rsidRPr="00CF2AF7">
        <w:rPr>
          <w:rFonts w:ascii="Arial" w:hAnsi="Arial" w:cs="Arial"/>
          <w:b/>
          <w:sz w:val="36"/>
          <w:szCs w:val="36"/>
          <w:lang w:eastAsia="zh-CN"/>
        </w:rPr>
        <w:t>Document IEEE 802.19-09/</w:t>
      </w:r>
      <w:r w:rsidR="006B0074" w:rsidRPr="00CF2AF7">
        <w:rPr>
          <w:rFonts w:ascii="Arial" w:hAnsi="Arial" w:cs="Arial"/>
          <w:b/>
          <w:sz w:val="36"/>
          <w:szCs w:val="36"/>
          <w:lang w:eastAsia="zh-CN"/>
        </w:rPr>
        <w:t>65</w:t>
      </w:r>
      <w:r w:rsidR="00E25CCC">
        <w:rPr>
          <w:rFonts w:ascii="Arial" w:hAnsi="Arial" w:cs="Arial"/>
          <w:b/>
          <w:sz w:val="36"/>
          <w:szCs w:val="36"/>
          <w:lang w:eastAsia="zh-CN"/>
        </w:rPr>
        <w:t xml:space="preserve">: </w:t>
      </w:r>
      <w:r w:rsidR="00E25CCC" w:rsidRPr="00E25CCC">
        <w:rPr>
          <w:rFonts w:ascii="Arial" w:hAnsi="Arial" w:cs="Arial"/>
          <w:b/>
          <w:bCs/>
          <w:sz w:val="36"/>
          <w:szCs w:val="36"/>
          <w:lang w:eastAsia="zh-CN"/>
        </w:rPr>
        <w:t>802.22 Spectrum re-use mechanisms</w:t>
      </w:r>
    </w:p>
    <w:p w:rsidR="006B0074" w:rsidRPr="00CF2AF7" w:rsidRDefault="00967F49" w:rsidP="00967F49">
      <w:pPr>
        <w:pStyle w:val="ListParagraph"/>
        <w:numPr>
          <w:ilvl w:val="0"/>
          <w:numId w:val="38"/>
        </w:numPr>
        <w:rPr>
          <w:rFonts w:ascii="Arial" w:hAnsi="Arial" w:cs="Arial"/>
          <w:szCs w:val="22"/>
          <w:lang w:eastAsia="zh-CN"/>
        </w:rPr>
      </w:pPr>
      <w:r w:rsidRPr="00CF2AF7">
        <w:rPr>
          <w:rFonts w:ascii="Arial" w:hAnsi="Arial" w:cs="Arial"/>
          <w:szCs w:val="22"/>
          <w:lang w:eastAsia="zh-CN"/>
        </w:rPr>
        <w:t>Gerard Chouinard presented this document</w:t>
      </w:r>
      <w:r w:rsidR="00256871" w:rsidRPr="00CF2AF7">
        <w:rPr>
          <w:rFonts w:ascii="Arial" w:hAnsi="Arial" w:cs="Arial"/>
          <w:szCs w:val="22"/>
          <w:lang w:eastAsia="zh-CN"/>
        </w:rPr>
        <w:t>.</w:t>
      </w:r>
    </w:p>
    <w:p w:rsidR="00967F49" w:rsidRPr="00CF2AF7" w:rsidRDefault="00967F49" w:rsidP="00967F49">
      <w:pPr>
        <w:pStyle w:val="ListParagraph"/>
        <w:numPr>
          <w:ilvl w:val="0"/>
          <w:numId w:val="38"/>
        </w:numPr>
        <w:rPr>
          <w:rFonts w:ascii="Arial" w:hAnsi="Arial" w:cs="Arial"/>
          <w:szCs w:val="22"/>
          <w:lang w:eastAsia="zh-CN"/>
        </w:rPr>
      </w:pPr>
      <w:r w:rsidRPr="00CF2AF7">
        <w:rPr>
          <w:rFonts w:ascii="Arial" w:hAnsi="Arial" w:cs="Arial"/>
          <w:szCs w:val="22"/>
          <w:lang w:eastAsia="zh-CN"/>
        </w:rPr>
        <w:t>This was submitted during last weeks meeting but the group did not have time to review it.</w:t>
      </w:r>
    </w:p>
    <w:p w:rsidR="00967F49" w:rsidRPr="00CF2AF7" w:rsidRDefault="00967F49" w:rsidP="00967F49">
      <w:pPr>
        <w:pStyle w:val="ListParagraph"/>
        <w:numPr>
          <w:ilvl w:val="0"/>
          <w:numId w:val="38"/>
        </w:numPr>
        <w:rPr>
          <w:rFonts w:ascii="Arial" w:hAnsi="Arial" w:cs="Arial"/>
          <w:szCs w:val="22"/>
          <w:lang w:eastAsia="zh-CN"/>
        </w:rPr>
      </w:pPr>
      <w:r w:rsidRPr="00CF2AF7">
        <w:rPr>
          <w:rFonts w:ascii="Arial" w:hAnsi="Arial" w:cs="Arial"/>
          <w:szCs w:val="22"/>
          <w:lang w:eastAsia="zh-CN"/>
        </w:rPr>
        <w:t xml:space="preserve">Ivan: In the document you talk about coexistence between </w:t>
      </w:r>
      <w:r w:rsidR="0086442E" w:rsidRPr="00CF2AF7">
        <w:rPr>
          <w:rFonts w:ascii="Arial" w:hAnsi="Arial" w:cs="Arial"/>
          <w:szCs w:val="22"/>
          <w:lang w:eastAsia="zh-CN"/>
        </w:rPr>
        <w:t>dissimilar</w:t>
      </w:r>
      <w:r w:rsidRPr="00CF2AF7">
        <w:rPr>
          <w:rFonts w:ascii="Arial" w:hAnsi="Arial" w:cs="Arial"/>
          <w:szCs w:val="22"/>
          <w:lang w:eastAsia="zh-CN"/>
        </w:rPr>
        <w:t xml:space="preserve">  LE devices, what about </w:t>
      </w:r>
      <w:r w:rsidR="0086442E" w:rsidRPr="00CF2AF7">
        <w:rPr>
          <w:rFonts w:ascii="Arial" w:hAnsi="Arial" w:cs="Arial"/>
          <w:szCs w:val="22"/>
          <w:lang w:eastAsia="zh-CN"/>
        </w:rPr>
        <w:t>dissimilar</w:t>
      </w:r>
      <w:r w:rsidRPr="00CF2AF7">
        <w:rPr>
          <w:rFonts w:ascii="Arial" w:hAnsi="Arial" w:cs="Arial"/>
          <w:szCs w:val="22"/>
          <w:lang w:eastAsia="zh-CN"/>
        </w:rPr>
        <w:t xml:space="preserve"> licence devices </w:t>
      </w:r>
      <w:r w:rsidR="00D93788" w:rsidRPr="00CF2AF7">
        <w:rPr>
          <w:rFonts w:ascii="Arial" w:hAnsi="Arial" w:cs="Arial"/>
          <w:szCs w:val="22"/>
          <w:lang w:eastAsia="zh-CN"/>
        </w:rPr>
        <w:t xml:space="preserve">as in some </w:t>
      </w:r>
      <w:r w:rsidR="0086442E" w:rsidRPr="00CF2AF7">
        <w:rPr>
          <w:rFonts w:ascii="Arial" w:hAnsi="Arial" w:cs="Arial"/>
          <w:szCs w:val="22"/>
          <w:lang w:eastAsia="zh-CN"/>
        </w:rPr>
        <w:t>countries</w:t>
      </w:r>
      <w:r w:rsidR="00D93788" w:rsidRPr="00CF2AF7">
        <w:rPr>
          <w:rFonts w:ascii="Arial" w:hAnsi="Arial" w:cs="Arial"/>
          <w:szCs w:val="22"/>
          <w:lang w:eastAsia="zh-CN"/>
        </w:rPr>
        <w:t xml:space="preserve"> TV whitespace devices may be licensed</w:t>
      </w:r>
    </w:p>
    <w:p w:rsidR="00745C10" w:rsidRPr="00CF2AF7" w:rsidRDefault="0086442E" w:rsidP="00745C10">
      <w:pPr>
        <w:pStyle w:val="ListParagraph"/>
        <w:numPr>
          <w:ilvl w:val="0"/>
          <w:numId w:val="38"/>
        </w:numPr>
        <w:rPr>
          <w:rFonts w:ascii="Arial" w:hAnsi="Arial" w:cs="Arial"/>
          <w:szCs w:val="22"/>
          <w:lang w:eastAsia="zh-CN"/>
        </w:rPr>
      </w:pPr>
      <w:r w:rsidRPr="00CF2AF7">
        <w:rPr>
          <w:rFonts w:ascii="Arial" w:hAnsi="Arial" w:cs="Arial"/>
          <w:szCs w:val="22"/>
          <w:lang w:eastAsia="zh-CN"/>
        </w:rPr>
        <w:t>Gerard: They</w:t>
      </w:r>
      <w:r w:rsidR="00D93788" w:rsidRPr="00CF2AF7">
        <w:rPr>
          <w:rFonts w:ascii="Arial" w:hAnsi="Arial" w:cs="Arial"/>
          <w:szCs w:val="22"/>
          <w:lang w:eastAsia="zh-CN"/>
        </w:rPr>
        <w:t xml:space="preserve"> </w:t>
      </w:r>
      <w:r w:rsidRPr="00CF2AF7">
        <w:rPr>
          <w:rFonts w:ascii="Arial" w:hAnsi="Arial" w:cs="Arial"/>
          <w:szCs w:val="22"/>
          <w:lang w:eastAsia="zh-CN"/>
        </w:rPr>
        <w:t>become</w:t>
      </w:r>
      <w:r w:rsidR="00967F49" w:rsidRPr="00CF2AF7">
        <w:rPr>
          <w:rFonts w:ascii="Arial" w:hAnsi="Arial" w:cs="Arial"/>
          <w:szCs w:val="22"/>
          <w:lang w:eastAsia="zh-CN"/>
        </w:rPr>
        <w:t xml:space="preserve"> a incumbent</w:t>
      </w:r>
      <w:r w:rsidR="00D93788" w:rsidRPr="00CF2AF7">
        <w:rPr>
          <w:rFonts w:ascii="Arial" w:hAnsi="Arial" w:cs="Arial"/>
          <w:szCs w:val="22"/>
          <w:lang w:eastAsia="zh-CN"/>
        </w:rPr>
        <w:t xml:space="preserve"> from the regulatory point of view</w:t>
      </w:r>
    </w:p>
    <w:p w:rsidR="00967F49" w:rsidRPr="00CF2AF7" w:rsidRDefault="00D93788" w:rsidP="00745C10">
      <w:pPr>
        <w:pStyle w:val="ListParagraph"/>
        <w:numPr>
          <w:ilvl w:val="0"/>
          <w:numId w:val="38"/>
        </w:numPr>
        <w:rPr>
          <w:rFonts w:ascii="Arial" w:hAnsi="Arial" w:cs="Arial"/>
          <w:szCs w:val="22"/>
          <w:lang w:eastAsia="zh-CN"/>
        </w:rPr>
      </w:pPr>
      <w:r w:rsidRPr="00CF2AF7">
        <w:rPr>
          <w:rFonts w:ascii="Arial" w:hAnsi="Arial" w:cs="Arial"/>
          <w:szCs w:val="22"/>
          <w:lang w:eastAsia="zh-CN"/>
        </w:rPr>
        <w:t>Ivan</w:t>
      </w:r>
      <w:r w:rsidR="00967F49" w:rsidRPr="00CF2AF7">
        <w:rPr>
          <w:rFonts w:ascii="Arial" w:hAnsi="Arial" w:cs="Arial"/>
          <w:szCs w:val="22"/>
          <w:lang w:eastAsia="zh-CN"/>
        </w:rPr>
        <w:t xml:space="preserve">: </w:t>
      </w:r>
      <w:r w:rsidR="00745C10" w:rsidRPr="00CF2AF7">
        <w:rPr>
          <w:rFonts w:ascii="Arial" w:hAnsi="Arial" w:cs="Arial"/>
          <w:szCs w:val="22"/>
          <w:lang w:eastAsia="zh-CN"/>
        </w:rPr>
        <w:t xml:space="preserve">Asked the chair for clarification if the IEEE 802.19 had voted at the last plenary that dissimilar </w:t>
      </w:r>
      <w:r w:rsidR="0086442E" w:rsidRPr="00CF2AF7">
        <w:rPr>
          <w:rFonts w:ascii="Arial" w:hAnsi="Arial" w:cs="Arial"/>
          <w:szCs w:val="22"/>
          <w:lang w:eastAsia="zh-CN"/>
        </w:rPr>
        <w:t xml:space="preserve">technologies </w:t>
      </w:r>
      <w:r w:rsidR="00745C10" w:rsidRPr="00CF2AF7">
        <w:rPr>
          <w:rFonts w:ascii="Arial" w:hAnsi="Arial" w:cs="Arial"/>
          <w:szCs w:val="22"/>
          <w:lang w:eastAsia="zh-CN"/>
        </w:rPr>
        <w:t xml:space="preserve">were limited to dissimilar 802 technologies. </w:t>
      </w:r>
    </w:p>
    <w:p w:rsidR="00745C10" w:rsidRPr="00CF2AF7" w:rsidRDefault="00745C10" w:rsidP="00745C10">
      <w:pPr>
        <w:pStyle w:val="ListParagraph"/>
        <w:numPr>
          <w:ilvl w:val="0"/>
          <w:numId w:val="38"/>
        </w:numPr>
        <w:rPr>
          <w:rFonts w:ascii="Arial" w:hAnsi="Arial" w:cs="Arial"/>
          <w:szCs w:val="22"/>
          <w:lang w:eastAsia="zh-CN"/>
        </w:rPr>
      </w:pPr>
      <w:r w:rsidRPr="00CF2AF7">
        <w:rPr>
          <w:rFonts w:ascii="Arial" w:hAnsi="Arial" w:cs="Arial"/>
          <w:szCs w:val="22"/>
          <w:lang w:eastAsia="zh-CN"/>
        </w:rPr>
        <w:t>Chair:</w:t>
      </w:r>
      <w:r w:rsidR="0086442E" w:rsidRPr="00CF2AF7">
        <w:rPr>
          <w:rFonts w:ascii="Arial" w:hAnsi="Arial" w:cs="Arial"/>
          <w:szCs w:val="22"/>
          <w:lang w:eastAsia="zh-CN"/>
        </w:rPr>
        <w:t xml:space="preserve"> </w:t>
      </w:r>
      <w:r w:rsidRPr="00CF2AF7">
        <w:rPr>
          <w:rFonts w:ascii="Arial" w:hAnsi="Arial" w:cs="Arial"/>
          <w:szCs w:val="22"/>
          <w:lang w:eastAsia="zh-CN"/>
        </w:rPr>
        <w:t xml:space="preserve">Does not recall that vote and though the focus has been on 802 technologies, it can be open to other </w:t>
      </w:r>
      <w:r w:rsidR="0086442E" w:rsidRPr="00CF2AF7">
        <w:rPr>
          <w:rFonts w:ascii="Arial" w:hAnsi="Arial" w:cs="Arial"/>
          <w:szCs w:val="22"/>
          <w:lang w:eastAsia="zh-CN"/>
        </w:rPr>
        <w:t>technologies</w:t>
      </w:r>
      <w:r w:rsidRPr="00CF2AF7">
        <w:rPr>
          <w:rFonts w:ascii="Arial" w:hAnsi="Arial" w:cs="Arial"/>
          <w:szCs w:val="22"/>
          <w:lang w:eastAsia="zh-CN"/>
        </w:rPr>
        <w:t xml:space="preserve"> as set in the draft PAR</w:t>
      </w:r>
    </w:p>
    <w:p w:rsidR="00745C10" w:rsidRPr="00CF2AF7" w:rsidRDefault="00E25CCC" w:rsidP="00745C10">
      <w:pPr>
        <w:pStyle w:val="ListParagraph"/>
        <w:numPr>
          <w:ilvl w:val="0"/>
          <w:numId w:val="38"/>
        </w:numPr>
        <w:rPr>
          <w:rFonts w:ascii="Arial" w:hAnsi="Arial" w:cs="Arial"/>
          <w:szCs w:val="22"/>
          <w:lang w:eastAsia="zh-CN"/>
        </w:rPr>
      </w:pPr>
      <w:r>
        <w:rPr>
          <w:rFonts w:ascii="Arial" w:hAnsi="Arial" w:cs="Arial"/>
          <w:szCs w:val="22"/>
          <w:lang w:eastAsia="zh-CN"/>
        </w:rPr>
        <w:t>Gerard: Agrees with the C</w:t>
      </w:r>
      <w:r w:rsidR="00745C10" w:rsidRPr="00CF2AF7">
        <w:rPr>
          <w:rFonts w:ascii="Arial" w:hAnsi="Arial" w:cs="Arial"/>
          <w:szCs w:val="22"/>
          <w:lang w:eastAsia="zh-CN"/>
        </w:rPr>
        <w:t>hair, as long</w:t>
      </w:r>
      <w:r>
        <w:rPr>
          <w:rFonts w:ascii="Arial" w:hAnsi="Arial" w:cs="Arial"/>
          <w:szCs w:val="22"/>
          <w:lang w:eastAsia="zh-CN"/>
        </w:rPr>
        <w:t xml:space="preserve"> as we can the information on the different technologies</w:t>
      </w:r>
      <w:r w:rsidR="00745C10" w:rsidRPr="00CF2AF7">
        <w:rPr>
          <w:rFonts w:ascii="Arial" w:hAnsi="Arial" w:cs="Arial"/>
          <w:szCs w:val="22"/>
          <w:lang w:eastAsia="zh-CN"/>
        </w:rPr>
        <w:t xml:space="preserve"> </w:t>
      </w:r>
    </w:p>
    <w:p w:rsidR="00745C10" w:rsidRPr="00CF2AF7" w:rsidRDefault="00E25CCC" w:rsidP="00745C10">
      <w:pPr>
        <w:pStyle w:val="ListParagraph"/>
        <w:numPr>
          <w:ilvl w:val="0"/>
          <w:numId w:val="38"/>
        </w:numPr>
        <w:rPr>
          <w:rFonts w:ascii="Arial" w:hAnsi="Arial" w:cs="Arial"/>
          <w:szCs w:val="22"/>
          <w:lang w:eastAsia="zh-CN"/>
        </w:rPr>
      </w:pPr>
      <w:r>
        <w:rPr>
          <w:rFonts w:ascii="Arial" w:hAnsi="Arial" w:cs="Arial"/>
          <w:szCs w:val="22"/>
          <w:lang w:eastAsia="zh-CN"/>
        </w:rPr>
        <w:t>Ivan: B</w:t>
      </w:r>
      <w:r w:rsidR="00745C10" w:rsidRPr="00CF2AF7">
        <w:rPr>
          <w:rFonts w:ascii="Arial" w:hAnsi="Arial" w:cs="Arial"/>
          <w:szCs w:val="22"/>
          <w:lang w:eastAsia="zh-CN"/>
        </w:rPr>
        <w:t>elieves that this ma</w:t>
      </w:r>
      <w:r>
        <w:rPr>
          <w:rFonts w:ascii="Arial" w:hAnsi="Arial" w:cs="Arial"/>
          <w:szCs w:val="22"/>
          <w:lang w:eastAsia="zh-CN"/>
        </w:rPr>
        <w:t>y be too much work for the group to carry out.</w:t>
      </w:r>
    </w:p>
    <w:p w:rsidR="00745C10" w:rsidRPr="00CF2AF7" w:rsidRDefault="00745C10" w:rsidP="00745C10">
      <w:pPr>
        <w:pStyle w:val="ListParagraph"/>
        <w:numPr>
          <w:ilvl w:val="0"/>
          <w:numId w:val="38"/>
        </w:numPr>
        <w:rPr>
          <w:rFonts w:ascii="Arial" w:hAnsi="Arial" w:cs="Arial"/>
          <w:szCs w:val="22"/>
          <w:lang w:eastAsia="zh-CN"/>
        </w:rPr>
      </w:pPr>
      <w:r w:rsidRPr="00CF2AF7">
        <w:rPr>
          <w:rFonts w:ascii="Arial" w:hAnsi="Arial" w:cs="Arial"/>
          <w:szCs w:val="22"/>
          <w:lang w:eastAsia="zh-CN"/>
        </w:rPr>
        <w:t>Ge</w:t>
      </w:r>
      <w:r w:rsidR="00E25CCC">
        <w:rPr>
          <w:rFonts w:ascii="Arial" w:hAnsi="Arial" w:cs="Arial"/>
          <w:szCs w:val="22"/>
          <w:lang w:eastAsia="zh-CN"/>
        </w:rPr>
        <w:t xml:space="preserve">rard: How this is proposed to be carried out </w:t>
      </w:r>
      <w:r w:rsidR="000A5DA8" w:rsidRPr="00CF2AF7">
        <w:rPr>
          <w:rFonts w:ascii="Arial" w:hAnsi="Arial" w:cs="Arial"/>
          <w:szCs w:val="22"/>
          <w:lang w:eastAsia="zh-CN"/>
        </w:rPr>
        <w:t>should</w:t>
      </w:r>
      <w:r w:rsidRPr="00CF2AF7">
        <w:rPr>
          <w:rFonts w:ascii="Arial" w:hAnsi="Arial" w:cs="Arial"/>
          <w:szCs w:val="22"/>
          <w:lang w:eastAsia="zh-CN"/>
        </w:rPr>
        <w:t xml:space="preserve"> be set out in the scope.</w:t>
      </w:r>
      <w:r w:rsidR="000A5DA8" w:rsidRPr="00CF2AF7">
        <w:rPr>
          <w:rFonts w:ascii="Arial" w:hAnsi="Arial" w:cs="Arial"/>
          <w:szCs w:val="22"/>
          <w:lang w:eastAsia="zh-CN"/>
        </w:rPr>
        <w:t xml:space="preserve"> </w:t>
      </w:r>
    </w:p>
    <w:p w:rsidR="000A5DA8" w:rsidRPr="00CF2AF7" w:rsidRDefault="00745C10" w:rsidP="000A5DA8">
      <w:pPr>
        <w:pStyle w:val="ListParagraph"/>
        <w:numPr>
          <w:ilvl w:val="0"/>
          <w:numId w:val="38"/>
        </w:numPr>
        <w:rPr>
          <w:rFonts w:ascii="Arial" w:hAnsi="Arial" w:cs="Arial"/>
          <w:szCs w:val="22"/>
          <w:lang w:eastAsia="zh-CN"/>
        </w:rPr>
      </w:pPr>
      <w:r w:rsidRPr="00CF2AF7">
        <w:rPr>
          <w:rFonts w:ascii="Arial" w:hAnsi="Arial" w:cs="Arial"/>
          <w:szCs w:val="22"/>
          <w:lang w:eastAsia="zh-CN"/>
        </w:rPr>
        <w:t>Mark</w:t>
      </w:r>
      <w:r w:rsidR="000A5DA8" w:rsidRPr="00CF2AF7">
        <w:rPr>
          <w:rFonts w:ascii="Arial" w:hAnsi="Arial" w:cs="Arial"/>
          <w:szCs w:val="22"/>
          <w:lang w:eastAsia="zh-CN"/>
        </w:rPr>
        <w:t xml:space="preserve">: </w:t>
      </w:r>
      <w:r w:rsidR="00E25CCC">
        <w:rPr>
          <w:rFonts w:ascii="Arial" w:hAnsi="Arial" w:cs="Arial"/>
          <w:szCs w:val="22"/>
          <w:lang w:eastAsia="zh-CN"/>
        </w:rPr>
        <w:t>The group should s</w:t>
      </w:r>
      <w:r w:rsidR="000A5DA8" w:rsidRPr="00CF2AF7">
        <w:rPr>
          <w:rFonts w:ascii="Arial" w:hAnsi="Arial" w:cs="Arial"/>
          <w:szCs w:val="22"/>
          <w:lang w:eastAsia="zh-CN"/>
        </w:rPr>
        <w:t xml:space="preserve">olve the coexistence between all 802 devices and as far as possible consider other air interfaces, and </w:t>
      </w:r>
      <w:r w:rsidR="00E25CCC">
        <w:rPr>
          <w:rFonts w:ascii="Arial" w:hAnsi="Arial" w:cs="Arial"/>
          <w:szCs w:val="22"/>
          <w:lang w:eastAsia="zh-CN"/>
        </w:rPr>
        <w:t>if</w:t>
      </w:r>
      <w:r w:rsidR="000A5DA8" w:rsidRPr="00CF2AF7">
        <w:rPr>
          <w:rFonts w:ascii="Arial" w:hAnsi="Arial" w:cs="Arial"/>
          <w:szCs w:val="22"/>
          <w:lang w:eastAsia="zh-CN"/>
        </w:rPr>
        <w:t xml:space="preserve"> possible to develop interfaces for them. But should not solve the rest of the world’s problems before publishing.</w:t>
      </w:r>
    </w:p>
    <w:p w:rsidR="000A5DA8" w:rsidRPr="00CF2AF7" w:rsidRDefault="000A5DA8" w:rsidP="000A5DA8">
      <w:pPr>
        <w:pStyle w:val="ListParagraph"/>
        <w:numPr>
          <w:ilvl w:val="0"/>
          <w:numId w:val="38"/>
        </w:numPr>
        <w:rPr>
          <w:rFonts w:ascii="Arial" w:hAnsi="Arial" w:cs="Arial"/>
          <w:szCs w:val="22"/>
          <w:lang w:eastAsia="zh-CN"/>
        </w:rPr>
      </w:pPr>
      <w:r w:rsidRPr="00CF2AF7">
        <w:rPr>
          <w:rFonts w:ascii="Arial" w:hAnsi="Arial" w:cs="Arial"/>
          <w:szCs w:val="22"/>
          <w:lang w:eastAsia="zh-CN"/>
        </w:rPr>
        <w:t xml:space="preserve">Ivan: Caution needed when developing the scope to stop people who would like to delay the 802.19 standard at sponsor ballot by citing standard groups that 802.19 has not </w:t>
      </w:r>
      <w:r w:rsidR="00256871" w:rsidRPr="00CF2AF7">
        <w:rPr>
          <w:rFonts w:ascii="Arial" w:hAnsi="Arial" w:cs="Arial"/>
          <w:szCs w:val="22"/>
          <w:lang w:eastAsia="zh-CN"/>
        </w:rPr>
        <w:t>considered</w:t>
      </w:r>
      <w:r w:rsidRPr="00CF2AF7">
        <w:rPr>
          <w:rFonts w:ascii="Arial" w:hAnsi="Arial" w:cs="Arial"/>
          <w:szCs w:val="22"/>
          <w:lang w:eastAsia="zh-CN"/>
        </w:rPr>
        <w:t>. Would like the option to do the work in the scope and for the group to decide.</w:t>
      </w:r>
    </w:p>
    <w:p w:rsidR="000A5DA8" w:rsidRPr="00CF2AF7" w:rsidRDefault="00E25CCC" w:rsidP="000A5DA8">
      <w:pPr>
        <w:pStyle w:val="ListParagraph"/>
        <w:numPr>
          <w:ilvl w:val="0"/>
          <w:numId w:val="38"/>
        </w:numPr>
        <w:rPr>
          <w:rFonts w:ascii="Arial" w:hAnsi="Arial" w:cs="Arial"/>
          <w:szCs w:val="22"/>
          <w:lang w:eastAsia="zh-CN"/>
        </w:rPr>
      </w:pPr>
      <w:r>
        <w:rPr>
          <w:rFonts w:ascii="Arial" w:hAnsi="Arial" w:cs="Arial"/>
          <w:szCs w:val="22"/>
          <w:lang w:eastAsia="zh-CN"/>
        </w:rPr>
        <w:t>Mark: T</w:t>
      </w:r>
      <w:r w:rsidR="000A5DA8" w:rsidRPr="00CF2AF7">
        <w:rPr>
          <w:rFonts w:ascii="Arial" w:hAnsi="Arial" w:cs="Arial"/>
          <w:szCs w:val="22"/>
          <w:lang w:eastAsia="zh-CN"/>
        </w:rPr>
        <w:t xml:space="preserve">he current </w:t>
      </w:r>
      <w:r w:rsidR="00256871" w:rsidRPr="00CF2AF7">
        <w:rPr>
          <w:rFonts w:ascii="Arial" w:hAnsi="Arial" w:cs="Arial"/>
          <w:szCs w:val="22"/>
          <w:lang w:eastAsia="zh-CN"/>
        </w:rPr>
        <w:t>draft</w:t>
      </w:r>
      <w:r w:rsidR="000A5DA8" w:rsidRPr="00CF2AF7">
        <w:rPr>
          <w:rFonts w:ascii="Arial" w:hAnsi="Arial" w:cs="Arial"/>
          <w:szCs w:val="22"/>
          <w:lang w:eastAsia="zh-CN"/>
        </w:rPr>
        <w:t xml:space="preserve"> of the PAR </w:t>
      </w:r>
      <w:r w:rsidR="00256871" w:rsidRPr="00CF2AF7">
        <w:rPr>
          <w:rFonts w:ascii="Arial" w:hAnsi="Arial" w:cs="Arial"/>
          <w:szCs w:val="22"/>
          <w:lang w:eastAsia="zh-CN"/>
        </w:rPr>
        <w:t>specifically</w:t>
      </w:r>
      <w:r w:rsidR="000A5DA8" w:rsidRPr="00CF2AF7">
        <w:rPr>
          <w:rFonts w:ascii="Arial" w:hAnsi="Arial" w:cs="Arial"/>
          <w:szCs w:val="22"/>
          <w:lang w:eastAsia="zh-CN"/>
        </w:rPr>
        <w:t xml:space="preserve"> does the in the Scope, Problem and relevant standards.</w:t>
      </w:r>
    </w:p>
    <w:p w:rsidR="006B0074" w:rsidRPr="00CF2AF7" w:rsidRDefault="0029667A" w:rsidP="00597F8D">
      <w:pPr>
        <w:pStyle w:val="ListParagraph"/>
        <w:numPr>
          <w:ilvl w:val="0"/>
          <w:numId w:val="38"/>
        </w:numPr>
        <w:rPr>
          <w:rFonts w:ascii="Arial" w:hAnsi="Arial" w:cs="Arial"/>
          <w:szCs w:val="22"/>
          <w:lang w:eastAsia="zh-CN"/>
        </w:rPr>
      </w:pPr>
      <w:r w:rsidRPr="00CF2AF7">
        <w:rPr>
          <w:rFonts w:ascii="Arial" w:hAnsi="Arial" w:cs="Arial"/>
          <w:szCs w:val="22"/>
          <w:lang w:eastAsia="zh-CN"/>
        </w:rPr>
        <w:t>Joe: Gerard you felt that self coexistence is outside the scope of the 802.19 group, should 802.19 address independently operated networks of the same technology, i.e. to prompt coexistence the key is the to provides the communications between the similar but with independent operators that don’t normally communicate with each other. Should we address that aspect?</w:t>
      </w:r>
    </w:p>
    <w:p w:rsidR="0029667A" w:rsidRPr="00CF2AF7" w:rsidRDefault="0029667A" w:rsidP="00597F8D">
      <w:pPr>
        <w:pStyle w:val="ListParagraph"/>
        <w:numPr>
          <w:ilvl w:val="0"/>
          <w:numId w:val="38"/>
        </w:numPr>
        <w:rPr>
          <w:rFonts w:ascii="Arial" w:hAnsi="Arial" w:cs="Arial"/>
          <w:szCs w:val="22"/>
          <w:lang w:eastAsia="zh-CN"/>
        </w:rPr>
      </w:pPr>
      <w:r w:rsidRPr="00CF2AF7">
        <w:rPr>
          <w:rFonts w:ascii="Arial" w:hAnsi="Arial" w:cs="Arial"/>
          <w:szCs w:val="22"/>
          <w:lang w:eastAsia="zh-CN"/>
        </w:rPr>
        <w:t xml:space="preserve">Gerard: We need to tread carefully </w:t>
      </w:r>
      <w:r w:rsidR="00972F57" w:rsidRPr="00CF2AF7">
        <w:rPr>
          <w:rFonts w:ascii="Arial" w:hAnsi="Arial" w:cs="Arial"/>
          <w:szCs w:val="22"/>
          <w:lang w:eastAsia="zh-CN"/>
        </w:rPr>
        <w:t>as 802.19 may felt to be taking over work if the group has already started it i.e. 802.16h, 802.11y and 802.22 and these groups should provide information and it should be coordination between the groups.</w:t>
      </w:r>
    </w:p>
    <w:p w:rsidR="00256871" w:rsidRPr="00CF2AF7" w:rsidRDefault="00256871" w:rsidP="00256871">
      <w:pPr>
        <w:pStyle w:val="ListParagraph"/>
        <w:numPr>
          <w:ilvl w:val="0"/>
          <w:numId w:val="38"/>
        </w:numPr>
        <w:rPr>
          <w:rFonts w:ascii="Arial" w:hAnsi="Arial" w:cs="Arial"/>
          <w:szCs w:val="22"/>
          <w:lang w:eastAsia="zh-CN"/>
        </w:rPr>
      </w:pPr>
      <w:r w:rsidRPr="00CF2AF7">
        <w:rPr>
          <w:rFonts w:ascii="Arial" w:hAnsi="Arial" w:cs="Arial"/>
          <w:szCs w:val="22"/>
          <w:lang w:eastAsia="zh-CN"/>
        </w:rPr>
        <w:t>Alex:  802.19 provide the tools to be used in most cases if no appropriate tools in the standard, but not overtake a standard if the tools already exist, is there a way of putting this in the PAR.</w:t>
      </w:r>
    </w:p>
    <w:p w:rsidR="00256871" w:rsidRPr="00CF2AF7" w:rsidRDefault="00E25CCC" w:rsidP="00256871">
      <w:pPr>
        <w:pStyle w:val="ListParagraph"/>
        <w:numPr>
          <w:ilvl w:val="0"/>
          <w:numId w:val="38"/>
        </w:numPr>
        <w:rPr>
          <w:rFonts w:ascii="Arial" w:hAnsi="Arial" w:cs="Arial"/>
          <w:szCs w:val="22"/>
          <w:lang w:eastAsia="zh-CN"/>
        </w:rPr>
      </w:pPr>
      <w:r>
        <w:rPr>
          <w:rFonts w:ascii="Arial" w:hAnsi="Arial" w:cs="Arial"/>
          <w:szCs w:val="22"/>
          <w:lang w:eastAsia="zh-CN"/>
        </w:rPr>
        <w:t>Gerard</w:t>
      </w:r>
      <w:r w:rsidR="00256871" w:rsidRPr="00CF2AF7">
        <w:rPr>
          <w:rFonts w:ascii="Arial" w:hAnsi="Arial" w:cs="Arial"/>
          <w:szCs w:val="22"/>
          <w:lang w:eastAsia="zh-CN"/>
        </w:rPr>
        <w:t xml:space="preserve">: 802.19 could use the tools that 802.22 have developed and then 802.19 puts in the hooks to allow coexistence across the technologies. How to say that should </w:t>
      </w:r>
      <w:r w:rsidR="00871A82" w:rsidRPr="00CF2AF7">
        <w:rPr>
          <w:rFonts w:ascii="Arial" w:hAnsi="Arial" w:cs="Arial"/>
          <w:szCs w:val="22"/>
          <w:lang w:eastAsia="zh-CN"/>
        </w:rPr>
        <w:t>be in the PAR</w:t>
      </w:r>
      <w:r w:rsidR="00256871" w:rsidRPr="00CF2AF7">
        <w:rPr>
          <w:rFonts w:ascii="Arial" w:hAnsi="Arial" w:cs="Arial"/>
          <w:szCs w:val="22"/>
          <w:lang w:eastAsia="zh-CN"/>
        </w:rPr>
        <w:t xml:space="preserve"> that Mark</w:t>
      </w:r>
      <w:r w:rsidR="00871A82" w:rsidRPr="00CF2AF7">
        <w:rPr>
          <w:rFonts w:ascii="Arial" w:hAnsi="Arial" w:cs="Arial"/>
          <w:szCs w:val="22"/>
          <w:lang w:eastAsia="zh-CN"/>
        </w:rPr>
        <w:t xml:space="preserve"> is drafting</w:t>
      </w:r>
      <w:r w:rsidR="00256871" w:rsidRPr="00CF2AF7">
        <w:rPr>
          <w:rFonts w:ascii="Arial" w:hAnsi="Arial" w:cs="Arial"/>
          <w:szCs w:val="22"/>
          <w:lang w:eastAsia="zh-CN"/>
        </w:rPr>
        <w:t>.</w:t>
      </w:r>
    </w:p>
    <w:p w:rsidR="00256871" w:rsidRPr="00CF2AF7" w:rsidRDefault="00256871" w:rsidP="00256871">
      <w:pPr>
        <w:pStyle w:val="ListParagraph"/>
        <w:numPr>
          <w:ilvl w:val="0"/>
          <w:numId w:val="38"/>
        </w:numPr>
        <w:rPr>
          <w:rFonts w:ascii="Arial" w:hAnsi="Arial" w:cs="Arial"/>
          <w:szCs w:val="22"/>
          <w:lang w:eastAsia="zh-CN"/>
        </w:rPr>
      </w:pPr>
      <w:r w:rsidRPr="00CF2AF7">
        <w:rPr>
          <w:rFonts w:ascii="Arial" w:hAnsi="Arial" w:cs="Arial"/>
          <w:szCs w:val="22"/>
          <w:lang w:eastAsia="zh-CN"/>
        </w:rPr>
        <w:t xml:space="preserve">Mark: This was the intent of the draft PAR, if a standard has </w:t>
      </w:r>
      <w:r w:rsidR="00871A82" w:rsidRPr="00CF2AF7">
        <w:rPr>
          <w:rFonts w:ascii="Arial" w:hAnsi="Arial" w:cs="Arial"/>
          <w:szCs w:val="22"/>
          <w:lang w:eastAsia="zh-CN"/>
        </w:rPr>
        <w:t xml:space="preserve">facility for </w:t>
      </w:r>
      <w:r w:rsidRPr="00CF2AF7">
        <w:rPr>
          <w:rFonts w:ascii="Arial" w:hAnsi="Arial" w:cs="Arial"/>
          <w:szCs w:val="22"/>
          <w:lang w:eastAsia="zh-CN"/>
        </w:rPr>
        <w:t xml:space="preserve">self coexistence then does not have to use the </w:t>
      </w:r>
      <w:r w:rsidR="00871A82" w:rsidRPr="00CF2AF7">
        <w:rPr>
          <w:rFonts w:ascii="Arial" w:hAnsi="Arial" w:cs="Arial"/>
          <w:szCs w:val="22"/>
          <w:lang w:eastAsia="zh-CN"/>
        </w:rPr>
        <w:t>self coexistent facilities in the standard created 802.</w:t>
      </w:r>
      <w:r w:rsidRPr="00CF2AF7">
        <w:rPr>
          <w:rFonts w:ascii="Arial" w:hAnsi="Arial" w:cs="Arial"/>
          <w:szCs w:val="22"/>
          <w:lang w:eastAsia="zh-CN"/>
        </w:rPr>
        <w:t>19</w:t>
      </w:r>
      <w:r w:rsidR="00871A82" w:rsidRPr="00CF2AF7">
        <w:rPr>
          <w:rFonts w:ascii="Arial" w:hAnsi="Arial" w:cs="Arial"/>
          <w:szCs w:val="22"/>
          <w:lang w:eastAsia="zh-CN"/>
        </w:rPr>
        <w:t xml:space="preserve">, </w:t>
      </w:r>
      <w:r w:rsidRPr="00CF2AF7">
        <w:rPr>
          <w:rFonts w:ascii="Arial" w:hAnsi="Arial" w:cs="Arial"/>
          <w:szCs w:val="22"/>
          <w:lang w:eastAsia="zh-CN"/>
        </w:rPr>
        <w:t xml:space="preserve">but if </w:t>
      </w:r>
      <w:r w:rsidR="00871A82" w:rsidRPr="00CF2AF7">
        <w:rPr>
          <w:rFonts w:ascii="Arial" w:hAnsi="Arial" w:cs="Arial"/>
          <w:szCs w:val="22"/>
          <w:lang w:eastAsia="zh-CN"/>
        </w:rPr>
        <w:t>the standard</w:t>
      </w:r>
      <w:r w:rsidRPr="00CF2AF7">
        <w:rPr>
          <w:rFonts w:ascii="Arial" w:hAnsi="Arial" w:cs="Arial"/>
          <w:szCs w:val="22"/>
          <w:lang w:eastAsia="zh-CN"/>
        </w:rPr>
        <w:t xml:space="preserve"> does not </w:t>
      </w:r>
      <w:r w:rsidR="00871A82" w:rsidRPr="00CF2AF7">
        <w:rPr>
          <w:rFonts w:ascii="Arial" w:hAnsi="Arial" w:cs="Arial"/>
          <w:szCs w:val="22"/>
          <w:lang w:eastAsia="zh-CN"/>
        </w:rPr>
        <w:t xml:space="preserve">have self coexistence as we have defined it for independently operated networks etc, </w:t>
      </w:r>
      <w:r w:rsidRPr="00CF2AF7">
        <w:rPr>
          <w:rFonts w:ascii="Arial" w:hAnsi="Arial" w:cs="Arial"/>
          <w:szCs w:val="22"/>
          <w:lang w:eastAsia="zh-CN"/>
        </w:rPr>
        <w:t xml:space="preserve">then </w:t>
      </w:r>
      <w:r w:rsidR="00871A82" w:rsidRPr="00CF2AF7">
        <w:rPr>
          <w:rFonts w:ascii="Arial" w:hAnsi="Arial" w:cs="Arial"/>
          <w:szCs w:val="22"/>
          <w:lang w:eastAsia="zh-CN"/>
        </w:rPr>
        <w:t>these would be the tools that would be used. So it would be possible to decide to do self coexistence in some other way and that would be fine, but they need to have a way to do it.</w:t>
      </w:r>
    </w:p>
    <w:p w:rsidR="00972F57" w:rsidRPr="00CF2AF7" w:rsidRDefault="00871A82" w:rsidP="00597F8D">
      <w:pPr>
        <w:pStyle w:val="ListParagraph"/>
        <w:numPr>
          <w:ilvl w:val="0"/>
          <w:numId w:val="38"/>
        </w:numPr>
        <w:rPr>
          <w:rFonts w:ascii="Arial" w:hAnsi="Arial" w:cs="Arial"/>
          <w:szCs w:val="22"/>
          <w:lang w:eastAsia="zh-CN"/>
        </w:rPr>
      </w:pPr>
      <w:r w:rsidRPr="00CF2AF7">
        <w:rPr>
          <w:rFonts w:ascii="Arial" w:hAnsi="Arial" w:cs="Arial"/>
          <w:szCs w:val="22"/>
          <w:lang w:eastAsia="zh-CN"/>
        </w:rPr>
        <w:t xml:space="preserve">Joe: Agrees that the PAR and the new standard should supplement and not supersede </w:t>
      </w:r>
      <w:r w:rsidR="00E61184" w:rsidRPr="00CF2AF7">
        <w:rPr>
          <w:rFonts w:ascii="Arial" w:hAnsi="Arial" w:cs="Arial"/>
          <w:szCs w:val="22"/>
          <w:lang w:eastAsia="zh-CN"/>
        </w:rPr>
        <w:t>existing coexistence methods.</w:t>
      </w:r>
    </w:p>
    <w:p w:rsidR="00972F57" w:rsidRPr="00CF2AF7" w:rsidRDefault="00972F57" w:rsidP="00E61184">
      <w:pPr>
        <w:pStyle w:val="ListParagraph"/>
        <w:rPr>
          <w:rFonts w:ascii="Arial" w:hAnsi="Arial" w:cs="Arial"/>
          <w:szCs w:val="22"/>
          <w:lang w:eastAsia="zh-CN"/>
        </w:rPr>
      </w:pPr>
    </w:p>
    <w:p w:rsidR="009B15FA" w:rsidRPr="00CF2AF7" w:rsidRDefault="009B15FA" w:rsidP="00597F8D">
      <w:pPr>
        <w:rPr>
          <w:rFonts w:ascii="Arial" w:hAnsi="Arial" w:cs="Arial"/>
          <w:b/>
          <w:szCs w:val="22"/>
          <w:lang w:eastAsia="zh-CN"/>
        </w:rPr>
      </w:pPr>
    </w:p>
    <w:p w:rsidR="009B15FA" w:rsidRPr="00CF2AF7" w:rsidRDefault="00E61184" w:rsidP="00597F8D">
      <w:pPr>
        <w:rPr>
          <w:rFonts w:ascii="Arial" w:hAnsi="Arial" w:cs="Arial"/>
          <w:b/>
          <w:sz w:val="36"/>
          <w:szCs w:val="36"/>
        </w:rPr>
      </w:pPr>
      <w:r w:rsidRPr="00CF2AF7">
        <w:rPr>
          <w:rFonts w:ascii="Arial" w:hAnsi="Arial" w:cs="Arial"/>
          <w:b/>
          <w:sz w:val="36"/>
          <w:szCs w:val="36"/>
          <w:lang w:eastAsia="zh-CN"/>
        </w:rPr>
        <w:t>Document IEEE 802.19-09/</w:t>
      </w:r>
      <w:r w:rsidR="009B15FA" w:rsidRPr="00CF2AF7">
        <w:rPr>
          <w:rFonts w:ascii="Arial" w:hAnsi="Arial" w:cs="Arial"/>
          <w:b/>
          <w:sz w:val="36"/>
          <w:szCs w:val="36"/>
          <w:lang w:eastAsia="zh-CN"/>
        </w:rPr>
        <w:t>68</w:t>
      </w:r>
      <w:r w:rsidR="00E25CCC">
        <w:rPr>
          <w:rFonts w:ascii="Arial" w:hAnsi="Arial" w:cs="Arial"/>
          <w:b/>
          <w:sz w:val="36"/>
          <w:szCs w:val="36"/>
          <w:lang w:eastAsia="zh-CN"/>
        </w:rPr>
        <w:t>:</w:t>
      </w:r>
      <w:r w:rsidR="009B15FA" w:rsidRPr="00CF2AF7">
        <w:rPr>
          <w:rFonts w:ascii="Arial" w:hAnsi="Arial" w:cs="Arial"/>
          <w:b/>
          <w:sz w:val="36"/>
          <w:szCs w:val="36"/>
          <w:lang w:eastAsia="zh-CN"/>
        </w:rPr>
        <w:t xml:space="preserve"> </w:t>
      </w:r>
      <w:r w:rsidR="000F53A3" w:rsidRPr="00CF2AF7">
        <w:rPr>
          <w:rFonts w:ascii="Arial" w:hAnsi="Arial" w:cs="Arial"/>
          <w:b/>
          <w:sz w:val="36"/>
          <w:szCs w:val="36"/>
        </w:rPr>
        <w:t>Comments on Draft PAR</w:t>
      </w:r>
    </w:p>
    <w:p w:rsidR="000F53A3" w:rsidRPr="00CF2AF7" w:rsidRDefault="000F53A3" w:rsidP="00597F8D">
      <w:pPr>
        <w:rPr>
          <w:rFonts w:ascii="Arial" w:hAnsi="Arial" w:cs="Arial"/>
          <w:szCs w:val="22"/>
          <w:lang w:eastAsia="zh-CN"/>
        </w:rPr>
      </w:pPr>
    </w:p>
    <w:p w:rsidR="00E61184" w:rsidRPr="00E25CCC" w:rsidRDefault="00E61184" w:rsidP="00E25CCC">
      <w:pPr>
        <w:pStyle w:val="ListParagraph"/>
        <w:numPr>
          <w:ilvl w:val="0"/>
          <w:numId w:val="46"/>
        </w:numPr>
        <w:rPr>
          <w:rFonts w:ascii="Arial" w:hAnsi="Arial" w:cs="Arial"/>
          <w:szCs w:val="22"/>
          <w:lang w:eastAsia="zh-CN"/>
        </w:rPr>
      </w:pPr>
      <w:r w:rsidRPr="00E25CCC">
        <w:rPr>
          <w:rFonts w:ascii="Arial" w:hAnsi="Arial" w:cs="Arial"/>
          <w:szCs w:val="22"/>
          <w:lang w:eastAsia="zh-CN"/>
        </w:rPr>
        <w:t xml:space="preserve">This </w:t>
      </w:r>
      <w:r w:rsidR="00A07B72" w:rsidRPr="00E25CCC">
        <w:rPr>
          <w:rFonts w:ascii="Arial" w:hAnsi="Arial" w:cs="Arial"/>
          <w:szCs w:val="22"/>
          <w:lang w:eastAsia="zh-CN"/>
        </w:rPr>
        <w:t>document</w:t>
      </w:r>
      <w:r w:rsidRPr="00E25CCC">
        <w:rPr>
          <w:rFonts w:ascii="Arial" w:hAnsi="Arial" w:cs="Arial"/>
          <w:szCs w:val="22"/>
          <w:lang w:eastAsia="zh-CN"/>
        </w:rPr>
        <w:t xml:space="preserve"> was presented by Steve Shellhammer but due to technical issues with his connection Mark Cummings acted as moderator for this discussion.</w:t>
      </w:r>
    </w:p>
    <w:p w:rsidR="00887D75" w:rsidRPr="00CF2AF7" w:rsidRDefault="00887D75" w:rsidP="00597F8D">
      <w:pPr>
        <w:rPr>
          <w:rFonts w:ascii="Arial" w:hAnsi="Arial" w:cs="Arial"/>
          <w:szCs w:val="22"/>
          <w:lang w:eastAsia="zh-CN"/>
        </w:rPr>
      </w:pPr>
    </w:p>
    <w:p w:rsidR="00887D75" w:rsidRPr="00E25CCC" w:rsidRDefault="00887D75" w:rsidP="00E25CCC">
      <w:pPr>
        <w:pStyle w:val="ListParagraph"/>
        <w:numPr>
          <w:ilvl w:val="0"/>
          <w:numId w:val="46"/>
        </w:numPr>
        <w:rPr>
          <w:rFonts w:ascii="Arial" w:hAnsi="Arial" w:cs="Arial"/>
          <w:b/>
          <w:szCs w:val="22"/>
          <w:lang w:eastAsia="zh-CN"/>
        </w:rPr>
      </w:pPr>
      <w:r w:rsidRPr="00E25CCC">
        <w:rPr>
          <w:rFonts w:ascii="Arial" w:hAnsi="Arial" w:cs="Arial"/>
          <w:b/>
          <w:szCs w:val="22"/>
          <w:lang w:eastAsia="zh-CN"/>
        </w:rPr>
        <w:t>Comments on the Scope</w:t>
      </w:r>
    </w:p>
    <w:p w:rsidR="00887D75" w:rsidRPr="00CF2AF7" w:rsidRDefault="00887D75" w:rsidP="00597F8D">
      <w:pPr>
        <w:rPr>
          <w:rFonts w:ascii="Arial" w:hAnsi="Arial" w:cs="Arial"/>
          <w:szCs w:val="22"/>
          <w:lang w:eastAsia="zh-CN"/>
        </w:rPr>
      </w:pPr>
    </w:p>
    <w:p w:rsidR="00887D75" w:rsidRPr="00CF2AF7" w:rsidRDefault="00887D75" w:rsidP="00E25CCC">
      <w:pPr>
        <w:ind w:left="2160"/>
        <w:rPr>
          <w:rFonts w:ascii="Arial" w:hAnsi="Arial" w:cs="Arial"/>
          <w:szCs w:val="22"/>
          <w:lang w:eastAsia="zh-CN"/>
        </w:rPr>
      </w:pPr>
      <w:r w:rsidRPr="00CF2AF7">
        <w:rPr>
          <w:rFonts w:ascii="Arial" w:hAnsi="Arial" w:cs="Arial"/>
          <w:i/>
          <w:szCs w:val="22"/>
          <w:lang w:val="en-CA"/>
        </w:rPr>
        <w:t>The standard will specify mechanisms for coexistence amongst networks and devices, which use dissimilar radio technologies and may also be operated independently on common TV White Space Frequency Bands</w:t>
      </w:r>
    </w:p>
    <w:p w:rsidR="00E61184" w:rsidRPr="00CF2AF7" w:rsidRDefault="00E61184" w:rsidP="00E25CCC">
      <w:pPr>
        <w:ind w:left="720"/>
        <w:rPr>
          <w:rFonts w:ascii="Arial" w:hAnsi="Arial" w:cs="Arial"/>
          <w:szCs w:val="22"/>
          <w:lang w:eastAsia="zh-CN"/>
        </w:rPr>
      </w:pPr>
    </w:p>
    <w:p w:rsidR="009B15FA" w:rsidRPr="00E25CCC" w:rsidRDefault="009B15FA" w:rsidP="00E25CCC">
      <w:pPr>
        <w:pStyle w:val="ListParagraph"/>
        <w:numPr>
          <w:ilvl w:val="0"/>
          <w:numId w:val="47"/>
        </w:numPr>
        <w:ind w:left="1440"/>
        <w:rPr>
          <w:rFonts w:ascii="Arial" w:hAnsi="Arial" w:cs="Arial"/>
          <w:szCs w:val="22"/>
          <w:lang w:eastAsia="zh-CN"/>
        </w:rPr>
      </w:pPr>
      <w:r w:rsidRPr="00E25CCC">
        <w:rPr>
          <w:rFonts w:ascii="Arial" w:hAnsi="Arial" w:cs="Arial"/>
          <w:szCs w:val="22"/>
          <w:lang w:eastAsia="zh-CN"/>
        </w:rPr>
        <w:t xml:space="preserve">First comment </w:t>
      </w:r>
    </w:p>
    <w:p w:rsidR="000F53A3" w:rsidRPr="00CF2AF7" w:rsidRDefault="000F53A3" w:rsidP="00E25CCC">
      <w:pPr>
        <w:numPr>
          <w:ilvl w:val="1"/>
          <w:numId w:val="39"/>
        </w:numPr>
        <w:autoSpaceDE w:val="0"/>
        <w:autoSpaceDN w:val="0"/>
        <w:adjustRightInd w:val="0"/>
        <w:ind w:left="2160"/>
        <w:rPr>
          <w:rFonts w:ascii="Arial" w:hAnsi="Arial" w:cs="Arial"/>
          <w:szCs w:val="22"/>
          <w:lang w:val="en-CA"/>
        </w:rPr>
      </w:pPr>
      <w:r w:rsidRPr="00CF2AF7">
        <w:rPr>
          <w:rFonts w:ascii="Arial" w:hAnsi="Arial" w:cs="Arial"/>
          <w:szCs w:val="22"/>
          <w:lang w:val="en-CA"/>
        </w:rPr>
        <w:t>The use of the future tense does not work, since this is the Scope of the standard once it is published.  This exact text will be the Scope in the published standard.</w:t>
      </w:r>
    </w:p>
    <w:p w:rsidR="000F53A3" w:rsidRPr="00E25CCC" w:rsidRDefault="000F53A3" w:rsidP="00E25CCC">
      <w:pPr>
        <w:pStyle w:val="ListParagraph"/>
        <w:numPr>
          <w:ilvl w:val="0"/>
          <w:numId w:val="39"/>
        </w:numPr>
        <w:ind w:left="1440"/>
        <w:rPr>
          <w:rFonts w:ascii="Arial" w:hAnsi="Arial" w:cs="Arial"/>
          <w:szCs w:val="22"/>
          <w:lang w:eastAsia="zh-CN"/>
        </w:rPr>
      </w:pPr>
      <w:r w:rsidRPr="00E25CCC">
        <w:rPr>
          <w:rFonts w:ascii="Arial" w:hAnsi="Arial" w:cs="Arial"/>
          <w:szCs w:val="22"/>
          <w:lang w:eastAsia="zh-CN"/>
        </w:rPr>
        <w:t>Change agreed.</w:t>
      </w:r>
    </w:p>
    <w:p w:rsidR="000F53A3" w:rsidRPr="00CF2AF7" w:rsidRDefault="000F53A3" w:rsidP="00E25CCC">
      <w:pPr>
        <w:ind w:left="720"/>
        <w:rPr>
          <w:rFonts w:ascii="Arial" w:hAnsi="Arial" w:cs="Arial"/>
          <w:szCs w:val="22"/>
          <w:lang w:eastAsia="zh-CN"/>
        </w:rPr>
      </w:pPr>
    </w:p>
    <w:p w:rsidR="00E15393" w:rsidRPr="00E25CCC" w:rsidRDefault="000F53A3" w:rsidP="00E25CCC">
      <w:pPr>
        <w:pStyle w:val="ListParagraph"/>
        <w:numPr>
          <w:ilvl w:val="0"/>
          <w:numId w:val="39"/>
        </w:numPr>
        <w:ind w:left="1440"/>
        <w:rPr>
          <w:rFonts w:ascii="Arial" w:hAnsi="Arial" w:cs="Arial"/>
          <w:szCs w:val="22"/>
          <w:lang w:eastAsia="zh-CN"/>
        </w:rPr>
      </w:pPr>
      <w:r w:rsidRPr="00E25CCC">
        <w:rPr>
          <w:rFonts w:ascii="Arial" w:hAnsi="Arial" w:cs="Arial"/>
          <w:szCs w:val="22"/>
          <w:lang w:eastAsia="zh-CN"/>
        </w:rPr>
        <w:t xml:space="preserve">Second comment </w:t>
      </w:r>
    </w:p>
    <w:p w:rsidR="000F53A3" w:rsidRPr="00CF2AF7" w:rsidRDefault="000F53A3" w:rsidP="00E25CCC">
      <w:pPr>
        <w:numPr>
          <w:ilvl w:val="1"/>
          <w:numId w:val="39"/>
        </w:numPr>
        <w:autoSpaceDE w:val="0"/>
        <w:autoSpaceDN w:val="0"/>
        <w:adjustRightInd w:val="0"/>
        <w:ind w:left="2160"/>
        <w:rPr>
          <w:rFonts w:ascii="Arial" w:hAnsi="Arial" w:cs="Arial"/>
          <w:szCs w:val="22"/>
          <w:lang w:val="en-CA"/>
        </w:rPr>
      </w:pPr>
      <w:r w:rsidRPr="00CF2AF7">
        <w:rPr>
          <w:rFonts w:ascii="Arial" w:hAnsi="Arial" w:cs="Arial"/>
          <w:szCs w:val="22"/>
          <w:lang w:val="en-CA"/>
        </w:rPr>
        <w:t>My first question is why does the PAR refer to both “networks” and “devices” in the same sentence?  Why is not sufficient to refer to “networks” only?</w:t>
      </w:r>
    </w:p>
    <w:p w:rsidR="000F53A3" w:rsidRPr="00E25CCC" w:rsidRDefault="000F53A3" w:rsidP="00E25CCC">
      <w:pPr>
        <w:pStyle w:val="ListParagraph"/>
        <w:numPr>
          <w:ilvl w:val="0"/>
          <w:numId w:val="39"/>
        </w:numPr>
        <w:ind w:left="1440"/>
        <w:rPr>
          <w:rFonts w:ascii="Arial" w:hAnsi="Arial" w:cs="Arial"/>
          <w:szCs w:val="22"/>
          <w:lang w:eastAsia="zh-CN"/>
        </w:rPr>
      </w:pPr>
      <w:r w:rsidRPr="00E25CCC">
        <w:rPr>
          <w:rFonts w:ascii="Arial" w:hAnsi="Arial" w:cs="Arial"/>
          <w:szCs w:val="22"/>
          <w:lang w:eastAsia="zh-CN"/>
        </w:rPr>
        <w:t>Comment withdrawn PAR will keep the term Network and Devices.</w:t>
      </w:r>
    </w:p>
    <w:p w:rsidR="00E15393" w:rsidRPr="00CF2AF7" w:rsidRDefault="00E15393" w:rsidP="00E25CCC">
      <w:pPr>
        <w:ind w:left="720"/>
        <w:rPr>
          <w:rFonts w:ascii="Arial" w:hAnsi="Arial" w:cs="Arial"/>
          <w:szCs w:val="22"/>
          <w:lang w:eastAsia="zh-CN"/>
        </w:rPr>
      </w:pPr>
    </w:p>
    <w:p w:rsidR="000F53A3" w:rsidRPr="00E25CCC" w:rsidRDefault="000F53A3" w:rsidP="00E25CCC">
      <w:pPr>
        <w:pStyle w:val="ListParagraph"/>
        <w:numPr>
          <w:ilvl w:val="0"/>
          <w:numId w:val="39"/>
        </w:numPr>
        <w:ind w:left="1440"/>
        <w:rPr>
          <w:rFonts w:ascii="Arial" w:hAnsi="Arial" w:cs="Arial"/>
          <w:szCs w:val="22"/>
          <w:lang w:eastAsia="zh-CN"/>
        </w:rPr>
      </w:pPr>
      <w:r w:rsidRPr="00E25CCC">
        <w:rPr>
          <w:rFonts w:ascii="Arial" w:hAnsi="Arial" w:cs="Arial"/>
          <w:szCs w:val="22"/>
          <w:lang w:eastAsia="zh-CN"/>
        </w:rPr>
        <w:t>Third comment</w:t>
      </w:r>
    </w:p>
    <w:p w:rsidR="00087402" w:rsidRPr="00CF2AF7" w:rsidRDefault="00087402" w:rsidP="00E25CCC">
      <w:pPr>
        <w:numPr>
          <w:ilvl w:val="1"/>
          <w:numId w:val="39"/>
        </w:numPr>
        <w:autoSpaceDE w:val="0"/>
        <w:autoSpaceDN w:val="0"/>
        <w:adjustRightInd w:val="0"/>
        <w:ind w:left="2160"/>
        <w:rPr>
          <w:rFonts w:ascii="Arial" w:hAnsi="Arial" w:cs="Arial"/>
          <w:szCs w:val="22"/>
          <w:lang w:val="en-CA"/>
        </w:rPr>
      </w:pPr>
      <w:r w:rsidRPr="00CF2AF7">
        <w:rPr>
          <w:rFonts w:ascii="Arial" w:hAnsi="Arial" w:cs="Arial"/>
          <w:szCs w:val="22"/>
          <w:lang w:val="en-CA"/>
        </w:rPr>
        <w:t>I notice that more detail about the Scope is provided in the Explanatory Notes.  That makes sense.  However, I think it would be useful to include on more sentence in the Scope listing what will be included in the standard.  I suggest a few sentences something like,</w:t>
      </w:r>
    </w:p>
    <w:p w:rsidR="00087402" w:rsidRPr="00CF2AF7" w:rsidRDefault="00087402" w:rsidP="00E25CCC">
      <w:pPr>
        <w:autoSpaceDE w:val="0"/>
        <w:autoSpaceDN w:val="0"/>
        <w:adjustRightInd w:val="0"/>
        <w:ind w:left="720"/>
        <w:rPr>
          <w:rFonts w:ascii="Arial" w:hAnsi="Arial" w:cs="Arial"/>
          <w:szCs w:val="22"/>
          <w:lang w:val="en-CA"/>
        </w:rPr>
      </w:pPr>
    </w:p>
    <w:p w:rsidR="00087402" w:rsidRPr="00CF2AF7" w:rsidRDefault="00087402" w:rsidP="00E25CCC">
      <w:pPr>
        <w:autoSpaceDE w:val="0"/>
        <w:autoSpaceDN w:val="0"/>
        <w:adjustRightInd w:val="0"/>
        <w:ind w:left="2160"/>
        <w:rPr>
          <w:rFonts w:ascii="Arial" w:hAnsi="Arial" w:cs="Arial"/>
          <w:i/>
          <w:szCs w:val="22"/>
          <w:lang w:val="en-CA"/>
        </w:rPr>
      </w:pPr>
      <w:r w:rsidRPr="00CF2AF7">
        <w:rPr>
          <w:rFonts w:ascii="Arial" w:hAnsi="Arial" w:cs="Arial"/>
          <w:i/>
          <w:szCs w:val="22"/>
          <w:lang w:val="en-CA"/>
        </w:rPr>
        <w:t>“The standard consists of three main components: methods for discovering other networks within range which would benefit from the coexistence mechanisms, a common control channel between different networks and a logical mechanism for enhancing coexistence between networks.”</w:t>
      </w:r>
    </w:p>
    <w:p w:rsidR="00FC79E3" w:rsidRPr="00E25CCC" w:rsidRDefault="00087402" w:rsidP="00E25CCC">
      <w:pPr>
        <w:pStyle w:val="ListParagraph"/>
        <w:numPr>
          <w:ilvl w:val="0"/>
          <w:numId w:val="39"/>
        </w:numPr>
        <w:ind w:left="1440"/>
        <w:rPr>
          <w:rFonts w:ascii="Arial" w:hAnsi="Arial" w:cs="Arial"/>
          <w:szCs w:val="22"/>
          <w:lang w:eastAsia="zh-CN"/>
        </w:rPr>
      </w:pPr>
      <w:r w:rsidRPr="00E25CCC">
        <w:rPr>
          <w:rFonts w:ascii="Arial" w:hAnsi="Arial" w:cs="Arial"/>
          <w:szCs w:val="22"/>
          <w:lang w:eastAsia="zh-CN"/>
        </w:rPr>
        <w:t xml:space="preserve">It was agreed to discuss this at the Interim meeting, as </w:t>
      </w:r>
      <w:r w:rsidR="00E5464A" w:rsidRPr="00E25CCC">
        <w:rPr>
          <w:rFonts w:ascii="Arial" w:hAnsi="Arial" w:cs="Arial"/>
          <w:szCs w:val="22"/>
          <w:lang w:eastAsia="zh-CN"/>
        </w:rPr>
        <w:t>there</w:t>
      </w:r>
      <w:r w:rsidR="00FF4AE1" w:rsidRPr="00E25CCC">
        <w:rPr>
          <w:rFonts w:ascii="Arial" w:hAnsi="Arial" w:cs="Arial"/>
          <w:szCs w:val="22"/>
          <w:lang w:eastAsia="zh-CN"/>
        </w:rPr>
        <w:t xml:space="preserve"> are strong opinions in both directions</w:t>
      </w:r>
      <w:r w:rsidR="00E5464A" w:rsidRPr="00E25CCC">
        <w:rPr>
          <w:rFonts w:ascii="Arial" w:hAnsi="Arial" w:cs="Arial"/>
          <w:szCs w:val="22"/>
          <w:lang w:eastAsia="zh-CN"/>
        </w:rPr>
        <w:t>.</w:t>
      </w:r>
    </w:p>
    <w:p w:rsidR="00E5464A" w:rsidRPr="00CF2AF7" w:rsidRDefault="00E5464A" w:rsidP="00E25CCC">
      <w:pPr>
        <w:ind w:left="720"/>
        <w:rPr>
          <w:rFonts w:ascii="Arial" w:hAnsi="Arial" w:cs="Arial"/>
          <w:szCs w:val="22"/>
          <w:lang w:eastAsia="zh-CN"/>
        </w:rPr>
      </w:pPr>
    </w:p>
    <w:p w:rsidR="00E5464A" w:rsidRPr="00E25CCC" w:rsidRDefault="002C024F" w:rsidP="00E25CCC">
      <w:pPr>
        <w:pStyle w:val="ListParagraph"/>
        <w:numPr>
          <w:ilvl w:val="0"/>
          <w:numId w:val="46"/>
        </w:numPr>
        <w:rPr>
          <w:rFonts w:ascii="Arial" w:hAnsi="Arial" w:cs="Arial"/>
          <w:b/>
          <w:szCs w:val="22"/>
          <w:lang w:eastAsia="zh-CN"/>
        </w:rPr>
      </w:pPr>
      <w:r w:rsidRPr="00E25CCC">
        <w:rPr>
          <w:rFonts w:ascii="Arial" w:hAnsi="Arial" w:cs="Arial"/>
          <w:b/>
          <w:szCs w:val="22"/>
          <w:lang w:eastAsia="zh-CN"/>
        </w:rPr>
        <w:t xml:space="preserve">Comments on the </w:t>
      </w:r>
      <w:r w:rsidR="00E5464A" w:rsidRPr="00E25CCC">
        <w:rPr>
          <w:rFonts w:ascii="Arial" w:hAnsi="Arial" w:cs="Arial"/>
          <w:b/>
          <w:szCs w:val="22"/>
          <w:lang w:eastAsia="zh-CN"/>
        </w:rPr>
        <w:t xml:space="preserve">Purpose </w:t>
      </w:r>
    </w:p>
    <w:p w:rsidR="00A07B72" w:rsidRPr="00A07B72" w:rsidRDefault="00A07B72" w:rsidP="00A07B72">
      <w:pPr>
        <w:pStyle w:val="ListParagraph"/>
        <w:numPr>
          <w:ilvl w:val="0"/>
          <w:numId w:val="39"/>
        </w:numPr>
        <w:ind w:left="1440"/>
        <w:rPr>
          <w:rFonts w:ascii="Arial" w:hAnsi="Arial" w:cs="Arial"/>
          <w:szCs w:val="22"/>
          <w:lang w:eastAsia="zh-CN"/>
        </w:rPr>
      </w:pPr>
      <w:r>
        <w:rPr>
          <w:rFonts w:ascii="Arial" w:hAnsi="Arial" w:cs="Arial"/>
          <w:szCs w:val="22"/>
          <w:lang w:eastAsia="zh-CN"/>
        </w:rPr>
        <w:t>Comment</w:t>
      </w:r>
    </w:p>
    <w:p w:rsidR="00E5464A" w:rsidRPr="00CF2AF7" w:rsidRDefault="00E25CCC" w:rsidP="00A07B72">
      <w:pPr>
        <w:numPr>
          <w:ilvl w:val="1"/>
          <w:numId w:val="39"/>
        </w:numPr>
        <w:autoSpaceDE w:val="0"/>
        <w:autoSpaceDN w:val="0"/>
        <w:adjustRightInd w:val="0"/>
        <w:ind w:left="2160"/>
        <w:rPr>
          <w:rFonts w:ascii="Arial" w:hAnsi="Arial" w:cs="Arial"/>
          <w:szCs w:val="22"/>
          <w:lang w:val="en-CA"/>
        </w:rPr>
      </w:pPr>
      <w:r>
        <w:rPr>
          <w:rFonts w:ascii="Arial" w:hAnsi="Arial" w:cs="Arial"/>
          <w:szCs w:val="22"/>
          <w:lang w:val="en-CA"/>
        </w:rPr>
        <w:t>T</w:t>
      </w:r>
      <w:r w:rsidR="00E5464A" w:rsidRPr="00CF2AF7">
        <w:rPr>
          <w:rFonts w:ascii="Arial" w:hAnsi="Arial" w:cs="Arial"/>
          <w:szCs w:val="22"/>
          <w:lang w:val="en-CA"/>
        </w:rPr>
        <w:t>he term “Air Interface” is more commonly used in the cellular industry.  It might be better to change “Air Interface” to “Wireless”</w:t>
      </w:r>
    </w:p>
    <w:p w:rsidR="00E5464A" w:rsidRPr="00CF2AF7" w:rsidRDefault="00E5464A" w:rsidP="002952E5">
      <w:pPr>
        <w:rPr>
          <w:rFonts w:ascii="Arial" w:hAnsi="Arial" w:cs="Arial"/>
          <w:szCs w:val="22"/>
          <w:lang w:eastAsia="zh-CN"/>
        </w:rPr>
      </w:pPr>
    </w:p>
    <w:p w:rsidR="00FC79E3" w:rsidRPr="00CF2AF7" w:rsidRDefault="00E5464A" w:rsidP="00A07B72">
      <w:pPr>
        <w:pStyle w:val="ListParagraph"/>
        <w:numPr>
          <w:ilvl w:val="0"/>
          <w:numId w:val="39"/>
        </w:numPr>
        <w:ind w:left="1440"/>
        <w:rPr>
          <w:rFonts w:ascii="Arial" w:hAnsi="Arial" w:cs="Arial"/>
          <w:szCs w:val="22"/>
          <w:lang w:eastAsia="zh-CN"/>
        </w:rPr>
      </w:pPr>
      <w:r w:rsidRPr="00CF2AF7">
        <w:rPr>
          <w:rFonts w:ascii="Arial" w:hAnsi="Arial" w:cs="Arial"/>
          <w:szCs w:val="22"/>
          <w:lang w:eastAsia="zh-CN"/>
        </w:rPr>
        <w:t>This change was agreed.</w:t>
      </w:r>
    </w:p>
    <w:p w:rsidR="00E5464A" w:rsidRPr="00CF2AF7" w:rsidRDefault="00E5464A" w:rsidP="002952E5">
      <w:pPr>
        <w:rPr>
          <w:rFonts w:ascii="Arial" w:hAnsi="Arial" w:cs="Arial"/>
          <w:szCs w:val="22"/>
          <w:lang w:eastAsia="zh-CN"/>
        </w:rPr>
      </w:pPr>
    </w:p>
    <w:p w:rsidR="00FF4AE1" w:rsidRPr="00CF2AF7" w:rsidRDefault="002C024F" w:rsidP="00A07B72">
      <w:pPr>
        <w:pStyle w:val="ListParagraph"/>
        <w:numPr>
          <w:ilvl w:val="0"/>
          <w:numId w:val="46"/>
        </w:numPr>
        <w:rPr>
          <w:rFonts w:ascii="Arial" w:hAnsi="Arial" w:cs="Arial"/>
          <w:b/>
          <w:szCs w:val="22"/>
          <w:lang w:eastAsia="zh-CN"/>
        </w:rPr>
      </w:pPr>
      <w:r w:rsidRPr="00E25CCC">
        <w:rPr>
          <w:rFonts w:ascii="Arial" w:hAnsi="Arial" w:cs="Arial"/>
          <w:b/>
          <w:szCs w:val="22"/>
          <w:lang w:eastAsia="zh-CN"/>
        </w:rPr>
        <w:t xml:space="preserve">Comments on the </w:t>
      </w:r>
      <w:r w:rsidR="00FF4AE1" w:rsidRPr="00CF2AF7">
        <w:rPr>
          <w:rFonts w:ascii="Arial" w:hAnsi="Arial" w:cs="Arial"/>
          <w:b/>
          <w:szCs w:val="22"/>
          <w:lang w:eastAsia="zh-CN"/>
        </w:rPr>
        <w:t>Need</w:t>
      </w:r>
    </w:p>
    <w:p w:rsidR="00FF4AE1" w:rsidRDefault="00A07B72" w:rsidP="00A07B72">
      <w:pPr>
        <w:pStyle w:val="ListParagraph"/>
        <w:numPr>
          <w:ilvl w:val="0"/>
          <w:numId w:val="39"/>
        </w:numPr>
        <w:ind w:left="1440"/>
        <w:rPr>
          <w:rFonts w:ascii="Arial" w:hAnsi="Arial" w:cs="Arial"/>
          <w:szCs w:val="22"/>
          <w:lang w:eastAsia="zh-CN"/>
        </w:rPr>
      </w:pPr>
      <w:r>
        <w:rPr>
          <w:rFonts w:ascii="Arial" w:hAnsi="Arial" w:cs="Arial"/>
          <w:szCs w:val="22"/>
          <w:lang w:eastAsia="zh-CN"/>
        </w:rPr>
        <w:t>Comment</w:t>
      </w:r>
    </w:p>
    <w:p w:rsidR="00A07B72" w:rsidRPr="00CF2AF7" w:rsidRDefault="00A07B72" w:rsidP="00FF4AE1">
      <w:pPr>
        <w:autoSpaceDE w:val="0"/>
        <w:autoSpaceDN w:val="0"/>
        <w:adjustRightInd w:val="0"/>
        <w:rPr>
          <w:rFonts w:ascii="Arial" w:hAnsi="Arial" w:cs="Arial"/>
          <w:szCs w:val="22"/>
          <w:lang w:eastAsia="zh-CN"/>
        </w:rPr>
      </w:pPr>
    </w:p>
    <w:p w:rsidR="00FF4AE1" w:rsidRPr="00A07B72" w:rsidRDefault="00FF4AE1" w:rsidP="00A07B72">
      <w:pPr>
        <w:numPr>
          <w:ilvl w:val="1"/>
          <w:numId w:val="39"/>
        </w:numPr>
        <w:autoSpaceDE w:val="0"/>
        <w:autoSpaceDN w:val="0"/>
        <w:adjustRightInd w:val="0"/>
        <w:ind w:left="2160"/>
        <w:rPr>
          <w:rFonts w:ascii="Arial" w:hAnsi="Arial" w:cs="Arial"/>
          <w:szCs w:val="22"/>
          <w:lang w:val="en-CA"/>
        </w:rPr>
      </w:pPr>
      <w:r w:rsidRPr="00A07B72">
        <w:rPr>
          <w:rFonts w:ascii="Arial" w:hAnsi="Arial" w:cs="Arial"/>
          <w:szCs w:val="22"/>
          <w:lang w:val="en-CA"/>
        </w:rPr>
        <w:t xml:space="preserve"> Existing IEEE 802 standards groups are working to develop modifications of their standards to comply with the regulatory rules for accessing TV White Space.</w:t>
      </w:r>
    </w:p>
    <w:p w:rsidR="00FF4AE1" w:rsidRPr="00CF2AF7" w:rsidRDefault="00FF4AE1" w:rsidP="00A07B72">
      <w:pPr>
        <w:autoSpaceDE w:val="0"/>
        <w:autoSpaceDN w:val="0"/>
        <w:adjustRightInd w:val="0"/>
        <w:ind w:left="2160"/>
        <w:rPr>
          <w:rFonts w:ascii="Arial" w:hAnsi="Arial" w:cs="Arial"/>
          <w:szCs w:val="22"/>
          <w:lang w:val="en-CA"/>
        </w:rPr>
      </w:pPr>
    </w:p>
    <w:p w:rsidR="00FF4AE1" w:rsidRPr="00CF2AF7" w:rsidRDefault="00FF4AE1" w:rsidP="00A07B72">
      <w:pPr>
        <w:numPr>
          <w:ilvl w:val="1"/>
          <w:numId w:val="39"/>
        </w:numPr>
        <w:autoSpaceDE w:val="0"/>
        <w:autoSpaceDN w:val="0"/>
        <w:adjustRightInd w:val="0"/>
        <w:ind w:left="2520"/>
        <w:rPr>
          <w:rFonts w:ascii="Arial" w:hAnsi="Arial" w:cs="Arial"/>
          <w:szCs w:val="22"/>
          <w:lang w:val="en-CA"/>
        </w:rPr>
      </w:pPr>
      <w:r w:rsidRPr="00CF2AF7">
        <w:rPr>
          <w:rFonts w:ascii="Arial" w:hAnsi="Arial" w:cs="Arial"/>
          <w:szCs w:val="22"/>
          <w:lang w:val="en-CA"/>
        </w:rPr>
        <w:t>Not all these standards are amendments. For example 802.22 is not an amendment.  Also “standards groups” are “working groups.”</w:t>
      </w:r>
    </w:p>
    <w:p w:rsidR="00FF4AE1" w:rsidRPr="00CF2AF7" w:rsidRDefault="00FF4AE1" w:rsidP="00A07B72">
      <w:pPr>
        <w:numPr>
          <w:ilvl w:val="1"/>
          <w:numId w:val="39"/>
        </w:numPr>
        <w:autoSpaceDE w:val="0"/>
        <w:autoSpaceDN w:val="0"/>
        <w:adjustRightInd w:val="0"/>
        <w:ind w:left="2520"/>
        <w:rPr>
          <w:rFonts w:ascii="Arial" w:hAnsi="Arial" w:cs="Arial"/>
          <w:szCs w:val="22"/>
          <w:lang w:val="en-CA"/>
        </w:rPr>
      </w:pPr>
      <w:r w:rsidRPr="00CF2AF7">
        <w:rPr>
          <w:rFonts w:ascii="Arial" w:hAnsi="Arial" w:cs="Arial"/>
          <w:szCs w:val="22"/>
          <w:lang w:val="en-CA"/>
        </w:rPr>
        <w:t>I think it would be cleaner to say,</w:t>
      </w:r>
    </w:p>
    <w:p w:rsidR="00FF4AE1" w:rsidRPr="00CF2AF7" w:rsidRDefault="00FF4AE1" w:rsidP="00A07B72">
      <w:pPr>
        <w:autoSpaceDE w:val="0"/>
        <w:autoSpaceDN w:val="0"/>
        <w:adjustRightInd w:val="0"/>
        <w:ind w:left="2520"/>
        <w:rPr>
          <w:rFonts w:ascii="Arial" w:hAnsi="Arial" w:cs="Arial"/>
          <w:szCs w:val="22"/>
          <w:lang w:val="en-CA"/>
        </w:rPr>
      </w:pPr>
    </w:p>
    <w:p w:rsidR="00FF4AE1" w:rsidRPr="00A07B72" w:rsidRDefault="00FF4AE1" w:rsidP="00A07B72">
      <w:pPr>
        <w:numPr>
          <w:ilvl w:val="1"/>
          <w:numId w:val="39"/>
        </w:numPr>
        <w:autoSpaceDE w:val="0"/>
        <w:autoSpaceDN w:val="0"/>
        <w:adjustRightInd w:val="0"/>
        <w:ind w:left="2160"/>
        <w:rPr>
          <w:rFonts w:ascii="Arial" w:hAnsi="Arial" w:cs="Arial"/>
          <w:szCs w:val="22"/>
          <w:lang w:val="en-CA"/>
        </w:rPr>
      </w:pPr>
      <w:r w:rsidRPr="00A07B72">
        <w:rPr>
          <w:rFonts w:ascii="Arial" w:hAnsi="Arial" w:cs="Arial"/>
          <w:szCs w:val="22"/>
          <w:lang w:val="en-CA"/>
        </w:rPr>
        <w:t>“Several IEEE 802 working groups are developing standards to comply with the regulatory rules for accessing TV White Space.”</w:t>
      </w:r>
    </w:p>
    <w:p w:rsidR="00E5464A" w:rsidRPr="00CF2AF7" w:rsidRDefault="00E5464A" w:rsidP="002952E5">
      <w:pPr>
        <w:rPr>
          <w:rFonts w:ascii="Arial" w:hAnsi="Arial" w:cs="Arial"/>
          <w:szCs w:val="22"/>
          <w:lang w:eastAsia="zh-CN"/>
        </w:rPr>
      </w:pPr>
    </w:p>
    <w:p w:rsidR="00FF4AE1" w:rsidRPr="00CF2AF7" w:rsidRDefault="00FF4AE1" w:rsidP="00A07B72">
      <w:pPr>
        <w:pStyle w:val="ListParagraph"/>
        <w:numPr>
          <w:ilvl w:val="0"/>
          <w:numId w:val="39"/>
        </w:numPr>
        <w:ind w:left="1440"/>
        <w:rPr>
          <w:rFonts w:ascii="Arial" w:hAnsi="Arial" w:cs="Arial"/>
          <w:szCs w:val="22"/>
          <w:lang w:eastAsia="zh-CN"/>
        </w:rPr>
      </w:pPr>
      <w:r w:rsidRPr="00CF2AF7">
        <w:rPr>
          <w:rFonts w:ascii="Arial" w:hAnsi="Arial" w:cs="Arial"/>
          <w:szCs w:val="22"/>
          <w:lang w:eastAsia="zh-CN"/>
        </w:rPr>
        <w:t>This change was agreed.</w:t>
      </w:r>
    </w:p>
    <w:p w:rsidR="00FF4AE1" w:rsidRDefault="00FF4AE1" w:rsidP="002952E5">
      <w:pPr>
        <w:rPr>
          <w:rFonts w:ascii="Arial" w:hAnsi="Arial" w:cs="Arial"/>
          <w:szCs w:val="22"/>
          <w:lang w:eastAsia="zh-CN"/>
        </w:rPr>
      </w:pPr>
    </w:p>
    <w:p w:rsidR="00A07B72" w:rsidRDefault="00A07B72" w:rsidP="00A07B72">
      <w:pPr>
        <w:pStyle w:val="ListParagraph"/>
        <w:numPr>
          <w:ilvl w:val="0"/>
          <w:numId w:val="39"/>
        </w:numPr>
        <w:ind w:left="1440"/>
        <w:rPr>
          <w:rFonts w:ascii="Arial" w:hAnsi="Arial" w:cs="Arial"/>
          <w:szCs w:val="22"/>
          <w:lang w:eastAsia="zh-CN"/>
        </w:rPr>
      </w:pPr>
      <w:r>
        <w:rPr>
          <w:rFonts w:ascii="Arial" w:hAnsi="Arial" w:cs="Arial"/>
          <w:szCs w:val="22"/>
          <w:lang w:eastAsia="zh-CN"/>
        </w:rPr>
        <w:t>Comment</w:t>
      </w:r>
    </w:p>
    <w:p w:rsidR="00A07B72" w:rsidRDefault="00A07B72" w:rsidP="002952E5">
      <w:pPr>
        <w:rPr>
          <w:rFonts w:ascii="Arial" w:hAnsi="Arial" w:cs="Arial"/>
          <w:szCs w:val="22"/>
          <w:lang w:eastAsia="zh-CN"/>
        </w:rPr>
      </w:pPr>
    </w:p>
    <w:p w:rsidR="00A07B72" w:rsidRPr="00CF2AF7" w:rsidRDefault="00A07B72" w:rsidP="002952E5">
      <w:pPr>
        <w:rPr>
          <w:rFonts w:ascii="Arial" w:hAnsi="Arial" w:cs="Arial"/>
          <w:szCs w:val="22"/>
          <w:lang w:eastAsia="zh-CN"/>
        </w:rPr>
      </w:pPr>
    </w:p>
    <w:p w:rsidR="00BA02A4" w:rsidRPr="00CF2AF7" w:rsidRDefault="00BA02A4" w:rsidP="00A07B72">
      <w:pPr>
        <w:numPr>
          <w:ilvl w:val="1"/>
          <w:numId w:val="39"/>
        </w:numPr>
        <w:autoSpaceDE w:val="0"/>
        <w:autoSpaceDN w:val="0"/>
        <w:adjustRightInd w:val="0"/>
        <w:ind w:left="2160"/>
        <w:rPr>
          <w:rFonts w:ascii="Arial" w:hAnsi="Arial" w:cs="Arial"/>
          <w:szCs w:val="22"/>
          <w:lang w:val="en-CA"/>
        </w:rPr>
      </w:pPr>
      <w:r w:rsidRPr="00CF2AF7">
        <w:rPr>
          <w:rFonts w:ascii="Arial" w:hAnsi="Arial" w:cs="Arial"/>
          <w:szCs w:val="22"/>
          <w:lang w:val="en-CA"/>
        </w:rPr>
        <w:t>The third sentence uses the term “overlay mechanisms.”  Can you explain this term?</w:t>
      </w:r>
    </w:p>
    <w:p w:rsidR="00BA02A4" w:rsidRPr="00CF2AF7" w:rsidRDefault="00BA02A4" w:rsidP="00BA02A4">
      <w:pPr>
        <w:autoSpaceDE w:val="0"/>
        <w:autoSpaceDN w:val="0"/>
        <w:adjustRightInd w:val="0"/>
        <w:rPr>
          <w:rFonts w:ascii="Arial" w:hAnsi="Arial" w:cs="Arial"/>
          <w:szCs w:val="22"/>
          <w:lang w:val="en-CA"/>
        </w:rPr>
      </w:pPr>
    </w:p>
    <w:p w:rsidR="00E06E94" w:rsidRPr="00CF2AF7" w:rsidRDefault="00A07B72" w:rsidP="00A07B72">
      <w:pPr>
        <w:pStyle w:val="ListParagraph"/>
        <w:numPr>
          <w:ilvl w:val="0"/>
          <w:numId w:val="39"/>
        </w:numPr>
        <w:ind w:left="1440"/>
        <w:rPr>
          <w:rFonts w:ascii="Arial" w:hAnsi="Arial" w:cs="Arial"/>
          <w:szCs w:val="22"/>
          <w:lang w:eastAsia="zh-CN"/>
        </w:rPr>
      </w:pPr>
      <w:r>
        <w:rPr>
          <w:rFonts w:ascii="Arial" w:hAnsi="Arial" w:cs="Arial"/>
          <w:szCs w:val="22"/>
          <w:lang w:eastAsia="zh-CN"/>
        </w:rPr>
        <w:t>Mark: R</w:t>
      </w:r>
      <w:r w:rsidR="00BA02A4" w:rsidRPr="00CF2AF7">
        <w:rPr>
          <w:rFonts w:ascii="Arial" w:hAnsi="Arial" w:cs="Arial"/>
          <w:szCs w:val="22"/>
          <w:lang w:eastAsia="zh-CN"/>
        </w:rPr>
        <w:t xml:space="preserve">elates to document IEEE 802.19-09/65, the concept is to allow the specific 802 standards to have control over how they meet the whitespace regulatory requirements and if they have a self coexistent mechanism how they want to do that. Our work would go on top of that for coexistence hence the word overlay. It may not be the best wording and the </w:t>
      </w:r>
      <w:r w:rsidR="0086442E" w:rsidRPr="00CF2AF7">
        <w:rPr>
          <w:rFonts w:ascii="Arial" w:hAnsi="Arial" w:cs="Arial"/>
          <w:szCs w:val="22"/>
          <w:lang w:eastAsia="zh-CN"/>
        </w:rPr>
        <w:t>authors</w:t>
      </w:r>
      <w:r w:rsidR="00BA02A4" w:rsidRPr="00CF2AF7">
        <w:rPr>
          <w:rFonts w:ascii="Arial" w:hAnsi="Arial" w:cs="Arial"/>
          <w:szCs w:val="22"/>
          <w:lang w:eastAsia="zh-CN"/>
        </w:rPr>
        <w:t xml:space="preserve"> are open to suggestions.</w:t>
      </w:r>
    </w:p>
    <w:p w:rsidR="00BA02A4" w:rsidRPr="00CF2AF7" w:rsidRDefault="00BA02A4" w:rsidP="00BA02A4">
      <w:pPr>
        <w:autoSpaceDE w:val="0"/>
        <w:autoSpaceDN w:val="0"/>
        <w:adjustRightInd w:val="0"/>
        <w:rPr>
          <w:rFonts w:ascii="Arial" w:hAnsi="Arial" w:cs="Arial"/>
          <w:szCs w:val="22"/>
          <w:lang w:eastAsia="zh-CN"/>
        </w:rPr>
      </w:pPr>
    </w:p>
    <w:p w:rsidR="00BA02A4" w:rsidRPr="00CF2AF7" w:rsidRDefault="002C024F" w:rsidP="00A07B72">
      <w:pPr>
        <w:pStyle w:val="ListParagraph"/>
        <w:numPr>
          <w:ilvl w:val="0"/>
          <w:numId w:val="39"/>
        </w:numPr>
        <w:ind w:left="1440"/>
        <w:rPr>
          <w:rFonts w:ascii="Arial" w:hAnsi="Arial" w:cs="Arial"/>
          <w:szCs w:val="22"/>
          <w:lang w:eastAsia="zh-CN"/>
        </w:rPr>
      </w:pPr>
      <w:r>
        <w:rPr>
          <w:rFonts w:ascii="Arial" w:hAnsi="Arial" w:cs="Arial"/>
          <w:szCs w:val="22"/>
          <w:lang w:eastAsia="zh-CN"/>
        </w:rPr>
        <w:t xml:space="preserve">It was agreed to remove </w:t>
      </w:r>
      <w:r w:rsidR="00CB392B" w:rsidRPr="00CF2AF7">
        <w:rPr>
          <w:rFonts w:ascii="Arial" w:hAnsi="Arial" w:cs="Arial"/>
          <w:szCs w:val="22"/>
          <w:lang w:eastAsia="zh-CN"/>
        </w:rPr>
        <w:t>this term.</w:t>
      </w:r>
    </w:p>
    <w:p w:rsidR="00CB392B" w:rsidRPr="00CF2AF7" w:rsidRDefault="00CB392B" w:rsidP="00BA02A4">
      <w:pPr>
        <w:autoSpaceDE w:val="0"/>
        <w:autoSpaceDN w:val="0"/>
        <w:adjustRightInd w:val="0"/>
        <w:rPr>
          <w:rFonts w:ascii="Arial" w:hAnsi="Arial" w:cs="Arial"/>
          <w:szCs w:val="22"/>
          <w:lang w:eastAsia="zh-CN"/>
        </w:rPr>
      </w:pPr>
    </w:p>
    <w:p w:rsidR="00CB392B" w:rsidRPr="00CF2AF7" w:rsidRDefault="00CB392B" w:rsidP="00BA02A4">
      <w:pPr>
        <w:autoSpaceDE w:val="0"/>
        <w:autoSpaceDN w:val="0"/>
        <w:adjustRightInd w:val="0"/>
        <w:rPr>
          <w:rFonts w:ascii="Arial" w:hAnsi="Arial" w:cs="Arial"/>
          <w:szCs w:val="22"/>
          <w:lang w:eastAsia="zh-CN"/>
        </w:rPr>
      </w:pPr>
    </w:p>
    <w:p w:rsidR="00CB392B" w:rsidRDefault="00CB392B" w:rsidP="00BA02A4">
      <w:pPr>
        <w:autoSpaceDE w:val="0"/>
        <w:autoSpaceDN w:val="0"/>
        <w:adjustRightInd w:val="0"/>
        <w:rPr>
          <w:rFonts w:ascii="Arial" w:hAnsi="Arial" w:cs="Arial"/>
          <w:szCs w:val="22"/>
          <w:lang w:eastAsia="zh-CN"/>
        </w:rPr>
      </w:pPr>
    </w:p>
    <w:p w:rsidR="00E25CCC" w:rsidRDefault="00E25CCC" w:rsidP="00BA02A4">
      <w:pPr>
        <w:autoSpaceDE w:val="0"/>
        <w:autoSpaceDN w:val="0"/>
        <w:adjustRightInd w:val="0"/>
        <w:rPr>
          <w:rFonts w:ascii="Arial" w:hAnsi="Arial" w:cs="Arial"/>
          <w:szCs w:val="22"/>
          <w:lang w:eastAsia="zh-CN"/>
        </w:rPr>
      </w:pPr>
    </w:p>
    <w:p w:rsidR="00E25CCC" w:rsidRPr="00E25CCC" w:rsidRDefault="00E25CCC" w:rsidP="00BA02A4">
      <w:pPr>
        <w:autoSpaceDE w:val="0"/>
        <w:autoSpaceDN w:val="0"/>
        <w:adjustRightInd w:val="0"/>
        <w:rPr>
          <w:rFonts w:ascii="Arial" w:hAnsi="Arial" w:cs="Arial"/>
          <w:b/>
          <w:szCs w:val="22"/>
          <w:lang w:eastAsia="zh-CN"/>
        </w:rPr>
      </w:pPr>
      <w:r w:rsidRPr="00E25CCC">
        <w:rPr>
          <w:rFonts w:ascii="Arial" w:hAnsi="Arial" w:cs="Arial"/>
          <w:b/>
          <w:szCs w:val="22"/>
          <w:lang w:eastAsia="zh-CN"/>
        </w:rPr>
        <w:t>AOB</w:t>
      </w:r>
    </w:p>
    <w:p w:rsidR="00E25CCC" w:rsidRPr="00CF2AF7" w:rsidRDefault="00E25CCC" w:rsidP="00BA02A4">
      <w:pPr>
        <w:autoSpaceDE w:val="0"/>
        <w:autoSpaceDN w:val="0"/>
        <w:adjustRightInd w:val="0"/>
        <w:rPr>
          <w:rFonts w:ascii="Arial" w:hAnsi="Arial" w:cs="Arial"/>
          <w:szCs w:val="22"/>
          <w:lang w:eastAsia="zh-CN"/>
        </w:rPr>
      </w:pPr>
    </w:p>
    <w:p w:rsidR="00CB392B" w:rsidRPr="00CF2AF7" w:rsidRDefault="00CB392B" w:rsidP="00BA02A4">
      <w:pPr>
        <w:autoSpaceDE w:val="0"/>
        <w:autoSpaceDN w:val="0"/>
        <w:adjustRightInd w:val="0"/>
        <w:rPr>
          <w:rFonts w:ascii="Arial" w:hAnsi="Arial" w:cs="Arial"/>
          <w:szCs w:val="22"/>
          <w:lang w:eastAsia="zh-CN"/>
        </w:rPr>
      </w:pPr>
      <w:r w:rsidRPr="00CF2AF7">
        <w:rPr>
          <w:rFonts w:ascii="Arial" w:hAnsi="Arial" w:cs="Arial"/>
          <w:b/>
          <w:szCs w:val="22"/>
          <w:lang w:eastAsia="zh-CN"/>
        </w:rPr>
        <w:t>Gene</w:t>
      </w:r>
      <w:r w:rsidR="00EB4B5D" w:rsidRPr="00CF2AF7">
        <w:rPr>
          <w:rFonts w:ascii="Arial" w:hAnsi="Arial" w:cs="Arial"/>
          <w:b/>
          <w:szCs w:val="22"/>
          <w:lang w:eastAsia="zh-CN"/>
        </w:rPr>
        <w:t xml:space="preserve">ral planning discussion </w:t>
      </w:r>
      <w:r w:rsidR="00E06E94" w:rsidRPr="00CF2AF7">
        <w:rPr>
          <w:rFonts w:ascii="Arial" w:hAnsi="Arial" w:cs="Arial"/>
          <w:b/>
          <w:szCs w:val="22"/>
          <w:lang w:eastAsia="zh-CN"/>
        </w:rPr>
        <w:t>for the interim session took place</w:t>
      </w:r>
      <w:r w:rsidR="00E06E94" w:rsidRPr="00CF2AF7">
        <w:rPr>
          <w:rFonts w:ascii="Arial" w:hAnsi="Arial" w:cs="Arial"/>
          <w:szCs w:val="22"/>
          <w:lang w:eastAsia="zh-CN"/>
        </w:rPr>
        <w:t>:</w:t>
      </w:r>
    </w:p>
    <w:p w:rsidR="00E06E94" w:rsidRPr="00CF2AF7" w:rsidRDefault="00E06E94" w:rsidP="00BA02A4">
      <w:pPr>
        <w:autoSpaceDE w:val="0"/>
        <w:autoSpaceDN w:val="0"/>
        <w:adjustRightInd w:val="0"/>
        <w:rPr>
          <w:rFonts w:ascii="Arial" w:hAnsi="Arial" w:cs="Arial"/>
          <w:szCs w:val="22"/>
          <w:lang w:eastAsia="zh-CN"/>
        </w:rPr>
      </w:pPr>
    </w:p>
    <w:p w:rsidR="00E06E94" w:rsidRPr="00CF2AF7" w:rsidRDefault="00E06E94" w:rsidP="00CF2AF7">
      <w:pPr>
        <w:pStyle w:val="ListParagraph"/>
        <w:numPr>
          <w:ilvl w:val="0"/>
          <w:numId w:val="45"/>
        </w:numPr>
        <w:autoSpaceDE w:val="0"/>
        <w:autoSpaceDN w:val="0"/>
        <w:adjustRightInd w:val="0"/>
        <w:rPr>
          <w:rFonts w:ascii="Arial" w:hAnsi="Arial" w:cs="Arial"/>
          <w:szCs w:val="22"/>
          <w:lang w:eastAsia="zh-CN"/>
        </w:rPr>
      </w:pPr>
      <w:r w:rsidRPr="00CF2AF7">
        <w:rPr>
          <w:rFonts w:ascii="Arial" w:hAnsi="Arial" w:cs="Arial"/>
          <w:szCs w:val="22"/>
          <w:lang w:eastAsia="zh-CN"/>
        </w:rPr>
        <w:t xml:space="preserve">Currently the only planned submissions are related to the PAR. </w:t>
      </w:r>
    </w:p>
    <w:p w:rsidR="00E06E94" w:rsidRPr="00CF2AF7" w:rsidRDefault="00E06E94" w:rsidP="00CF2AF7">
      <w:pPr>
        <w:pStyle w:val="ListParagraph"/>
        <w:numPr>
          <w:ilvl w:val="0"/>
          <w:numId w:val="45"/>
        </w:numPr>
        <w:autoSpaceDE w:val="0"/>
        <w:autoSpaceDN w:val="0"/>
        <w:adjustRightInd w:val="0"/>
        <w:rPr>
          <w:rFonts w:ascii="Arial" w:hAnsi="Arial" w:cs="Arial"/>
          <w:szCs w:val="22"/>
          <w:lang w:eastAsia="zh-CN"/>
        </w:rPr>
      </w:pPr>
      <w:r w:rsidRPr="00CF2AF7">
        <w:rPr>
          <w:rFonts w:ascii="Arial" w:hAnsi="Arial" w:cs="Arial"/>
          <w:szCs w:val="22"/>
          <w:lang w:eastAsia="zh-CN"/>
        </w:rPr>
        <w:t>It was confirmed that currently there is 4 two hour timeslots planned for the meeting.</w:t>
      </w:r>
    </w:p>
    <w:p w:rsidR="00CF2AF7" w:rsidRPr="00CF2AF7" w:rsidRDefault="00E06E94" w:rsidP="00CF2AF7">
      <w:pPr>
        <w:pStyle w:val="ListParagraph"/>
        <w:numPr>
          <w:ilvl w:val="0"/>
          <w:numId w:val="45"/>
        </w:numPr>
        <w:autoSpaceDE w:val="0"/>
        <w:autoSpaceDN w:val="0"/>
        <w:adjustRightInd w:val="0"/>
        <w:rPr>
          <w:rFonts w:ascii="Arial" w:hAnsi="Arial" w:cs="Arial"/>
          <w:szCs w:val="22"/>
          <w:lang w:eastAsia="zh-CN"/>
        </w:rPr>
      </w:pPr>
      <w:r w:rsidRPr="00CF2AF7">
        <w:rPr>
          <w:rFonts w:ascii="Arial" w:hAnsi="Arial" w:cs="Arial"/>
          <w:szCs w:val="22"/>
          <w:lang w:eastAsia="zh-CN"/>
        </w:rPr>
        <w:t>The chair would like the study group to vote on the PAR at the interim meeting.</w:t>
      </w:r>
      <w:r w:rsidR="00CF2AF7" w:rsidRPr="00CF2AF7">
        <w:rPr>
          <w:rFonts w:ascii="Arial" w:hAnsi="Arial" w:cs="Arial"/>
          <w:szCs w:val="22"/>
          <w:lang w:eastAsia="zh-CN"/>
        </w:rPr>
        <w:t xml:space="preserve"> </w:t>
      </w:r>
    </w:p>
    <w:p w:rsidR="00E06E94" w:rsidRPr="00CF2AF7" w:rsidRDefault="00CF2AF7" w:rsidP="00CF2AF7">
      <w:pPr>
        <w:pStyle w:val="ListParagraph"/>
        <w:numPr>
          <w:ilvl w:val="0"/>
          <w:numId w:val="45"/>
        </w:numPr>
        <w:autoSpaceDE w:val="0"/>
        <w:autoSpaceDN w:val="0"/>
        <w:adjustRightInd w:val="0"/>
        <w:rPr>
          <w:rFonts w:ascii="Arial" w:hAnsi="Arial" w:cs="Arial"/>
          <w:szCs w:val="22"/>
          <w:lang w:eastAsia="zh-CN"/>
        </w:rPr>
      </w:pPr>
      <w:r w:rsidRPr="00CF2AF7">
        <w:rPr>
          <w:rFonts w:ascii="Arial" w:hAnsi="Arial" w:cs="Arial"/>
          <w:szCs w:val="22"/>
          <w:lang w:eastAsia="zh-CN"/>
        </w:rPr>
        <w:t xml:space="preserve">There is a possibility for more meeting slots may be available if need. </w:t>
      </w:r>
    </w:p>
    <w:bookmarkEnd w:id="5"/>
    <w:bookmarkEnd w:id="6"/>
    <w:p w:rsidR="00597F8D" w:rsidRDefault="00597F8D" w:rsidP="002952E5">
      <w:pPr>
        <w:rPr>
          <w:rFonts w:ascii="Arial" w:hAnsi="Arial" w:cs="Arial"/>
          <w:szCs w:val="22"/>
          <w:lang w:eastAsia="zh-CN"/>
        </w:rPr>
      </w:pPr>
    </w:p>
    <w:p w:rsidR="00AC1AAC" w:rsidRDefault="00AC1AAC" w:rsidP="002952E5">
      <w:pPr>
        <w:rPr>
          <w:rFonts w:ascii="Arial" w:hAnsi="Arial" w:cs="Arial"/>
          <w:szCs w:val="22"/>
          <w:lang w:eastAsia="zh-CN"/>
        </w:rPr>
      </w:pPr>
    </w:p>
    <w:p w:rsidR="00AC1AAC" w:rsidRPr="00CF2AF7" w:rsidRDefault="00AC1AAC" w:rsidP="002952E5">
      <w:pPr>
        <w:rPr>
          <w:rFonts w:ascii="Arial" w:hAnsi="Arial" w:cs="Arial"/>
          <w:szCs w:val="22"/>
          <w:lang w:eastAsia="zh-CN"/>
        </w:rPr>
      </w:pPr>
      <w:r>
        <w:rPr>
          <w:rFonts w:ascii="Arial" w:hAnsi="Arial" w:cs="Arial"/>
          <w:szCs w:val="22"/>
          <w:lang w:eastAsia="zh-CN"/>
        </w:rPr>
        <w:t>The meeting closed at 14:00</w:t>
      </w:r>
    </w:p>
    <w:sectPr w:rsidR="00AC1AAC" w:rsidRPr="00CF2AF7" w:rsidSect="007846A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3C1" w:rsidRDefault="009A23C1">
      <w:r>
        <w:separator/>
      </w:r>
    </w:p>
  </w:endnote>
  <w:endnote w:type="continuationSeparator" w:id="1">
    <w:p w:rsidR="009A23C1" w:rsidRDefault="009A23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49" w:rsidRDefault="00802C4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97B4C">
        <w:rPr>
          <w:noProof/>
        </w:rPr>
        <w:t>Steve Shellhammer</w:t>
      </w:r>
    </w:fldSimple>
    <w:r>
      <w:t xml:space="preserve">, </w:t>
    </w:r>
    <w:fldSimple w:instr=" DOCPROPERTY &quot;Company&quot;  \* MERGEFORMAT ">
      <w:r w:rsidR="00B97B4C">
        <w:t>Qualcomm, Inc.</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49" w:rsidRDefault="00802C4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3C1" w:rsidRDefault="009A23C1">
      <w:r>
        <w:separator/>
      </w:r>
    </w:p>
  </w:footnote>
  <w:footnote w:type="continuationSeparator" w:id="1">
    <w:p w:rsidR="009A23C1" w:rsidRDefault="009A2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49" w:rsidRDefault="00680DA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364C44">
      <w:rPr>
        <w:b/>
        <w:sz w:val="28"/>
      </w:rPr>
      <w:t xml:space="preserve"> </w:t>
    </w:r>
    <w:r w:rsidR="00886324">
      <w:rPr>
        <w:b/>
        <w:sz w:val="28"/>
      </w:rPr>
      <w:t>200</w:t>
    </w:r>
    <w:r w:rsidR="00D81EC7">
      <w:rPr>
        <w:b/>
        <w:sz w:val="28"/>
      </w:rPr>
      <w:t>9</w:t>
    </w:r>
    <w:r w:rsidR="00D1349D">
      <w:rPr>
        <w:b/>
        <w:sz w:val="28"/>
      </w:rPr>
      <w:tab/>
      <w:t xml:space="preserve"> IEEE P802.19-09/0075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49" w:rsidRDefault="00802C4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E6248"/>
    <w:multiLevelType w:val="hybridMultilevel"/>
    <w:tmpl w:val="0EF5C7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F1D239"/>
    <w:multiLevelType w:val="hybridMultilevel"/>
    <w:tmpl w:val="81A960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0B6647"/>
    <w:multiLevelType w:val="hybridMultilevel"/>
    <w:tmpl w:val="2A94CE4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76A2235"/>
    <w:multiLevelType w:val="hybridMultilevel"/>
    <w:tmpl w:val="11F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EC214C"/>
    <w:multiLevelType w:val="hybridMultilevel"/>
    <w:tmpl w:val="12AA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EF00B3"/>
    <w:multiLevelType w:val="hybridMultilevel"/>
    <w:tmpl w:val="05E4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4861A7"/>
    <w:multiLevelType w:val="multilevel"/>
    <w:tmpl w:val="1D545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0C0E95"/>
    <w:multiLevelType w:val="multilevel"/>
    <w:tmpl w:val="5ECC45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27E14D4"/>
    <w:multiLevelType w:val="hybridMultilevel"/>
    <w:tmpl w:val="5F2EBC96"/>
    <w:lvl w:ilvl="0" w:tplc="C1183ACA">
      <w:start w:val="1"/>
      <w:numFmt w:val="bullet"/>
      <w:lvlText w:val=""/>
      <w:lvlJc w:val="left"/>
      <w:pPr>
        <w:tabs>
          <w:tab w:val="num" w:pos="1440"/>
        </w:tabs>
        <w:ind w:left="1440" w:hanging="360"/>
      </w:pPr>
      <w:rPr>
        <w:rFonts w:ascii="Symbol" w:hAnsi="Symbol" w:hint="default"/>
      </w:rPr>
    </w:lvl>
    <w:lvl w:ilvl="1" w:tplc="E8C46936" w:tentative="1">
      <w:start w:val="1"/>
      <w:numFmt w:val="bullet"/>
      <w:lvlText w:val="o"/>
      <w:lvlJc w:val="left"/>
      <w:pPr>
        <w:tabs>
          <w:tab w:val="num" w:pos="2160"/>
        </w:tabs>
        <w:ind w:left="2160" w:hanging="360"/>
      </w:pPr>
      <w:rPr>
        <w:rFonts w:ascii="Courier New" w:hAnsi="Courier New" w:cs="Courier New" w:hint="default"/>
      </w:rPr>
    </w:lvl>
    <w:lvl w:ilvl="2" w:tplc="A75E2B5E" w:tentative="1">
      <w:start w:val="1"/>
      <w:numFmt w:val="bullet"/>
      <w:lvlText w:val=""/>
      <w:lvlJc w:val="left"/>
      <w:pPr>
        <w:tabs>
          <w:tab w:val="num" w:pos="2880"/>
        </w:tabs>
        <w:ind w:left="2880" w:hanging="360"/>
      </w:pPr>
      <w:rPr>
        <w:rFonts w:ascii="Wingdings" w:hAnsi="Wingdings" w:hint="default"/>
      </w:rPr>
    </w:lvl>
    <w:lvl w:ilvl="3" w:tplc="0E623B96" w:tentative="1">
      <w:start w:val="1"/>
      <w:numFmt w:val="bullet"/>
      <w:lvlText w:val=""/>
      <w:lvlJc w:val="left"/>
      <w:pPr>
        <w:tabs>
          <w:tab w:val="num" w:pos="3600"/>
        </w:tabs>
        <w:ind w:left="3600" w:hanging="360"/>
      </w:pPr>
      <w:rPr>
        <w:rFonts w:ascii="Symbol" w:hAnsi="Symbol" w:hint="default"/>
      </w:rPr>
    </w:lvl>
    <w:lvl w:ilvl="4" w:tplc="4F864658" w:tentative="1">
      <w:start w:val="1"/>
      <w:numFmt w:val="bullet"/>
      <w:lvlText w:val="o"/>
      <w:lvlJc w:val="left"/>
      <w:pPr>
        <w:tabs>
          <w:tab w:val="num" w:pos="4320"/>
        </w:tabs>
        <w:ind w:left="4320" w:hanging="360"/>
      </w:pPr>
      <w:rPr>
        <w:rFonts w:ascii="Courier New" w:hAnsi="Courier New" w:cs="Courier New" w:hint="default"/>
      </w:rPr>
    </w:lvl>
    <w:lvl w:ilvl="5" w:tplc="20BAD9A4" w:tentative="1">
      <w:start w:val="1"/>
      <w:numFmt w:val="bullet"/>
      <w:lvlText w:val=""/>
      <w:lvlJc w:val="left"/>
      <w:pPr>
        <w:tabs>
          <w:tab w:val="num" w:pos="5040"/>
        </w:tabs>
        <w:ind w:left="5040" w:hanging="360"/>
      </w:pPr>
      <w:rPr>
        <w:rFonts w:ascii="Wingdings" w:hAnsi="Wingdings" w:hint="default"/>
      </w:rPr>
    </w:lvl>
    <w:lvl w:ilvl="6" w:tplc="F21CCF34" w:tentative="1">
      <w:start w:val="1"/>
      <w:numFmt w:val="bullet"/>
      <w:lvlText w:val=""/>
      <w:lvlJc w:val="left"/>
      <w:pPr>
        <w:tabs>
          <w:tab w:val="num" w:pos="5760"/>
        </w:tabs>
        <w:ind w:left="5760" w:hanging="360"/>
      </w:pPr>
      <w:rPr>
        <w:rFonts w:ascii="Symbol" w:hAnsi="Symbol" w:hint="default"/>
      </w:rPr>
    </w:lvl>
    <w:lvl w:ilvl="7" w:tplc="9F4C9AB4" w:tentative="1">
      <w:start w:val="1"/>
      <w:numFmt w:val="bullet"/>
      <w:lvlText w:val="o"/>
      <w:lvlJc w:val="left"/>
      <w:pPr>
        <w:tabs>
          <w:tab w:val="num" w:pos="6480"/>
        </w:tabs>
        <w:ind w:left="6480" w:hanging="360"/>
      </w:pPr>
      <w:rPr>
        <w:rFonts w:ascii="Courier New" w:hAnsi="Courier New" w:cs="Courier New" w:hint="default"/>
      </w:rPr>
    </w:lvl>
    <w:lvl w:ilvl="8" w:tplc="7B7242BC" w:tentative="1">
      <w:start w:val="1"/>
      <w:numFmt w:val="bullet"/>
      <w:lvlText w:val=""/>
      <w:lvlJc w:val="left"/>
      <w:pPr>
        <w:tabs>
          <w:tab w:val="num" w:pos="7200"/>
        </w:tabs>
        <w:ind w:left="7200" w:hanging="360"/>
      </w:pPr>
      <w:rPr>
        <w:rFonts w:ascii="Wingdings" w:hAnsi="Wingdings" w:hint="default"/>
      </w:rPr>
    </w:lvl>
  </w:abstractNum>
  <w:abstractNum w:abstractNumId="10">
    <w:nsid w:val="139868AE"/>
    <w:multiLevelType w:val="hybridMultilevel"/>
    <w:tmpl w:val="C404580A"/>
    <w:lvl w:ilvl="0" w:tplc="A1BAF508">
      <w:start w:val="1"/>
      <w:numFmt w:val="decimal"/>
      <w:lvlText w:val="%1."/>
      <w:lvlJc w:val="left"/>
      <w:pPr>
        <w:tabs>
          <w:tab w:val="num" w:pos="720"/>
        </w:tabs>
        <w:ind w:left="720" w:hanging="360"/>
      </w:pPr>
      <w:rPr>
        <w:rFonts w:hint="default"/>
      </w:rPr>
    </w:lvl>
    <w:lvl w:ilvl="1" w:tplc="C3AC5536" w:tentative="1">
      <w:start w:val="1"/>
      <w:numFmt w:val="lowerLetter"/>
      <w:lvlText w:val="%2."/>
      <w:lvlJc w:val="left"/>
      <w:pPr>
        <w:tabs>
          <w:tab w:val="num" w:pos="1440"/>
        </w:tabs>
        <w:ind w:left="1440" w:hanging="360"/>
      </w:pPr>
    </w:lvl>
    <w:lvl w:ilvl="2" w:tplc="77824D12" w:tentative="1">
      <w:start w:val="1"/>
      <w:numFmt w:val="lowerRoman"/>
      <w:lvlText w:val="%3."/>
      <w:lvlJc w:val="right"/>
      <w:pPr>
        <w:tabs>
          <w:tab w:val="num" w:pos="2160"/>
        </w:tabs>
        <w:ind w:left="2160" w:hanging="180"/>
      </w:pPr>
    </w:lvl>
    <w:lvl w:ilvl="3" w:tplc="2B886C40" w:tentative="1">
      <w:start w:val="1"/>
      <w:numFmt w:val="decimal"/>
      <w:lvlText w:val="%4."/>
      <w:lvlJc w:val="left"/>
      <w:pPr>
        <w:tabs>
          <w:tab w:val="num" w:pos="2880"/>
        </w:tabs>
        <w:ind w:left="2880" w:hanging="360"/>
      </w:pPr>
    </w:lvl>
    <w:lvl w:ilvl="4" w:tplc="6E3EADF8" w:tentative="1">
      <w:start w:val="1"/>
      <w:numFmt w:val="lowerLetter"/>
      <w:lvlText w:val="%5."/>
      <w:lvlJc w:val="left"/>
      <w:pPr>
        <w:tabs>
          <w:tab w:val="num" w:pos="3600"/>
        </w:tabs>
        <w:ind w:left="3600" w:hanging="360"/>
      </w:pPr>
    </w:lvl>
    <w:lvl w:ilvl="5" w:tplc="85162F84" w:tentative="1">
      <w:start w:val="1"/>
      <w:numFmt w:val="lowerRoman"/>
      <w:lvlText w:val="%6."/>
      <w:lvlJc w:val="right"/>
      <w:pPr>
        <w:tabs>
          <w:tab w:val="num" w:pos="4320"/>
        </w:tabs>
        <w:ind w:left="4320" w:hanging="180"/>
      </w:pPr>
    </w:lvl>
    <w:lvl w:ilvl="6" w:tplc="64B046A0" w:tentative="1">
      <w:start w:val="1"/>
      <w:numFmt w:val="decimal"/>
      <w:lvlText w:val="%7."/>
      <w:lvlJc w:val="left"/>
      <w:pPr>
        <w:tabs>
          <w:tab w:val="num" w:pos="5040"/>
        </w:tabs>
        <w:ind w:left="5040" w:hanging="360"/>
      </w:pPr>
    </w:lvl>
    <w:lvl w:ilvl="7" w:tplc="BB02BA50" w:tentative="1">
      <w:start w:val="1"/>
      <w:numFmt w:val="lowerLetter"/>
      <w:lvlText w:val="%8."/>
      <w:lvlJc w:val="left"/>
      <w:pPr>
        <w:tabs>
          <w:tab w:val="num" w:pos="5760"/>
        </w:tabs>
        <w:ind w:left="5760" w:hanging="360"/>
      </w:pPr>
    </w:lvl>
    <w:lvl w:ilvl="8" w:tplc="01CEBBE6" w:tentative="1">
      <w:start w:val="1"/>
      <w:numFmt w:val="lowerRoman"/>
      <w:lvlText w:val="%9."/>
      <w:lvlJc w:val="right"/>
      <w:pPr>
        <w:tabs>
          <w:tab w:val="num" w:pos="6480"/>
        </w:tabs>
        <w:ind w:left="6480" w:hanging="180"/>
      </w:pPr>
    </w:lvl>
  </w:abstractNum>
  <w:abstractNum w:abstractNumId="11">
    <w:nsid w:val="13FF4E2C"/>
    <w:multiLevelType w:val="hybridMultilevel"/>
    <w:tmpl w:val="0A663536"/>
    <w:lvl w:ilvl="0" w:tplc="04090001">
      <w:start w:val="18"/>
      <w:numFmt w:val="decimal"/>
      <w:lvlText w:val="%1."/>
      <w:lvlJc w:val="left"/>
      <w:pPr>
        <w:tabs>
          <w:tab w:val="num" w:pos="720"/>
        </w:tabs>
        <w:ind w:left="720" w:hanging="72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
    <w:nsid w:val="183E2CD1"/>
    <w:multiLevelType w:val="hybridMultilevel"/>
    <w:tmpl w:val="0C34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953943"/>
    <w:multiLevelType w:val="multilevel"/>
    <w:tmpl w:val="D026F4AC"/>
    <w:lvl w:ilvl="0">
      <w:start w:val="1"/>
      <w:numFmt w:val="upperLetter"/>
      <w:lvlText w:val="%1"/>
      <w:lvlJc w:val="left"/>
      <w:pPr>
        <w:tabs>
          <w:tab w:val="num" w:pos="716"/>
        </w:tabs>
        <w:ind w:left="572" w:hanging="288"/>
      </w:pPr>
      <w:rPr>
        <w:rFonts w:hint="default"/>
      </w:rPr>
    </w:lvl>
    <w:lvl w:ilvl="1">
      <w:start w:val="1"/>
      <w:numFmt w:val="decimal"/>
      <w:pStyle w:val="A2"/>
      <w:lvlText w:val="%1.%2"/>
      <w:lvlJc w:val="left"/>
      <w:pPr>
        <w:tabs>
          <w:tab w:val="num" w:pos="1144"/>
        </w:tabs>
        <w:ind w:left="1144"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4">
    <w:nsid w:val="1AA02298"/>
    <w:multiLevelType w:val="hybridMultilevel"/>
    <w:tmpl w:val="12DAA2FE"/>
    <w:lvl w:ilvl="0" w:tplc="7E6A4B7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811E97"/>
    <w:multiLevelType w:val="hybridMultilevel"/>
    <w:tmpl w:val="20D0BA34"/>
    <w:lvl w:ilvl="0" w:tplc="DE703048">
      <w:start w:val="1"/>
      <w:numFmt w:val="decimal"/>
      <w:lvlText w:val=""/>
      <w:lvlJc w:val="left"/>
    </w:lvl>
    <w:lvl w:ilvl="1" w:tplc="87D8CAA4">
      <w:numFmt w:val="decimal"/>
      <w:lvlText w:val=""/>
      <w:lvlJc w:val="left"/>
    </w:lvl>
    <w:lvl w:ilvl="2" w:tplc="6DF612DA">
      <w:numFmt w:val="decimal"/>
      <w:lvlText w:val=""/>
      <w:lvlJc w:val="left"/>
    </w:lvl>
    <w:lvl w:ilvl="3" w:tplc="A22C21A8">
      <w:numFmt w:val="decimal"/>
      <w:lvlText w:val=""/>
      <w:lvlJc w:val="left"/>
    </w:lvl>
    <w:lvl w:ilvl="4" w:tplc="ABD8F296">
      <w:numFmt w:val="decimal"/>
      <w:lvlText w:val=""/>
      <w:lvlJc w:val="left"/>
    </w:lvl>
    <w:lvl w:ilvl="5" w:tplc="2692087E">
      <w:numFmt w:val="decimal"/>
      <w:lvlText w:val=""/>
      <w:lvlJc w:val="left"/>
    </w:lvl>
    <w:lvl w:ilvl="6" w:tplc="0C22E0C8">
      <w:numFmt w:val="decimal"/>
      <w:lvlText w:val=""/>
      <w:lvlJc w:val="left"/>
    </w:lvl>
    <w:lvl w:ilvl="7" w:tplc="FC60B104">
      <w:numFmt w:val="decimal"/>
      <w:lvlText w:val=""/>
      <w:lvlJc w:val="left"/>
    </w:lvl>
    <w:lvl w:ilvl="8" w:tplc="61649D58">
      <w:numFmt w:val="decimal"/>
      <w:lvlText w:val=""/>
      <w:lvlJc w:val="left"/>
    </w:lvl>
  </w:abstractNum>
  <w:abstractNum w:abstractNumId="16">
    <w:nsid w:val="2A960506"/>
    <w:multiLevelType w:val="hybridMultilevel"/>
    <w:tmpl w:val="800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D1626"/>
    <w:multiLevelType w:val="hybridMultilevel"/>
    <w:tmpl w:val="C0C86774"/>
    <w:lvl w:ilvl="0" w:tplc="0409000F">
      <w:start w:val="1"/>
      <w:numFmt w:val="bullet"/>
      <w:lvlText w:val=""/>
      <w:lvlJc w:val="left"/>
      <w:pPr>
        <w:tabs>
          <w:tab w:val="num" w:pos="1152"/>
        </w:tabs>
        <w:ind w:left="1152" w:hanging="360"/>
      </w:pPr>
      <w:rPr>
        <w:rFonts w:ascii="Symbol" w:hAnsi="Symbol" w:hint="default"/>
      </w:rPr>
    </w:lvl>
    <w:lvl w:ilvl="1" w:tplc="04090019" w:tentative="1">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18">
    <w:nsid w:val="2DA55F59"/>
    <w:multiLevelType w:val="hybridMultilevel"/>
    <w:tmpl w:val="5ECC4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B76BCC"/>
    <w:multiLevelType w:val="hybridMultilevel"/>
    <w:tmpl w:val="61E88F2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2EEF500F"/>
    <w:multiLevelType w:val="hybridMultilevel"/>
    <w:tmpl w:val="2DE8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2B20D8"/>
    <w:multiLevelType w:val="hybridMultilevel"/>
    <w:tmpl w:val="27B4AAFE"/>
    <w:lvl w:ilvl="0" w:tplc="04090001">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nsid w:val="390A77E5"/>
    <w:multiLevelType w:val="hybridMultilevel"/>
    <w:tmpl w:val="9C4E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1770C"/>
    <w:multiLevelType w:val="hybridMultilevel"/>
    <w:tmpl w:val="C6E2520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3D5F34F3"/>
    <w:multiLevelType w:val="hybridMultilevel"/>
    <w:tmpl w:val="F6EC62E6"/>
    <w:lvl w:ilvl="0" w:tplc="0409000F">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57308C"/>
    <w:multiLevelType w:val="hybridMultilevel"/>
    <w:tmpl w:val="9EB8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B00236"/>
    <w:multiLevelType w:val="hybridMultilevel"/>
    <w:tmpl w:val="00AE4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BA0B3C"/>
    <w:multiLevelType w:val="multilevel"/>
    <w:tmpl w:val="58C60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3A54E88"/>
    <w:multiLevelType w:val="hybridMultilevel"/>
    <w:tmpl w:val="E6B6743E"/>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5951ED5"/>
    <w:multiLevelType w:val="hybridMultilevel"/>
    <w:tmpl w:val="FB50CC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7541ABB"/>
    <w:multiLevelType w:val="multilevel"/>
    <w:tmpl w:val="73CCE99E"/>
    <w:lvl w:ilvl="0">
      <w:start w:val="1"/>
      <w:numFmt w:val="upperLetter"/>
      <w:pStyle w:val="A1"/>
      <w:lvlText w:val="%1"/>
      <w:lvlJc w:val="left"/>
      <w:pPr>
        <w:tabs>
          <w:tab w:val="num" w:pos="432"/>
        </w:tabs>
        <w:ind w:left="288" w:hanging="288"/>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7942D1A"/>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4AA3248E"/>
    <w:multiLevelType w:val="hybridMultilevel"/>
    <w:tmpl w:val="0AB2A35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nsid w:val="4AE62C96"/>
    <w:multiLevelType w:val="hybridMultilevel"/>
    <w:tmpl w:val="F22E6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1A5D1C"/>
    <w:multiLevelType w:val="hybridMultilevel"/>
    <w:tmpl w:val="8D7A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641DE6"/>
    <w:multiLevelType w:val="hybridMultilevel"/>
    <w:tmpl w:val="90D6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A719C2"/>
    <w:multiLevelType w:val="hybridMultilevel"/>
    <w:tmpl w:val="B4C4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60589A"/>
    <w:multiLevelType w:val="hybridMultilevel"/>
    <w:tmpl w:val="8164FEFB"/>
    <w:lvl w:ilvl="0" w:tplc="62E8FB2C">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nsid w:val="5B591FF7"/>
    <w:multiLevelType w:val="hybridMultilevel"/>
    <w:tmpl w:val="03786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E0E791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4391E0D"/>
    <w:multiLevelType w:val="multilevel"/>
    <w:tmpl w:val="2AE2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7121BB"/>
    <w:multiLevelType w:val="hybridMultilevel"/>
    <w:tmpl w:val="910022AA"/>
    <w:lvl w:ilvl="0" w:tplc="685C0EE2">
      <w:start w:val="1"/>
      <w:numFmt w:val="bullet"/>
      <w:lvlText w:val=""/>
      <w:lvlJc w:val="left"/>
      <w:pPr>
        <w:tabs>
          <w:tab w:val="num" w:pos="720"/>
        </w:tabs>
        <w:ind w:left="720" w:hanging="360"/>
      </w:pPr>
      <w:rPr>
        <w:rFonts w:ascii="Symbol" w:hAnsi="Symbol" w:hint="default"/>
      </w:rPr>
    </w:lvl>
    <w:lvl w:ilvl="1" w:tplc="60364CEA" w:tentative="1">
      <w:start w:val="1"/>
      <w:numFmt w:val="bullet"/>
      <w:lvlText w:val="o"/>
      <w:lvlJc w:val="left"/>
      <w:pPr>
        <w:tabs>
          <w:tab w:val="num" w:pos="1440"/>
        </w:tabs>
        <w:ind w:left="1440" w:hanging="360"/>
      </w:pPr>
      <w:rPr>
        <w:rFonts w:ascii="Courier New" w:hAnsi="Courier New" w:cs="Courier New" w:hint="default"/>
      </w:rPr>
    </w:lvl>
    <w:lvl w:ilvl="2" w:tplc="2E528442" w:tentative="1">
      <w:start w:val="1"/>
      <w:numFmt w:val="bullet"/>
      <w:lvlText w:val=""/>
      <w:lvlJc w:val="left"/>
      <w:pPr>
        <w:tabs>
          <w:tab w:val="num" w:pos="2160"/>
        </w:tabs>
        <w:ind w:left="2160" w:hanging="360"/>
      </w:pPr>
      <w:rPr>
        <w:rFonts w:ascii="Wingdings" w:hAnsi="Wingdings" w:hint="default"/>
      </w:rPr>
    </w:lvl>
    <w:lvl w:ilvl="3" w:tplc="73305ED0" w:tentative="1">
      <w:start w:val="1"/>
      <w:numFmt w:val="bullet"/>
      <w:lvlText w:val=""/>
      <w:lvlJc w:val="left"/>
      <w:pPr>
        <w:tabs>
          <w:tab w:val="num" w:pos="2880"/>
        </w:tabs>
        <w:ind w:left="2880" w:hanging="360"/>
      </w:pPr>
      <w:rPr>
        <w:rFonts w:ascii="Symbol" w:hAnsi="Symbol" w:hint="default"/>
      </w:rPr>
    </w:lvl>
    <w:lvl w:ilvl="4" w:tplc="D9C86A98" w:tentative="1">
      <w:start w:val="1"/>
      <w:numFmt w:val="bullet"/>
      <w:lvlText w:val="o"/>
      <w:lvlJc w:val="left"/>
      <w:pPr>
        <w:tabs>
          <w:tab w:val="num" w:pos="3600"/>
        </w:tabs>
        <w:ind w:left="3600" w:hanging="360"/>
      </w:pPr>
      <w:rPr>
        <w:rFonts w:ascii="Courier New" w:hAnsi="Courier New" w:cs="Courier New" w:hint="default"/>
      </w:rPr>
    </w:lvl>
    <w:lvl w:ilvl="5" w:tplc="A4BC2F90" w:tentative="1">
      <w:start w:val="1"/>
      <w:numFmt w:val="bullet"/>
      <w:lvlText w:val=""/>
      <w:lvlJc w:val="left"/>
      <w:pPr>
        <w:tabs>
          <w:tab w:val="num" w:pos="4320"/>
        </w:tabs>
        <w:ind w:left="4320" w:hanging="360"/>
      </w:pPr>
      <w:rPr>
        <w:rFonts w:ascii="Wingdings" w:hAnsi="Wingdings" w:hint="default"/>
      </w:rPr>
    </w:lvl>
    <w:lvl w:ilvl="6" w:tplc="F34C4B2C" w:tentative="1">
      <w:start w:val="1"/>
      <w:numFmt w:val="bullet"/>
      <w:lvlText w:val=""/>
      <w:lvlJc w:val="left"/>
      <w:pPr>
        <w:tabs>
          <w:tab w:val="num" w:pos="5040"/>
        </w:tabs>
        <w:ind w:left="5040" w:hanging="360"/>
      </w:pPr>
      <w:rPr>
        <w:rFonts w:ascii="Symbol" w:hAnsi="Symbol" w:hint="default"/>
      </w:rPr>
    </w:lvl>
    <w:lvl w:ilvl="7" w:tplc="6988E472" w:tentative="1">
      <w:start w:val="1"/>
      <w:numFmt w:val="bullet"/>
      <w:lvlText w:val="o"/>
      <w:lvlJc w:val="left"/>
      <w:pPr>
        <w:tabs>
          <w:tab w:val="num" w:pos="5760"/>
        </w:tabs>
        <w:ind w:left="5760" w:hanging="360"/>
      </w:pPr>
      <w:rPr>
        <w:rFonts w:ascii="Courier New" w:hAnsi="Courier New" w:cs="Courier New" w:hint="default"/>
      </w:rPr>
    </w:lvl>
    <w:lvl w:ilvl="8" w:tplc="6D2243CC" w:tentative="1">
      <w:start w:val="1"/>
      <w:numFmt w:val="bullet"/>
      <w:lvlText w:val=""/>
      <w:lvlJc w:val="left"/>
      <w:pPr>
        <w:tabs>
          <w:tab w:val="num" w:pos="6480"/>
        </w:tabs>
        <w:ind w:left="6480" w:hanging="360"/>
      </w:pPr>
      <w:rPr>
        <w:rFonts w:ascii="Wingdings" w:hAnsi="Wingdings" w:hint="default"/>
      </w:rPr>
    </w:lvl>
  </w:abstractNum>
  <w:abstractNum w:abstractNumId="42">
    <w:nsid w:val="6D8543AA"/>
    <w:multiLevelType w:val="hybridMultilevel"/>
    <w:tmpl w:val="49E6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F60152B"/>
    <w:multiLevelType w:val="multilevel"/>
    <w:tmpl w:val="F3F2D1D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537BCB"/>
    <w:multiLevelType w:val="hybridMultilevel"/>
    <w:tmpl w:val="1CCAB924"/>
    <w:lvl w:ilvl="0" w:tplc="1D4A03E8">
      <w:start w:val="11"/>
      <w:numFmt w:val="decimal"/>
      <w:lvlText w:val="%1."/>
      <w:lvlJc w:val="left"/>
      <w:pPr>
        <w:tabs>
          <w:tab w:val="num" w:pos="720"/>
        </w:tabs>
        <w:ind w:left="720" w:hanging="360"/>
      </w:pPr>
      <w:rPr>
        <w:rFonts w:hint="default"/>
      </w:rPr>
    </w:lvl>
    <w:lvl w:ilvl="1" w:tplc="39085CF2" w:tentative="1">
      <w:start w:val="1"/>
      <w:numFmt w:val="lowerLetter"/>
      <w:lvlText w:val="%2."/>
      <w:lvlJc w:val="left"/>
      <w:pPr>
        <w:tabs>
          <w:tab w:val="num" w:pos="1440"/>
        </w:tabs>
        <w:ind w:left="1440" w:hanging="360"/>
      </w:pPr>
    </w:lvl>
    <w:lvl w:ilvl="2" w:tplc="2ABCE0E4" w:tentative="1">
      <w:start w:val="1"/>
      <w:numFmt w:val="lowerRoman"/>
      <w:lvlText w:val="%3."/>
      <w:lvlJc w:val="right"/>
      <w:pPr>
        <w:tabs>
          <w:tab w:val="num" w:pos="2160"/>
        </w:tabs>
        <w:ind w:left="2160" w:hanging="180"/>
      </w:pPr>
    </w:lvl>
    <w:lvl w:ilvl="3" w:tplc="05C2578C" w:tentative="1">
      <w:start w:val="1"/>
      <w:numFmt w:val="decimal"/>
      <w:lvlText w:val="%4."/>
      <w:lvlJc w:val="left"/>
      <w:pPr>
        <w:tabs>
          <w:tab w:val="num" w:pos="2880"/>
        </w:tabs>
        <w:ind w:left="2880" w:hanging="360"/>
      </w:pPr>
    </w:lvl>
    <w:lvl w:ilvl="4" w:tplc="EE827356" w:tentative="1">
      <w:start w:val="1"/>
      <w:numFmt w:val="lowerLetter"/>
      <w:lvlText w:val="%5."/>
      <w:lvlJc w:val="left"/>
      <w:pPr>
        <w:tabs>
          <w:tab w:val="num" w:pos="3600"/>
        </w:tabs>
        <w:ind w:left="3600" w:hanging="360"/>
      </w:pPr>
    </w:lvl>
    <w:lvl w:ilvl="5" w:tplc="2E54BE1E" w:tentative="1">
      <w:start w:val="1"/>
      <w:numFmt w:val="lowerRoman"/>
      <w:lvlText w:val="%6."/>
      <w:lvlJc w:val="right"/>
      <w:pPr>
        <w:tabs>
          <w:tab w:val="num" w:pos="4320"/>
        </w:tabs>
        <w:ind w:left="4320" w:hanging="180"/>
      </w:pPr>
    </w:lvl>
    <w:lvl w:ilvl="6" w:tplc="25906E12" w:tentative="1">
      <w:start w:val="1"/>
      <w:numFmt w:val="decimal"/>
      <w:lvlText w:val="%7."/>
      <w:lvlJc w:val="left"/>
      <w:pPr>
        <w:tabs>
          <w:tab w:val="num" w:pos="5040"/>
        </w:tabs>
        <w:ind w:left="5040" w:hanging="360"/>
      </w:pPr>
    </w:lvl>
    <w:lvl w:ilvl="7" w:tplc="104A44AC" w:tentative="1">
      <w:start w:val="1"/>
      <w:numFmt w:val="lowerLetter"/>
      <w:lvlText w:val="%8."/>
      <w:lvlJc w:val="left"/>
      <w:pPr>
        <w:tabs>
          <w:tab w:val="num" w:pos="5760"/>
        </w:tabs>
        <w:ind w:left="5760" w:hanging="360"/>
      </w:pPr>
    </w:lvl>
    <w:lvl w:ilvl="8" w:tplc="D8749928" w:tentative="1">
      <w:start w:val="1"/>
      <w:numFmt w:val="lowerRoman"/>
      <w:lvlText w:val="%9."/>
      <w:lvlJc w:val="right"/>
      <w:pPr>
        <w:tabs>
          <w:tab w:val="num" w:pos="6480"/>
        </w:tabs>
        <w:ind w:left="6480" w:hanging="180"/>
      </w:pPr>
    </w:lvl>
  </w:abstractNum>
  <w:abstractNum w:abstractNumId="45">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nsid w:val="74C33A0D"/>
    <w:multiLevelType w:val="hybridMultilevel"/>
    <w:tmpl w:val="690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9B0C4B"/>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nsid w:val="7F3D15BD"/>
    <w:multiLevelType w:val="hybridMultilevel"/>
    <w:tmpl w:val="3CF6F3B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0"/>
  </w:num>
  <w:num w:numId="3">
    <w:abstractNumId w:val="11"/>
  </w:num>
  <w:num w:numId="4">
    <w:abstractNumId w:val="44"/>
  </w:num>
  <w:num w:numId="5">
    <w:abstractNumId w:val="14"/>
  </w:num>
  <w:num w:numId="6">
    <w:abstractNumId w:val="21"/>
  </w:num>
  <w:num w:numId="7">
    <w:abstractNumId w:val="39"/>
  </w:num>
  <w:num w:numId="8">
    <w:abstractNumId w:val="24"/>
  </w:num>
  <w:num w:numId="9">
    <w:abstractNumId w:val="31"/>
  </w:num>
  <w:num w:numId="10">
    <w:abstractNumId w:val="23"/>
  </w:num>
  <w:num w:numId="11">
    <w:abstractNumId w:val="6"/>
  </w:num>
  <w:num w:numId="12">
    <w:abstractNumId w:val="45"/>
  </w:num>
  <w:num w:numId="13">
    <w:abstractNumId w:val="37"/>
  </w:num>
  <w:num w:numId="14">
    <w:abstractNumId w:val="0"/>
  </w:num>
  <w:num w:numId="15">
    <w:abstractNumId w:val="1"/>
  </w:num>
  <w:num w:numId="16">
    <w:abstractNumId w:val="15"/>
  </w:num>
  <w:num w:numId="17">
    <w:abstractNumId w:val="43"/>
  </w:num>
  <w:num w:numId="18">
    <w:abstractNumId w:val="17"/>
  </w:num>
  <w:num w:numId="19">
    <w:abstractNumId w:val="41"/>
  </w:num>
  <w:num w:numId="20">
    <w:abstractNumId w:val="19"/>
  </w:num>
  <w:num w:numId="21">
    <w:abstractNumId w:val="9"/>
  </w:num>
  <w:num w:numId="22">
    <w:abstractNumId w:val="13"/>
  </w:num>
  <w:num w:numId="23">
    <w:abstractNumId w:val="30"/>
  </w:num>
  <w:num w:numId="24">
    <w:abstractNumId w:val="2"/>
  </w:num>
  <w:num w:numId="25">
    <w:abstractNumId w:val="5"/>
  </w:num>
  <w:num w:numId="26">
    <w:abstractNumId w:val="29"/>
  </w:num>
  <w:num w:numId="27">
    <w:abstractNumId w:val="18"/>
  </w:num>
  <w:num w:numId="28">
    <w:abstractNumId w:val="8"/>
  </w:num>
  <w:num w:numId="29">
    <w:abstractNumId w:val="40"/>
  </w:num>
  <w:num w:numId="30">
    <w:abstractNumId w:val="27"/>
  </w:num>
  <w:num w:numId="31">
    <w:abstractNumId w:val="22"/>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3"/>
  </w:num>
  <w:num w:numId="35">
    <w:abstractNumId w:val="36"/>
  </w:num>
  <w:num w:numId="3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
  </w:num>
  <w:num w:numId="39">
    <w:abstractNumId w:val="26"/>
  </w:num>
  <w:num w:numId="40">
    <w:abstractNumId w:val="38"/>
  </w:num>
  <w:num w:numId="41">
    <w:abstractNumId w:val="35"/>
  </w:num>
  <w:num w:numId="42">
    <w:abstractNumId w:val="46"/>
  </w:num>
  <w:num w:numId="43">
    <w:abstractNumId w:val="16"/>
  </w:num>
  <w:num w:numId="44">
    <w:abstractNumId w:val="42"/>
  </w:num>
  <w:num w:numId="45">
    <w:abstractNumId w:val="20"/>
  </w:num>
  <w:num w:numId="46">
    <w:abstractNumId w:val="25"/>
  </w:num>
  <w:num w:numId="47">
    <w:abstractNumId w:val="12"/>
  </w:num>
  <w:num w:numId="48">
    <w:abstractNumId w:val="32"/>
  </w:num>
  <w:num w:numId="49">
    <w:abstractNumId w:val="28"/>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en-US" w:vendorID="8" w:dllVersion="513" w:checkStyle="1"/>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0E5CA0"/>
    <w:rsid w:val="00000F05"/>
    <w:rsid w:val="00001151"/>
    <w:rsid w:val="0000559F"/>
    <w:rsid w:val="0000694D"/>
    <w:rsid w:val="00013FA9"/>
    <w:rsid w:val="0001569F"/>
    <w:rsid w:val="00017F34"/>
    <w:rsid w:val="00020FA1"/>
    <w:rsid w:val="00021FD7"/>
    <w:rsid w:val="00023480"/>
    <w:rsid w:val="000239CE"/>
    <w:rsid w:val="0002494B"/>
    <w:rsid w:val="000253AD"/>
    <w:rsid w:val="0003168B"/>
    <w:rsid w:val="00032624"/>
    <w:rsid w:val="00033AA1"/>
    <w:rsid w:val="00034B16"/>
    <w:rsid w:val="00036A29"/>
    <w:rsid w:val="00040C47"/>
    <w:rsid w:val="000414CD"/>
    <w:rsid w:val="0004339C"/>
    <w:rsid w:val="00044103"/>
    <w:rsid w:val="00044B54"/>
    <w:rsid w:val="00046229"/>
    <w:rsid w:val="000467A5"/>
    <w:rsid w:val="00050A4F"/>
    <w:rsid w:val="00051395"/>
    <w:rsid w:val="00053C76"/>
    <w:rsid w:val="000600A7"/>
    <w:rsid w:val="000628AA"/>
    <w:rsid w:val="000638B9"/>
    <w:rsid w:val="00070A49"/>
    <w:rsid w:val="00072C48"/>
    <w:rsid w:val="000755AD"/>
    <w:rsid w:val="00076388"/>
    <w:rsid w:val="000773AE"/>
    <w:rsid w:val="00082004"/>
    <w:rsid w:val="00083DEF"/>
    <w:rsid w:val="00084C24"/>
    <w:rsid w:val="00087402"/>
    <w:rsid w:val="00091701"/>
    <w:rsid w:val="00093696"/>
    <w:rsid w:val="000958DA"/>
    <w:rsid w:val="00096A22"/>
    <w:rsid w:val="00097212"/>
    <w:rsid w:val="000A0D9F"/>
    <w:rsid w:val="000A201C"/>
    <w:rsid w:val="000A217D"/>
    <w:rsid w:val="000A250E"/>
    <w:rsid w:val="000A3262"/>
    <w:rsid w:val="000A5DA8"/>
    <w:rsid w:val="000B3E36"/>
    <w:rsid w:val="000B5369"/>
    <w:rsid w:val="000C0DED"/>
    <w:rsid w:val="000C2B40"/>
    <w:rsid w:val="000C2CEF"/>
    <w:rsid w:val="000C5E8C"/>
    <w:rsid w:val="000C668C"/>
    <w:rsid w:val="000D008D"/>
    <w:rsid w:val="000D12F7"/>
    <w:rsid w:val="000D6586"/>
    <w:rsid w:val="000D693E"/>
    <w:rsid w:val="000D72DE"/>
    <w:rsid w:val="000E0E39"/>
    <w:rsid w:val="000E189C"/>
    <w:rsid w:val="000E44FF"/>
    <w:rsid w:val="000E5CA0"/>
    <w:rsid w:val="000E7EA8"/>
    <w:rsid w:val="000F15CC"/>
    <w:rsid w:val="000F4A8E"/>
    <w:rsid w:val="000F53A3"/>
    <w:rsid w:val="000F5B45"/>
    <w:rsid w:val="00102070"/>
    <w:rsid w:val="001029D7"/>
    <w:rsid w:val="00104D5F"/>
    <w:rsid w:val="00107E37"/>
    <w:rsid w:val="00110A83"/>
    <w:rsid w:val="00111FCC"/>
    <w:rsid w:val="00112179"/>
    <w:rsid w:val="00112B40"/>
    <w:rsid w:val="00113D6B"/>
    <w:rsid w:val="001158D7"/>
    <w:rsid w:val="00115DE7"/>
    <w:rsid w:val="001165B8"/>
    <w:rsid w:val="00117C02"/>
    <w:rsid w:val="00120609"/>
    <w:rsid w:val="00121258"/>
    <w:rsid w:val="00125F6E"/>
    <w:rsid w:val="00126903"/>
    <w:rsid w:val="00136610"/>
    <w:rsid w:val="00140648"/>
    <w:rsid w:val="00141667"/>
    <w:rsid w:val="00142BF3"/>
    <w:rsid w:val="00143CEC"/>
    <w:rsid w:val="00144531"/>
    <w:rsid w:val="00146087"/>
    <w:rsid w:val="00151CCF"/>
    <w:rsid w:val="00155DC9"/>
    <w:rsid w:val="00156AED"/>
    <w:rsid w:val="00156D66"/>
    <w:rsid w:val="00156E22"/>
    <w:rsid w:val="00160A07"/>
    <w:rsid w:val="00162F82"/>
    <w:rsid w:val="00167588"/>
    <w:rsid w:val="0017021E"/>
    <w:rsid w:val="00172E1A"/>
    <w:rsid w:val="001743A4"/>
    <w:rsid w:val="00174B2A"/>
    <w:rsid w:val="00177255"/>
    <w:rsid w:val="001806CC"/>
    <w:rsid w:val="00180AB9"/>
    <w:rsid w:val="00181561"/>
    <w:rsid w:val="001819F3"/>
    <w:rsid w:val="00181B9E"/>
    <w:rsid w:val="0018379C"/>
    <w:rsid w:val="00184754"/>
    <w:rsid w:val="00190EB3"/>
    <w:rsid w:val="001918B6"/>
    <w:rsid w:val="001922FA"/>
    <w:rsid w:val="00193594"/>
    <w:rsid w:val="001950D5"/>
    <w:rsid w:val="00195794"/>
    <w:rsid w:val="001972C8"/>
    <w:rsid w:val="00197D0C"/>
    <w:rsid w:val="001A1E5D"/>
    <w:rsid w:val="001A302C"/>
    <w:rsid w:val="001A3840"/>
    <w:rsid w:val="001A4B40"/>
    <w:rsid w:val="001A596F"/>
    <w:rsid w:val="001B74B5"/>
    <w:rsid w:val="001B7763"/>
    <w:rsid w:val="001C0B18"/>
    <w:rsid w:val="001C0BF1"/>
    <w:rsid w:val="001C3727"/>
    <w:rsid w:val="001C3827"/>
    <w:rsid w:val="001C3FA7"/>
    <w:rsid w:val="001C44DA"/>
    <w:rsid w:val="001C45E3"/>
    <w:rsid w:val="001C684F"/>
    <w:rsid w:val="001C6F60"/>
    <w:rsid w:val="001D1858"/>
    <w:rsid w:val="001D1F07"/>
    <w:rsid w:val="001D25A9"/>
    <w:rsid w:val="001D5ABB"/>
    <w:rsid w:val="001E2E80"/>
    <w:rsid w:val="001E3870"/>
    <w:rsid w:val="001E4383"/>
    <w:rsid w:val="001E47C4"/>
    <w:rsid w:val="001E6E7B"/>
    <w:rsid w:val="001E766B"/>
    <w:rsid w:val="001F1778"/>
    <w:rsid w:val="001F26A3"/>
    <w:rsid w:val="001F6391"/>
    <w:rsid w:val="00200880"/>
    <w:rsid w:val="00202112"/>
    <w:rsid w:val="00203456"/>
    <w:rsid w:val="002039D5"/>
    <w:rsid w:val="00203F19"/>
    <w:rsid w:val="002052B3"/>
    <w:rsid w:val="00206339"/>
    <w:rsid w:val="00206895"/>
    <w:rsid w:val="002158C5"/>
    <w:rsid w:val="00216C4F"/>
    <w:rsid w:val="0021781A"/>
    <w:rsid w:val="002217D0"/>
    <w:rsid w:val="00224E2A"/>
    <w:rsid w:val="002250BD"/>
    <w:rsid w:val="002259E2"/>
    <w:rsid w:val="00226995"/>
    <w:rsid w:val="002270F6"/>
    <w:rsid w:val="002275A9"/>
    <w:rsid w:val="00231537"/>
    <w:rsid w:val="002316C1"/>
    <w:rsid w:val="002367D2"/>
    <w:rsid w:val="002407FD"/>
    <w:rsid w:val="00242200"/>
    <w:rsid w:val="00242C45"/>
    <w:rsid w:val="002465AB"/>
    <w:rsid w:val="00246C34"/>
    <w:rsid w:val="00251D37"/>
    <w:rsid w:val="00252427"/>
    <w:rsid w:val="00252494"/>
    <w:rsid w:val="002531FC"/>
    <w:rsid w:val="00255BFA"/>
    <w:rsid w:val="00256871"/>
    <w:rsid w:val="00257145"/>
    <w:rsid w:val="00261B76"/>
    <w:rsid w:val="00262566"/>
    <w:rsid w:val="0026280F"/>
    <w:rsid w:val="00263696"/>
    <w:rsid w:val="002653D6"/>
    <w:rsid w:val="00265921"/>
    <w:rsid w:val="002659EF"/>
    <w:rsid w:val="00265BF3"/>
    <w:rsid w:val="00267418"/>
    <w:rsid w:val="0027195C"/>
    <w:rsid w:val="002719A7"/>
    <w:rsid w:val="00271B69"/>
    <w:rsid w:val="00274714"/>
    <w:rsid w:val="00275A27"/>
    <w:rsid w:val="0027705D"/>
    <w:rsid w:val="002816E7"/>
    <w:rsid w:val="00281A6F"/>
    <w:rsid w:val="00281B3E"/>
    <w:rsid w:val="00283680"/>
    <w:rsid w:val="00283732"/>
    <w:rsid w:val="00283876"/>
    <w:rsid w:val="00283B84"/>
    <w:rsid w:val="002852FB"/>
    <w:rsid w:val="00286929"/>
    <w:rsid w:val="0028712B"/>
    <w:rsid w:val="00287DF7"/>
    <w:rsid w:val="00290272"/>
    <w:rsid w:val="002905E1"/>
    <w:rsid w:val="00290CB9"/>
    <w:rsid w:val="00291EFF"/>
    <w:rsid w:val="00292A8B"/>
    <w:rsid w:val="002952E5"/>
    <w:rsid w:val="002957A4"/>
    <w:rsid w:val="0029667A"/>
    <w:rsid w:val="002978FC"/>
    <w:rsid w:val="002A2935"/>
    <w:rsid w:val="002A37C5"/>
    <w:rsid w:val="002A4002"/>
    <w:rsid w:val="002A57B2"/>
    <w:rsid w:val="002A5EE6"/>
    <w:rsid w:val="002A716E"/>
    <w:rsid w:val="002B0B13"/>
    <w:rsid w:val="002B1114"/>
    <w:rsid w:val="002B259F"/>
    <w:rsid w:val="002C010B"/>
    <w:rsid w:val="002C024F"/>
    <w:rsid w:val="002C1D48"/>
    <w:rsid w:val="002C3D54"/>
    <w:rsid w:val="002C6FBF"/>
    <w:rsid w:val="002D60EC"/>
    <w:rsid w:val="002D6463"/>
    <w:rsid w:val="002D67B0"/>
    <w:rsid w:val="002E468B"/>
    <w:rsid w:val="002E4903"/>
    <w:rsid w:val="002E4CE3"/>
    <w:rsid w:val="002E619B"/>
    <w:rsid w:val="002E6BEF"/>
    <w:rsid w:val="002F18C3"/>
    <w:rsid w:val="002F349B"/>
    <w:rsid w:val="002F674D"/>
    <w:rsid w:val="00301B09"/>
    <w:rsid w:val="00301D84"/>
    <w:rsid w:val="003037B4"/>
    <w:rsid w:val="00305FFF"/>
    <w:rsid w:val="00307123"/>
    <w:rsid w:val="0030759D"/>
    <w:rsid w:val="00311BEB"/>
    <w:rsid w:val="00311F0B"/>
    <w:rsid w:val="00313B65"/>
    <w:rsid w:val="003207F9"/>
    <w:rsid w:val="00321121"/>
    <w:rsid w:val="00322C6F"/>
    <w:rsid w:val="00323E49"/>
    <w:rsid w:val="003253F6"/>
    <w:rsid w:val="00325D97"/>
    <w:rsid w:val="00326178"/>
    <w:rsid w:val="00326DBA"/>
    <w:rsid w:val="00327C11"/>
    <w:rsid w:val="00331661"/>
    <w:rsid w:val="003324D0"/>
    <w:rsid w:val="00332973"/>
    <w:rsid w:val="00332D80"/>
    <w:rsid w:val="00333D6D"/>
    <w:rsid w:val="00334F14"/>
    <w:rsid w:val="00336787"/>
    <w:rsid w:val="00336932"/>
    <w:rsid w:val="00336A04"/>
    <w:rsid w:val="00337809"/>
    <w:rsid w:val="0034020A"/>
    <w:rsid w:val="003418D6"/>
    <w:rsid w:val="003419BD"/>
    <w:rsid w:val="003446DD"/>
    <w:rsid w:val="00345033"/>
    <w:rsid w:val="00347AAE"/>
    <w:rsid w:val="00350722"/>
    <w:rsid w:val="00351E1A"/>
    <w:rsid w:val="003545C6"/>
    <w:rsid w:val="003552D4"/>
    <w:rsid w:val="00355634"/>
    <w:rsid w:val="00356500"/>
    <w:rsid w:val="00361DA7"/>
    <w:rsid w:val="00363F13"/>
    <w:rsid w:val="00364C44"/>
    <w:rsid w:val="003654ED"/>
    <w:rsid w:val="0036617D"/>
    <w:rsid w:val="0036733A"/>
    <w:rsid w:val="0036750C"/>
    <w:rsid w:val="0038123A"/>
    <w:rsid w:val="00382185"/>
    <w:rsid w:val="003861A5"/>
    <w:rsid w:val="00387D42"/>
    <w:rsid w:val="00387F46"/>
    <w:rsid w:val="00390BF4"/>
    <w:rsid w:val="00391777"/>
    <w:rsid w:val="003930F5"/>
    <w:rsid w:val="00393BC2"/>
    <w:rsid w:val="003949A1"/>
    <w:rsid w:val="00394A97"/>
    <w:rsid w:val="00395F5E"/>
    <w:rsid w:val="00396E6E"/>
    <w:rsid w:val="003A0493"/>
    <w:rsid w:val="003A365D"/>
    <w:rsid w:val="003A4C9F"/>
    <w:rsid w:val="003A4DBB"/>
    <w:rsid w:val="003A52F3"/>
    <w:rsid w:val="003A5396"/>
    <w:rsid w:val="003A591F"/>
    <w:rsid w:val="003A675C"/>
    <w:rsid w:val="003B141D"/>
    <w:rsid w:val="003B6B5F"/>
    <w:rsid w:val="003B7B7E"/>
    <w:rsid w:val="003C68F3"/>
    <w:rsid w:val="003C75C6"/>
    <w:rsid w:val="003D0B75"/>
    <w:rsid w:val="003D26A4"/>
    <w:rsid w:val="003D33C1"/>
    <w:rsid w:val="003D44D8"/>
    <w:rsid w:val="003D49E1"/>
    <w:rsid w:val="003D6200"/>
    <w:rsid w:val="003D6968"/>
    <w:rsid w:val="003D7F90"/>
    <w:rsid w:val="003E4060"/>
    <w:rsid w:val="003E7528"/>
    <w:rsid w:val="003F038C"/>
    <w:rsid w:val="003F19E1"/>
    <w:rsid w:val="003F2D30"/>
    <w:rsid w:val="003F479A"/>
    <w:rsid w:val="003F4E73"/>
    <w:rsid w:val="003F6313"/>
    <w:rsid w:val="003F6857"/>
    <w:rsid w:val="003F6A91"/>
    <w:rsid w:val="00406F0C"/>
    <w:rsid w:val="0041463C"/>
    <w:rsid w:val="00422198"/>
    <w:rsid w:val="004237F1"/>
    <w:rsid w:val="0042498A"/>
    <w:rsid w:val="00426C0F"/>
    <w:rsid w:val="00426F74"/>
    <w:rsid w:val="00430452"/>
    <w:rsid w:val="0043336B"/>
    <w:rsid w:val="00433F10"/>
    <w:rsid w:val="00434546"/>
    <w:rsid w:val="004354DE"/>
    <w:rsid w:val="00435D6E"/>
    <w:rsid w:val="004360A1"/>
    <w:rsid w:val="004367D4"/>
    <w:rsid w:val="00436E39"/>
    <w:rsid w:val="00437A52"/>
    <w:rsid w:val="00440AEC"/>
    <w:rsid w:val="00441371"/>
    <w:rsid w:val="004446A8"/>
    <w:rsid w:val="00445E8F"/>
    <w:rsid w:val="00447AF2"/>
    <w:rsid w:val="00450843"/>
    <w:rsid w:val="00455197"/>
    <w:rsid w:val="00455263"/>
    <w:rsid w:val="004574DC"/>
    <w:rsid w:val="00460A91"/>
    <w:rsid w:val="00462DA1"/>
    <w:rsid w:val="004673E1"/>
    <w:rsid w:val="0047310E"/>
    <w:rsid w:val="00474242"/>
    <w:rsid w:val="0048039F"/>
    <w:rsid w:val="0048072B"/>
    <w:rsid w:val="0048306A"/>
    <w:rsid w:val="00483543"/>
    <w:rsid w:val="0048753F"/>
    <w:rsid w:val="00487712"/>
    <w:rsid w:val="00487C49"/>
    <w:rsid w:val="004902D1"/>
    <w:rsid w:val="00493878"/>
    <w:rsid w:val="00495D8F"/>
    <w:rsid w:val="004A032E"/>
    <w:rsid w:val="004A2CC5"/>
    <w:rsid w:val="004A6168"/>
    <w:rsid w:val="004A6C65"/>
    <w:rsid w:val="004B1270"/>
    <w:rsid w:val="004B376A"/>
    <w:rsid w:val="004B5154"/>
    <w:rsid w:val="004B7767"/>
    <w:rsid w:val="004C00F7"/>
    <w:rsid w:val="004C1E2F"/>
    <w:rsid w:val="004C451D"/>
    <w:rsid w:val="004C5339"/>
    <w:rsid w:val="004C59B5"/>
    <w:rsid w:val="004C65B6"/>
    <w:rsid w:val="004C77C9"/>
    <w:rsid w:val="004D2831"/>
    <w:rsid w:val="004D76A1"/>
    <w:rsid w:val="004E1D56"/>
    <w:rsid w:val="004E33AC"/>
    <w:rsid w:val="004E41DF"/>
    <w:rsid w:val="004E6BC9"/>
    <w:rsid w:val="004E6E43"/>
    <w:rsid w:val="004E6EFD"/>
    <w:rsid w:val="004F01F9"/>
    <w:rsid w:val="004F0DFD"/>
    <w:rsid w:val="004F1FBE"/>
    <w:rsid w:val="004F2CE0"/>
    <w:rsid w:val="004F39B5"/>
    <w:rsid w:val="004F460C"/>
    <w:rsid w:val="004F523A"/>
    <w:rsid w:val="00501AD4"/>
    <w:rsid w:val="0050767F"/>
    <w:rsid w:val="00514DBF"/>
    <w:rsid w:val="005157B8"/>
    <w:rsid w:val="005162AB"/>
    <w:rsid w:val="00516CE8"/>
    <w:rsid w:val="005174DB"/>
    <w:rsid w:val="00520143"/>
    <w:rsid w:val="00521B8C"/>
    <w:rsid w:val="005228CF"/>
    <w:rsid w:val="00522BF4"/>
    <w:rsid w:val="0053066D"/>
    <w:rsid w:val="0053202B"/>
    <w:rsid w:val="00532B07"/>
    <w:rsid w:val="005330F0"/>
    <w:rsid w:val="00536F69"/>
    <w:rsid w:val="00542F5D"/>
    <w:rsid w:val="00544D51"/>
    <w:rsid w:val="00557FF5"/>
    <w:rsid w:val="00560093"/>
    <w:rsid w:val="00560C8E"/>
    <w:rsid w:val="00561536"/>
    <w:rsid w:val="0056162A"/>
    <w:rsid w:val="0056164A"/>
    <w:rsid w:val="005631C1"/>
    <w:rsid w:val="00566E03"/>
    <w:rsid w:val="00567238"/>
    <w:rsid w:val="00570E2C"/>
    <w:rsid w:val="00572D6D"/>
    <w:rsid w:val="005744EA"/>
    <w:rsid w:val="00574782"/>
    <w:rsid w:val="005749E7"/>
    <w:rsid w:val="00576B63"/>
    <w:rsid w:val="00577E1F"/>
    <w:rsid w:val="00583CB5"/>
    <w:rsid w:val="0059022B"/>
    <w:rsid w:val="005905F5"/>
    <w:rsid w:val="00590EF9"/>
    <w:rsid w:val="005931FD"/>
    <w:rsid w:val="005956D5"/>
    <w:rsid w:val="00595709"/>
    <w:rsid w:val="00597F8D"/>
    <w:rsid w:val="005A0C26"/>
    <w:rsid w:val="005A10ED"/>
    <w:rsid w:val="005A1B55"/>
    <w:rsid w:val="005A1FFB"/>
    <w:rsid w:val="005A466A"/>
    <w:rsid w:val="005A779E"/>
    <w:rsid w:val="005B0387"/>
    <w:rsid w:val="005B0AE3"/>
    <w:rsid w:val="005B2477"/>
    <w:rsid w:val="005B3347"/>
    <w:rsid w:val="005B4EE8"/>
    <w:rsid w:val="005B5AC8"/>
    <w:rsid w:val="005B5CB3"/>
    <w:rsid w:val="005B6D3C"/>
    <w:rsid w:val="005C136B"/>
    <w:rsid w:val="005C181D"/>
    <w:rsid w:val="005C409B"/>
    <w:rsid w:val="005C47C9"/>
    <w:rsid w:val="005C5AE0"/>
    <w:rsid w:val="005C6C5F"/>
    <w:rsid w:val="005C7290"/>
    <w:rsid w:val="005D01D7"/>
    <w:rsid w:val="005D1A0C"/>
    <w:rsid w:val="005D1AC8"/>
    <w:rsid w:val="005D42EC"/>
    <w:rsid w:val="005D5C2A"/>
    <w:rsid w:val="005E146E"/>
    <w:rsid w:val="005E2647"/>
    <w:rsid w:val="005E53C0"/>
    <w:rsid w:val="005F20EF"/>
    <w:rsid w:val="005F37A1"/>
    <w:rsid w:val="005F6E41"/>
    <w:rsid w:val="00602B78"/>
    <w:rsid w:val="00605E7F"/>
    <w:rsid w:val="00606129"/>
    <w:rsid w:val="006107EC"/>
    <w:rsid w:val="00611AC4"/>
    <w:rsid w:val="00617D98"/>
    <w:rsid w:val="00620F89"/>
    <w:rsid w:val="00624597"/>
    <w:rsid w:val="00625EC8"/>
    <w:rsid w:val="00631362"/>
    <w:rsid w:val="00632D2C"/>
    <w:rsid w:val="00635222"/>
    <w:rsid w:val="00636BB9"/>
    <w:rsid w:val="00637253"/>
    <w:rsid w:val="006416F3"/>
    <w:rsid w:val="00644BB6"/>
    <w:rsid w:val="006457E9"/>
    <w:rsid w:val="00646D83"/>
    <w:rsid w:val="0064752C"/>
    <w:rsid w:val="00651E4E"/>
    <w:rsid w:val="006546DA"/>
    <w:rsid w:val="00654FB0"/>
    <w:rsid w:val="00663101"/>
    <w:rsid w:val="00667D95"/>
    <w:rsid w:val="00671B9A"/>
    <w:rsid w:val="00672487"/>
    <w:rsid w:val="006726A5"/>
    <w:rsid w:val="006738E1"/>
    <w:rsid w:val="00676241"/>
    <w:rsid w:val="00680DA9"/>
    <w:rsid w:val="00682A87"/>
    <w:rsid w:val="0068517C"/>
    <w:rsid w:val="0068600B"/>
    <w:rsid w:val="00687D68"/>
    <w:rsid w:val="0069047E"/>
    <w:rsid w:val="006930B1"/>
    <w:rsid w:val="00693EA8"/>
    <w:rsid w:val="006A04EF"/>
    <w:rsid w:val="006A59A5"/>
    <w:rsid w:val="006A6777"/>
    <w:rsid w:val="006B0074"/>
    <w:rsid w:val="006B1CF2"/>
    <w:rsid w:val="006B5D04"/>
    <w:rsid w:val="006C2D48"/>
    <w:rsid w:val="006C42A4"/>
    <w:rsid w:val="006D0EEF"/>
    <w:rsid w:val="006D1EF7"/>
    <w:rsid w:val="006D2235"/>
    <w:rsid w:val="006D241B"/>
    <w:rsid w:val="006D33BD"/>
    <w:rsid w:val="006D4611"/>
    <w:rsid w:val="006D7842"/>
    <w:rsid w:val="006E1909"/>
    <w:rsid w:val="006E29C2"/>
    <w:rsid w:val="006E3C56"/>
    <w:rsid w:val="006E4DAC"/>
    <w:rsid w:val="006E6075"/>
    <w:rsid w:val="006E66C4"/>
    <w:rsid w:val="006E6A39"/>
    <w:rsid w:val="006E79BA"/>
    <w:rsid w:val="006E7F41"/>
    <w:rsid w:val="006F027C"/>
    <w:rsid w:val="006F162C"/>
    <w:rsid w:val="006F2144"/>
    <w:rsid w:val="006F6761"/>
    <w:rsid w:val="007019A3"/>
    <w:rsid w:val="0070365D"/>
    <w:rsid w:val="007065DD"/>
    <w:rsid w:val="00711506"/>
    <w:rsid w:val="00711B84"/>
    <w:rsid w:val="00713BC7"/>
    <w:rsid w:val="00715C43"/>
    <w:rsid w:val="00716C15"/>
    <w:rsid w:val="007170F7"/>
    <w:rsid w:val="00717E84"/>
    <w:rsid w:val="0072067A"/>
    <w:rsid w:val="00720B48"/>
    <w:rsid w:val="007218B6"/>
    <w:rsid w:val="00721AB3"/>
    <w:rsid w:val="00723EB3"/>
    <w:rsid w:val="0072452B"/>
    <w:rsid w:val="00726AA5"/>
    <w:rsid w:val="00726E07"/>
    <w:rsid w:val="0072777B"/>
    <w:rsid w:val="00733157"/>
    <w:rsid w:val="00734995"/>
    <w:rsid w:val="00735856"/>
    <w:rsid w:val="00736909"/>
    <w:rsid w:val="00740908"/>
    <w:rsid w:val="00742BDE"/>
    <w:rsid w:val="00744645"/>
    <w:rsid w:val="007451A4"/>
    <w:rsid w:val="00745C10"/>
    <w:rsid w:val="007478CE"/>
    <w:rsid w:val="00751366"/>
    <w:rsid w:val="00751429"/>
    <w:rsid w:val="007518A4"/>
    <w:rsid w:val="007519CE"/>
    <w:rsid w:val="0075301F"/>
    <w:rsid w:val="007557C0"/>
    <w:rsid w:val="00760654"/>
    <w:rsid w:val="00763E17"/>
    <w:rsid w:val="00770766"/>
    <w:rsid w:val="00771F1D"/>
    <w:rsid w:val="00773FB6"/>
    <w:rsid w:val="0077403F"/>
    <w:rsid w:val="007749DF"/>
    <w:rsid w:val="007767E5"/>
    <w:rsid w:val="00782036"/>
    <w:rsid w:val="0078346B"/>
    <w:rsid w:val="007846A2"/>
    <w:rsid w:val="00785636"/>
    <w:rsid w:val="00795757"/>
    <w:rsid w:val="00795F31"/>
    <w:rsid w:val="00796612"/>
    <w:rsid w:val="007A03EC"/>
    <w:rsid w:val="007A0EF7"/>
    <w:rsid w:val="007A16FB"/>
    <w:rsid w:val="007A18BE"/>
    <w:rsid w:val="007A260C"/>
    <w:rsid w:val="007A443B"/>
    <w:rsid w:val="007A5E28"/>
    <w:rsid w:val="007A7381"/>
    <w:rsid w:val="007B0B22"/>
    <w:rsid w:val="007B23E9"/>
    <w:rsid w:val="007B4582"/>
    <w:rsid w:val="007B4D0A"/>
    <w:rsid w:val="007B5D0A"/>
    <w:rsid w:val="007B64AB"/>
    <w:rsid w:val="007C1B0D"/>
    <w:rsid w:val="007C2118"/>
    <w:rsid w:val="007C28BF"/>
    <w:rsid w:val="007C2F8E"/>
    <w:rsid w:val="007C4E0C"/>
    <w:rsid w:val="007C5584"/>
    <w:rsid w:val="007D0159"/>
    <w:rsid w:val="007D0910"/>
    <w:rsid w:val="007D27E9"/>
    <w:rsid w:val="007D362E"/>
    <w:rsid w:val="007D372D"/>
    <w:rsid w:val="007D448C"/>
    <w:rsid w:val="007D4A65"/>
    <w:rsid w:val="007D652B"/>
    <w:rsid w:val="007E29A2"/>
    <w:rsid w:val="007E38BA"/>
    <w:rsid w:val="007E432A"/>
    <w:rsid w:val="007F26CC"/>
    <w:rsid w:val="007F3420"/>
    <w:rsid w:val="007F680C"/>
    <w:rsid w:val="00800208"/>
    <w:rsid w:val="0080089D"/>
    <w:rsid w:val="00801D5B"/>
    <w:rsid w:val="00802200"/>
    <w:rsid w:val="00802C49"/>
    <w:rsid w:val="00803142"/>
    <w:rsid w:val="008148C2"/>
    <w:rsid w:val="008152DF"/>
    <w:rsid w:val="008169F0"/>
    <w:rsid w:val="00816B0A"/>
    <w:rsid w:val="00822ACD"/>
    <w:rsid w:val="00823212"/>
    <w:rsid w:val="00824C74"/>
    <w:rsid w:val="00825BDF"/>
    <w:rsid w:val="008265C1"/>
    <w:rsid w:val="00832597"/>
    <w:rsid w:val="00832B76"/>
    <w:rsid w:val="00833333"/>
    <w:rsid w:val="00833783"/>
    <w:rsid w:val="00833E03"/>
    <w:rsid w:val="00834A1C"/>
    <w:rsid w:val="00841898"/>
    <w:rsid w:val="00844876"/>
    <w:rsid w:val="00845F67"/>
    <w:rsid w:val="00846815"/>
    <w:rsid w:val="00851668"/>
    <w:rsid w:val="00852884"/>
    <w:rsid w:val="00853995"/>
    <w:rsid w:val="008545BA"/>
    <w:rsid w:val="00855A7F"/>
    <w:rsid w:val="008572DB"/>
    <w:rsid w:val="008605D4"/>
    <w:rsid w:val="00863137"/>
    <w:rsid w:val="0086442E"/>
    <w:rsid w:val="00865A50"/>
    <w:rsid w:val="0086615A"/>
    <w:rsid w:val="00867EB6"/>
    <w:rsid w:val="008718AF"/>
    <w:rsid w:val="00871A82"/>
    <w:rsid w:val="00872594"/>
    <w:rsid w:val="00873726"/>
    <w:rsid w:val="008750AB"/>
    <w:rsid w:val="00875837"/>
    <w:rsid w:val="0087625D"/>
    <w:rsid w:val="008769B7"/>
    <w:rsid w:val="00880655"/>
    <w:rsid w:val="008834C8"/>
    <w:rsid w:val="00883CE6"/>
    <w:rsid w:val="0088551B"/>
    <w:rsid w:val="00886324"/>
    <w:rsid w:val="00886B91"/>
    <w:rsid w:val="00887D75"/>
    <w:rsid w:val="00890AD5"/>
    <w:rsid w:val="0089319C"/>
    <w:rsid w:val="008941CF"/>
    <w:rsid w:val="00894429"/>
    <w:rsid w:val="00894EC2"/>
    <w:rsid w:val="00894FBC"/>
    <w:rsid w:val="00896959"/>
    <w:rsid w:val="00896AC5"/>
    <w:rsid w:val="008A15C8"/>
    <w:rsid w:val="008A1EB1"/>
    <w:rsid w:val="008A4C84"/>
    <w:rsid w:val="008A5F39"/>
    <w:rsid w:val="008A6A98"/>
    <w:rsid w:val="008A7E50"/>
    <w:rsid w:val="008A7F5E"/>
    <w:rsid w:val="008B29C2"/>
    <w:rsid w:val="008B33D7"/>
    <w:rsid w:val="008B655D"/>
    <w:rsid w:val="008B7365"/>
    <w:rsid w:val="008C1762"/>
    <w:rsid w:val="008C1BA9"/>
    <w:rsid w:val="008C3425"/>
    <w:rsid w:val="008C3DDD"/>
    <w:rsid w:val="008C78C5"/>
    <w:rsid w:val="008D015C"/>
    <w:rsid w:val="008D3833"/>
    <w:rsid w:val="008D758A"/>
    <w:rsid w:val="008E2ECF"/>
    <w:rsid w:val="008E3413"/>
    <w:rsid w:val="008E7161"/>
    <w:rsid w:val="008F2F00"/>
    <w:rsid w:val="008F3358"/>
    <w:rsid w:val="008F413E"/>
    <w:rsid w:val="008F4E64"/>
    <w:rsid w:val="009001C1"/>
    <w:rsid w:val="00903DC3"/>
    <w:rsid w:val="00905423"/>
    <w:rsid w:val="00905E89"/>
    <w:rsid w:val="0091003C"/>
    <w:rsid w:val="0091051E"/>
    <w:rsid w:val="00912439"/>
    <w:rsid w:val="00912747"/>
    <w:rsid w:val="00914E0A"/>
    <w:rsid w:val="00916A21"/>
    <w:rsid w:val="0091713E"/>
    <w:rsid w:val="0092012F"/>
    <w:rsid w:val="00921FF8"/>
    <w:rsid w:val="00924198"/>
    <w:rsid w:val="00927154"/>
    <w:rsid w:val="0093036E"/>
    <w:rsid w:val="00930A7F"/>
    <w:rsid w:val="00930BA2"/>
    <w:rsid w:val="009314DB"/>
    <w:rsid w:val="0093696D"/>
    <w:rsid w:val="00936C67"/>
    <w:rsid w:val="00937199"/>
    <w:rsid w:val="00940384"/>
    <w:rsid w:val="009419E2"/>
    <w:rsid w:val="0094345C"/>
    <w:rsid w:val="00944006"/>
    <w:rsid w:val="0094789D"/>
    <w:rsid w:val="00947C5C"/>
    <w:rsid w:val="009533A1"/>
    <w:rsid w:val="0095468C"/>
    <w:rsid w:val="0095520E"/>
    <w:rsid w:val="009569E6"/>
    <w:rsid w:val="00956FC3"/>
    <w:rsid w:val="0096225C"/>
    <w:rsid w:val="0096474F"/>
    <w:rsid w:val="00964A1F"/>
    <w:rsid w:val="009654D7"/>
    <w:rsid w:val="0096742E"/>
    <w:rsid w:val="00967655"/>
    <w:rsid w:val="009678B1"/>
    <w:rsid w:val="00967F49"/>
    <w:rsid w:val="0097035D"/>
    <w:rsid w:val="00972F57"/>
    <w:rsid w:val="0097687F"/>
    <w:rsid w:val="009813EF"/>
    <w:rsid w:val="0099021B"/>
    <w:rsid w:val="0099213D"/>
    <w:rsid w:val="00992C7E"/>
    <w:rsid w:val="00993F86"/>
    <w:rsid w:val="009969C5"/>
    <w:rsid w:val="00997717"/>
    <w:rsid w:val="009A23C1"/>
    <w:rsid w:val="009A2F50"/>
    <w:rsid w:val="009A6A60"/>
    <w:rsid w:val="009B0341"/>
    <w:rsid w:val="009B14E8"/>
    <w:rsid w:val="009B15FA"/>
    <w:rsid w:val="009B31C4"/>
    <w:rsid w:val="009B5067"/>
    <w:rsid w:val="009B5276"/>
    <w:rsid w:val="009C2E4F"/>
    <w:rsid w:val="009C5D36"/>
    <w:rsid w:val="009C6FE9"/>
    <w:rsid w:val="009D2D08"/>
    <w:rsid w:val="009D48CA"/>
    <w:rsid w:val="009D6109"/>
    <w:rsid w:val="009E3EFC"/>
    <w:rsid w:val="009E4943"/>
    <w:rsid w:val="009E6389"/>
    <w:rsid w:val="009E6BF2"/>
    <w:rsid w:val="009F01CC"/>
    <w:rsid w:val="009F0B1B"/>
    <w:rsid w:val="009F1B94"/>
    <w:rsid w:val="009F325D"/>
    <w:rsid w:val="009F35C2"/>
    <w:rsid w:val="009F47A4"/>
    <w:rsid w:val="009F51B8"/>
    <w:rsid w:val="009F63B6"/>
    <w:rsid w:val="009F72EA"/>
    <w:rsid w:val="00A0119D"/>
    <w:rsid w:val="00A02EC8"/>
    <w:rsid w:val="00A05935"/>
    <w:rsid w:val="00A059FD"/>
    <w:rsid w:val="00A06323"/>
    <w:rsid w:val="00A06EAB"/>
    <w:rsid w:val="00A07B72"/>
    <w:rsid w:val="00A1061A"/>
    <w:rsid w:val="00A10895"/>
    <w:rsid w:val="00A12738"/>
    <w:rsid w:val="00A1455A"/>
    <w:rsid w:val="00A14D71"/>
    <w:rsid w:val="00A15683"/>
    <w:rsid w:val="00A17562"/>
    <w:rsid w:val="00A17582"/>
    <w:rsid w:val="00A2110F"/>
    <w:rsid w:val="00A23811"/>
    <w:rsid w:val="00A23B87"/>
    <w:rsid w:val="00A23D4D"/>
    <w:rsid w:val="00A23F85"/>
    <w:rsid w:val="00A24AEF"/>
    <w:rsid w:val="00A25DFA"/>
    <w:rsid w:val="00A307A4"/>
    <w:rsid w:val="00A32072"/>
    <w:rsid w:val="00A34118"/>
    <w:rsid w:val="00A36202"/>
    <w:rsid w:val="00A36749"/>
    <w:rsid w:val="00A36C17"/>
    <w:rsid w:val="00A3756E"/>
    <w:rsid w:val="00A40F6A"/>
    <w:rsid w:val="00A414A1"/>
    <w:rsid w:val="00A4227D"/>
    <w:rsid w:val="00A441DD"/>
    <w:rsid w:val="00A46D4A"/>
    <w:rsid w:val="00A477D7"/>
    <w:rsid w:val="00A47F0A"/>
    <w:rsid w:val="00A55504"/>
    <w:rsid w:val="00A56D34"/>
    <w:rsid w:val="00A60607"/>
    <w:rsid w:val="00A614E0"/>
    <w:rsid w:val="00A62BB6"/>
    <w:rsid w:val="00A62E58"/>
    <w:rsid w:val="00A6379F"/>
    <w:rsid w:val="00A675C0"/>
    <w:rsid w:val="00A715B6"/>
    <w:rsid w:val="00A744B2"/>
    <w:rsid w:val="00A74984"/>
    <w:rsid w:val="00A764F1"/>
    <w:rsid w:val="00A76921"/>
    <w:rsid w:val="00A775E9"/>
    <w:rsid w:val="00A8111E"/>
    <w:rsid w:val="00A81BFE"/>
    <w:rsid w:val="00A820C0"/>
    <w:rsid w:val="00A82A31"/>
    <w:rsid w:val="00A8489B"/>
    <w:rsid w:val="00A84A02"/>
    <w:rsid w:val="00A852C3"/>
    <w:rsid w:val="00A8602F"/>
    <w:rsid w:val="00A8775C"/>
    <w:rsid w:val="00A91009"/>
    <w:rsid w:val="00A91043"/>
    <w:rsid w:val="00A927A8"/>
    <w:rsid w:val="00A93483"/>
    <w:rsid w:val="00A962B7"/>
    <w:rsid w:val="00A972D7"/>
    <w:rsid w:val="00AA2AA5"/>
    <w:rsid w:val="00AA4262"/>
    <w:rsid w:val="00AA5A2C"/>
    <w:rsid w:val="00AA5C1B"/>
    <w:rsid w:val="00AA72E0"/>
    <w:rsid w:val="00AA7880"/>
    <w:rsid w:val="00AB1DD1"/>
    <w:rsid w:val="00AB360F"/>
    <w:rsid w:val="00AB3661"/>
    <w:rsid w:val="00AB3909"/>
    <w:rsid w:val="00AB3F1C"/>
    <w:rsid w:val="00AC1AAC"/>
    <w:rsid w:val="00AC39FF"/>
    <w:rsid w:val="00AC7017"/>
    <w:rsid w:val="00AD1519"/>
    <w:rsid w:val="00AD159D"/>
    <w:rsid w:val="00AD17CB"/>
    <w:rsid w:val="00AD283C"/>
    <w:rsid w:val="00AD29A9"/>
    <w:rsid w:val="00AD4258"/>
    <w:rsid w:val="00AE07C2"/>
    <w:rsid w:val="00AE3151"/>
    <w:rsid w:val="00AE3896"/>
    <w:rsid w:val="00AE75BA"/>
    <w:rsid w:val="00AE7DB1"/>
    <w:rsid w:val="00AF1B32"/>
    <w:rsid w:val="00AF319D"/>
    <w:rsid w:val="00AF7466"/>
    <w:rsid w:val="00B00047"/>
    <w:rsid w:val="00B00959"/>
    <w:rsid w:val="00B00EE1"/>
    <w:rsid w:val="00B00FCD"/>
    <w:rsid w:val="00B012E0"/>
    <w:rsid w:val="00B01F6D"/>
    <w:rsid w:val="00B02D43"/>
    <w:rsid w:val="00B05372"/>
    <w:rsid w:val="00B078F1"/>
    <w:rsid w:val="00B10020"/>
    <w:rsid w:val="00B1108C"/>
    <w:rsid w:val="00B148AF"/>
    <w:rsid w:val="00B158A6"/>
    <w:rsid w:val="00B15D85"/>
    <w:rsid w:val="00B15E55"/>
    <w:rsid w:val="00B21D1B"/>
    <w:rsid w:val="00B229BA"/>
    <w:rsid w:val="00B24590"/>
    <w:rsid w:val="00B253EA"/>
    <w:rsid w:val="00B27B03"/>
    <w:rsid w:val="00B319B7"/>
    <w:rsid w:val="00B339A0"/>
    <w:rsid w:val="00B35CE6"/>
    <w:rsid w:val="00B35E20"/>
    <w:rsid w:val="00B36269"/>
    <w:rsid w:val="00B365AF"/>
    <w:rsid w:val="00B367F3"/>
    <w:rsid w:val="00B403C6"/>
    <w:rsid w:val="00B418A2"/>
    <w:rsid w:val="00B4312A"/>
    <w:rsid w:val="00B44403"/>
    <w:rsid w:val="00B46B35"/>
    <w:rsid w:val="00B46FBC"/>
    <w:rsid w:val="00B471A5"/>
    <w:rsid w:val="00B4766E"/>
    <w:rsid w:val="00B47E3D"/>
    <w:rsid w:val="00B514B9"/>
    <w:rsid w:val="00B51AE8"/>
    <w:rsid w:val="00B63F02"/>
    <w:rsid w:val="00B640D5"/>
    <w:rsid w:val="00B64578"/>
    <w:rsid w:val="00B657D4"/>
    <w:rsid w:val="00B65AF6"/>
    <w:rsid w:val="00B65D14"/>
    <w:rsid w:val="00B65D2D"/>
    <w:rsid w:val="00B672AA"/>
    <w:rsid w:val="00B7272B"/>
    <w:rsid w:val="00B7298E"/>
    <w:rsid w:val="00B75989"/>
    <w:rsid w:val="00B823C1"/>
    <w:rsid w:val="00B82ADE"/>
    <w:rsid w:val="00B850AA"/>
    <w:rsid w:val="00B858DC"/>
    <w:rsid w:val="00B903A7"/>
    <w:rsid w:val="00B92CAA"/>
    <w:rsid w:val="00B94BCC"/>
    <w:rsid w:val="00B951A7"/>
    <w:rsid w:val="00B95CAF"/>
    <w:rsid w:val="00B96956"/>
    <w:rsid w:val="00B97B4C"/>
    <w:rsid w:val="00BA02A4"/>
    <w:rsid w:val="00BA08CD"/>
    <w:rsid w:val="00BA1482"/>
    <w:rsid w:val="00BA2813"/>
    <w:rsid w:val="00BA4A35"/>
    <w:rsid w:val="00BA51A3"/>
    <w:rsid w:val="00BB056D"/>
    <w:rsid w:val="00BB2827"/>
    <w:rsid w:val="00BB2F10"/>
    <w:rsid w:val="00BB39FB"/>
    <w:rsid w:val="00BB44A7"/>
    <w:rsid w:val="00BB5336"/>
    <w:rsid w:val="00BB5794"/>
    <w:rsid w:val="00BB7078"/>
    <w:rsid w:val="00BC2B37"/>
    <w:rsid w:val="00BC3F17"/>
    <w:rsid w:val="00BC428F"/>
    <w:rsid w:val="00BC43A1"/>
    <w:rsid w:val="00BC4782"/>
    <w:rsid w:val="00BC6731"/>
    <w:rsid w:val="00BC79A3"/>
    <w:rsid w:val="00BD03E9"/>
    <w:rsid w:val="00BD2204"/>
    <w:rsid w:val="00BD6FCE"/>
    <w:rsid w:val="00BE023A"/>
    <w:rsid w:val="00BE08A1"/>
    <w:rsid w:val="00BE1318"/>
    <w:rsid w:val="00BE3A03"/>
    <w:rsid w:val="00BE42E1"/>
    <w:rsid w:val="00BE46E2"/>
    <w:rsid w:val="00BE4E60"/>
    <w:rsid w:val="00BE5691"/>
    <w:rsid w:val="00BE6521"/>
    <w:rsid w:val="00BE7C16"/>
    <w:rsid w:val="00BF0955"/>
    <w:rsid w:val="00BF0DD7"/>
    <w:rsid w:val="00BF23C8"/>
    <w:rsid w:val="00BF2534"/>
    <w:rsid w:val="00BF277E"/>
    <w:rsid w:val="00C00CFF"/>
    <w:rsid w:val="00C0201A"/>
    <w:rsid w:val="00C100AF"/>
    <w:rsid w:val="00C1081D"/>
    <w:rsid w:val="00C11CDA"/>
    <w:rsid w:val="00C11DEE"/>
    <w:rsid w:val="00C16225"/>
    <w:rsid w:val="00C16361"/>
    <w:rsid w:val="00C16938"/>
    <w:rsid w:val="00C17E48"/>
    <w:rsid w:val="00C2220B"/>
    <w:rsid w:val="00C2374A"/>
    <w:rsid w:val="00C25F01"/>
    <w:rsid w:val="00C26139"/>
    <w:rsid w:val="00C36564"/>
    <w:rsid w:val="00C37471"/>
    <w:rsid w:val="00C4116B"/>
    <w:rsid w:val="00C43215"/>
    <w:rsid w:val="00C44CE6"/>
    <w:rsid w:val="00C4530B"/>
    <w:rsid w:val="00C469E8"/>
    <w:rsid w:val="00C50FD5"/>
    <w:rsid w:val="00C614DA"/>
    <w:rsid w:val="00C61A5F"/>
    <w:rsid w:val="00C6395B"/>
    <w:rsid w:val="00C654BC"/>
    <w:rsid w:val="00C654D2"/>
    <w:rsid w:val="00C65FA0"/>
    <w:rsid w:val="00C71FA0"/>
    <w:rsid w:val="00C72B43"/>
    <w:rsid w:val="00C734B1"/>
    <w:rsid w:val="00C74C1D"/>
    <w:rsid w:val="00C7735E"/>
    <w:rsid w:val="00C7739C"/>
    <w:rsid w:val="00C80BD3"/>
    <w:rsid w:val="00C812C9"/>
    <w:rsid w:val="00C81BE0"/>
    <w:rsid w:val="00C81DF4"/>
    <w:rsid w:val="00C850F7"/>
    <w:rsid w:val="00C874CE"/>
    <w:rsid w:val="00C876F5"/>
    <w:rsid w:val="00C87E48"/>
    <w:rsid w:val="00C90ED4"/>
    <w:rsid w:val="00C93B65"/>
    <w:rsid w:val="00C94D16"/>
    <w:rsid w:val="00C95AD9"/>
    <w:rsid w:val="00CA0EDB"/>
    <w:rsid w:val="00CB1381"/>
    <w:rsid w:val="00CB1A20"/>
    <w:rsid w:val="00CB1B06"/>
    <w:rsid w:val="00CB392B"/>
    <w:rsid w:val="00CB3CF8"/>
    <w:rsid w:val="00CB49DA"/>
    <w:rsid w:val="00CB4B5F"/>
    <w:rsid w:val="00CB5C39"/>
    <w:rsid w:val="00CC18B0"/>
    <w:rsid w:val="00CC3342"/>
    <w:rsid w:val="00CC7778"/>
    <w:rsid w:val="00CD36FD"/>
    <w:rsid w:val="00CD564A"/>
    <w:rsid w:val="00CD77F1"/>
    <w:rsid w:val="00CE17C5"/>
    <w:rsid w:val="00CE2FC6"/>
    <w:rsid w:val="00CE690E"/>
    <w:rsid w:val="00CF262C"/>
    <w:rsid w:val="00CF2AF7"/>
    <w:rsid w:val="00CF4318"/>
    <w:rsid w:val="00CF46D1"/>
    <w:rsid w:val="00CF4A5C"/>
    <w:rsid w:val="00CF4C2A"/>
    <w:rsid w:val="00CF52E7"/>
    <w:rsid w:val="00CF712F"/>
    <w:rsid w:val="00CF7346"/>
    <w:rsid w:val="00D03DF1"/>
    <w:rsid w:val="00D041B1"/>
    <w:rsid w:val="00D04238"/>
    <w:rsid w:val="00D05C44"/>
    <w:rsid w:val="00D062DF"/>
    <w:rsid w:val="00D10CBC"/>
    <w:rsid w:val="00D1349D"/>
    <w:rsid w:val="00D13B4F"/>
    <w:rsid w:val="00D14B93"/>
    <w:rsid w:val="00D2296B"/>
    <w:rsid w:val="00D23BD9"/>
    <w:rsid w:val="00D272B3"/>
    <w:rsid w:val="00D30D90"/>
    <w:rsid w:val="00D31D7D"/>
    <w:rsid w:val="00D326C3"/>
    <w:rsid w:val="00D328CB"/>
    <w:rsid w:val="00D3512B"/>
    <w:rsid w:val="00D3518A"/>
    <w:rsid w:val="00D3574D"/>
    <w:rsid w:val="00D379F7"/>
    <w:rsid w:val="00D42F5E"/>
    <w:rsid w:val="00D44F9B"/>
    <w:rsid w:val="00D47448"/>
    <w:rsid w:val="00D476BF"/>
    <w:rsid w:val="00D52C90"/>
    <w:rsid w:val="00D5387F"/>
    <w:rsid w:val="00D54197"/>
    <w:rsid w:val="00D55C13"/>
    <w:rsid w:val="00D57B31"/>
    <w:rsid w:val="00D603AC"/>
    <w:rsid w:val="00D6085A"/>
    <w:rsid w:val="00D6245A"/>
    <w:rsid w:val="00D65E54"/>
    <w:rsid w:val="00D674BF"/>
    <w:rsid w:val="00D703F6"/>
    <w:rsid w:val="00D704A3"/>
    <w:rsid w:val="00D70798"/>
    <w:rsid w:val="00D70EE5"/>
    <w:rsid w:val="00D73355"/>
    <w:rsid w:val="00D7593B"/>
    <w:rsid w:val="00D776FE"/>
    <w:rsid w:val="00D80B20"/>
    <w:rsid w:val="00D81EC7"/>
    <w:rsid w:val="00D82DAF"/>
    <w:rsid w:val="00D842D3"/>
    <w:rsid w:val="00D85152"/>
    <w:rsid w:val="00D85772"/>
    <w:rsid w:val="00D85BFC"/>
    <w:rsid w:val="00D9084A"/>
    <w:rsid w:val="00D913FA"/>
    <w:rsid w:val="00D917B3"/>
    <w:rsid w:val="00D91CDF"/>
    <w:rsid w:val="00D93788"/>
    <w:rsid w:val="00D93C56"/>
    <w:rsid w:val="00D97F55"/>
    <w:rsid w:val="00DA0344"/>
    <w:rsid w:val="00DA12FF"/>
    <w:rsid w:val="00DA5B1F"/>
    <w:rsid w:val="00DA66E1"/>
    <w:rsid w:val="00DA6796"/>
    <w:rsid w:val="00DA7E80"/>
    <w:rsid w:val="00DB0E7B"/>
    <w:rsid w:val="00DB3CB7"/>
    <w:rsid w:val="00DB4C55"/>
    <w:rsid w:val="00DC09BC"/>
    <w:rsid w:val="00DC151F"/>
    <w:rsid w:val="00DC179F"/>
    <w:rsid w:val="00DC4E33"/>
    <w:rsid w:val="00DC5E41"/>
    <w:rsid w:val="00DD0C70"/>
    <w:rsid w:val="00DD3252"/>
    <w:rsid w:val="00DD3394"/>
    <w:rsid w:val="00DD3D79"/>
    <w:rsid w:val="00DD6951"/>
    <w:rsid w:val="00DE10AA"/>
    <w:rsid w:val="00DE2813"/>
    <w:rsid w:val="00DE288D"/>
    <w:rsid w:val="00DE438C"/>
    <w:rsid w:val="00DE5B8A"/>
    <w:rsid w:val="00DF06E4"/>
    <w:rsid w:val="00DF30BC"/>
    <w:rsid w:val="00DF50E4"/>
    <w:rsid w:val="00DF66BC"/>
    <w:rsid w:val="00E00393"/>
    <w:rsid w:val="00E0068E"/>
    <w:rsid w:val="00E012F1"/>
    <w:rsid w:val="00E015EE"/>
    <w:rsid w:val="00E028DB"/>
    <w:rsid w:val="00E02B16"/>
    <w:rsid w:val="00E03886"/>
    <w:rsid w:val="00E06E94"/>
    <w:rsid w:val="00E10A71"/>
    <w:rsid w:val="00E12DA1"/>
    <w:rsid w:val="00E12EBB"/>
    <w:rsid w:val="00E14619"/>
    <w:rsid w:val="00E15393"/>
    <w:rsid w:val="00E16C5A"/>
    <w:rsid w:val="00E233D7"/>
    <w:rsid w:val="00E23F83"/>
    <w:rsid w:val="00E2528F"/>
    <w:rsid w:val="00E25CCC"/>
    <w:rsid w:val="00E3111F"/>
    <w:rsid w:val="00E31DC8"/>
    <w:rsid w:val="00E33A5D"/>
    <w:rsid w:val="00E3489A"/>
    <w:rsid w:val="00E363C8"/>
    <w:rsid w:val="00E379CB"/>
    <w:rsid w:val="00E42504"/>
    <w:rsid w:val="00E445FA"/>
    <w:rsid w:val="00E44A54"/>
    <w:rsid w:val="00E478AA"/>
    <w:rsid w:val="00E51B8A"/>
    <w:rsid w:val="00E522C8"/>
    <w:rsid w:val="00E52774"/>
    <w:rsid w:val="00E53699"/>
    <w:rsid w:val="00E5464A"/>
    <w:rsid w:val="00E566AB"/>
    <w:rsid w:val="00E61184"/>
    <w:rsid w:val="00E64A73"/>
    <w:rsid w:val="00E724C7"/>
    <w:rsid w:val="00E77327"/>
    <w:rsid w:val="00E7790B"/>
    <w:rsid w:val="00E80C56"/>
    <w:rsid w:val="00E83C77"/>
    <w:rsid w:val="00E8412A"/>
    <w:rsid w:val="00E86FBA"/>
    <w:rsid w:val="00E87254"/>
    <w:rsid w:val="00E91140"/>
    <w:rsid w:val="00E92F55"/>
    <w:rsid w:val="00E9388C"/>
    <w:rsid w:val="00E9455F"/>
    <w:rsid w:val="00EA0355"/>
    <w:rsid w:val="00EA0713"/>
    <w:rsid w:val="00EA1719"/>
    <w:rsid w:val="00EA4731"/>
    <w:rsid w:val="00EA7D42"/>
    <w:rsid w:val="00EB3502"/>
    <w:rsid w:val="00EB4B5D"/>
    <w:rsid w:val="00EC195C"/>
    <w:rsid w:val="00EC414C"/>
    <w:rsid w:val="00EC66F5"/>
    <w:rsid w:val="00ED1F05"/>
    <w:rsid w:val="00ED579F"/>
    <w:rsid w:val="00ED74F2"/>
    <w:rsid w:val="00EE2966"/>
    <w:rsid w:val="00EE7D85"/>
    <w:rsid w:val="00EF0C4B"/>
    <w:rsid w:val="00F122F7"/>
    <w:rsid w:val="00F154EE"/>
    <w:rsid w:val="00F15580"/>
    <w:rsid w:val="00F172C0"/>
    <w:rsid w:val="00F2798B"/>
    <w:rsid w:val="00F302D3"/>
    <w:rsid w:val="00F3109B"/>
    <w:rsid w:val="00F35256"/>
    <w:rsid w:val="00F36994"/>
    <w:rsid w:val="00F400A8"/>
    <w:rsid w:val="00F402A5"/>
    <w:rsid w:val="00F40683"/>
    <w:rsid w:val="00F41DE5"/>
    <w:rsid w:val="00F44506"/>
    <w:rsid w:val="00F45711"/>
    <w:rsid w:val="00F52279"/>
    <w:rsid w:val="00F55C32"/>
    <w:rsid w:val="00F56027"/>
    <w:rsid w:val="00F57DC5"/>
    <w:rsid w:val="00F606B5"/>
    <w:rsid w:val="00F62259"/>
    <w:rsid w:val="00F63791"/>
    <w:rsid w:val="00F64723"/>
    <w:rsid w:val="00F65F7E"/>
    <w:rsid w:val="00F67203"/>
    <w:rsid w:val="00F67442"/>
    <w:rsid w:val="00F67E10"/>
    <w:rsid w:val="00F7016F"/>
    <w:rsid w:val="00F7124C"/>
    <w:rsid w:val="00F7145D"/>
    <w:rsid w:val="00F71745"/>
    <w:rsid w:val="00F731CE"/>
    <w:rsid w:val="00F73F26"/>
    <w:rsid w:val="00F7526E"/>
    <w:rsid w:val="00F80980"/>
    <w:rsid w:val="00F830F9"/>
    <w:rsid w:val="00F85541"/>
    <w:rsid w:val="00F85C10"/>
    <w:rsid w:val="00F86F3B"/>
    <w:rsid w:val="00F87745"/>
    <w:rsid w:val="00FA1218"/>
    <w:rsid w:val="00FA22D0"/>
    <w:rsid w:val="00FA275B"/>
    <w:rsid w:val="00FA6624"/>
    <w:rsid w:val="00FB0375"/>
    <w:rsid w:val="00FB189F"/>
    <w:rsid w:val="00FB1C52"/>
    <w:rsid w:val="00FB20EF"/>
    <w:rsid w:val="00FB371E"/>
    <w:rsid w:val="00FB492F"/>
    <w:rsid w:val="00FB52FE"/>
    <w:rsid w:val="00FB6A0D"/>
    <w:rsid w:val="00FB705E"/>
    <w:rsid w:val="00FC0D79"/>
    <w:rsid w:val="00FC3107"/>
    <w:rsid w:val="00FC79E3"/>
    <w:rsid w:val="00FD032D"/>
    <w:rsid w:val="00FD16A5"/>
    <w:rsid w:val="00FD3292"/>
    <w:rsid w:val="00FD48EB"/>
    <w:rsid w:val="00FD712C"/>
    <w:rsid w:val="00FE0D75"/>
    <w:rsid w:val="00FE3076"/>
    <w:rsid w:val="00FE51DB"/>
    <w:rsid w:val="00FE52D9"/>
    <w:rsid w:val="00FE5998"/>
    <w:rsid w:val="00FF4AE1"/>
    <w:rsid w:val="00FF59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6A2"/>
    <w:rPr>
      <w:rFonts w:ascii="Times New Roman" w:hAnsi="Times New Roman"/>
      <w:sz w:val="24"/>
      <w:lang w:val="en-US" w:eastAsia="en-US"/>
    </w:rPr>
  </w:style>
  <w:style w:type="paragraph" w:styleId="Heading1">
    <w:name w:val="heading 1"/>
    <w:basedOn w:val="Normal"/>
    <w:next w:val="Normal"/>
    <w:link w:val="Heading1Char"/>
    <w:qFormat/>
    <w:rsid w:val="007846A2"/>
    <w:pPr>
      <w:keepNext/>
      <w:numPr>
        <w:numId w:val="1"/>
      </w:numPr>
      <w:spacing w:before="240" w:after="60"/>
      <w:outlineLvl w:val="0"/>
    </w:pPr>
    <w:rPr>
      <w:rFonts w:ascii="Arial" w:hAnsi="Arial"/>
      <w:b/>
      <w:kern w:val="28"/>
      <w:sz w:val="28"/>
      <w:u w:val="double"/>
    </w:rPr>
  </w:style>
  <w:style w:type="paragraph" w:styleId="Heading2">
    <w:name w:val="heading 2"/>
    <w:basedOn w:val="Normal"/>
    <w:next w:val="Normal"/>
    <w:qFormat/>
    <w:rsid w:val="007846A2"/>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link w:val="Heading3Char"/>
    <w:qFormat/>
    <w:rsid w:val="007846A2"/>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7846A2"/>
    <w:pPr>
      <w:numPr>
        <w:ilvl w:val="3"/>
        <w:numId w:val="1"/>
      </w:numPr>
      <w:outlineLvl w:val="3"/>
    </w:pPr>
    <w:rPr>
      <w:rFonts w:ascii="Times" w:hAnsi="Times"/>
      <w:u w:val="single"/>
    </w:rPr>
  </w:style>
  <w:style w:type="paragraph" w:styleId="Heading5">
    <w:name w:val="heading 5"/>
    <w:basedOn w:val="Normal"/>
    <w:next w:val="Normal"/>
    <w:qFormat/>
    <w:rsid w:val="007846A2"/>
    <w:pPr>
      <w:numPr>
        <w:ilvl w:val="4"/>
        <w:numId w:val="1"/>
      </w:numPr>
      <w:spacing w:before="240" w:after="60"/>
      <w:outlineLvl w:val="4"/>
    </w:pPr>
    <w:rPr>
      <w:sz w:val="22"/>
      <w:u w:val="single"/>
    </w:rPr>
  </w:style>
  <w:style w:type="paragraph" w:styleId="Heading6">
    <w:name w:val="heading 6"/>
    <w:basedOn w:val="Normal"/>
    <w:next w:val="Normal"/>
    <w:qFormat/>
    <w:rsid w:val="007846A2"/>
    <w:pPr>
      <w:numPr>
        <w:ilvl w:val="5"/>
        <w:numId w:val="1"/>
      </w:numPr>
      <w:spacing w:before="240" w:after="60"/>
      <w:outlineLvl w:val="5"/>
    </w:pPr>
    <w:rPr>
      <w:i/>
      <w:sz w:val="22"/>
    </w:rPr>
  </w:style>
  <w:style w:type="paragraph" w:styleId="Heading7">
    <w:name w:val="heading 7"/>
    <w:basedOn w:val="Normal"/>
    <w:next w:val="Normal"/>
    <w:qFormat/>
    <w:rsid w:val="007846A2"/>
    <w:pPr>
      <w:numPr>
        <w:ilvl w:val="6"/>
        <w:numId w:val="1"/>
      </w:numPr>
      <w:spacing w:before="240" w:after="60"/>
      <w:outlineLvl w:val="6"/>
    </w:pPr>
    <w:rPr>
      <w:rFonts w:ascii="Arial" w:hAnsi="Arial"/>
      <w:sz w:val="20"/>
    </w:rPr>
  </w:style>
  <w:style w:type="paragraph" w:styleId="Heading8">
    <w:name w:val="heading 8"/>
    <w:basedOn w:val="Normal"/>
    <w:next w:val="Normal"/>
    <w:qFormat/>
    <w:rsid w:val="007846A2"/>
    <w:pPr>
      <w:numPr>
        <w:ilvl w:val="7"/>
        <w:numId w:val="1"/>
      </w:numPr>
      <w:spacing w:before="240" w:after="60"/>
      <w:outlineLvl w:val="7"/>
    </w:pPr>
    <w:rPr>
      <w:rFonts w:ascii="Arial" w:hAnsi="Arial"/>
      <w:i/>
      <w:sz w:val="20"/>
    </w:rPr>
  </w:style>
  <w:style w:type="paragraph" w:styleId="Heading9">
    <w:name w:val="heading 9"/>
    <w:basedOn w:val="Normal"/>
    <w:next w:val="Normal"/>
    <w:qFormat/>
    <w:rsid w:val="007846A2"/>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46A2"/>
    <w:pPr>
      <w:tabs>
        <w:tab w:val="center" w:pos="4320"/>
        <w:tab w:val="right" w:pos="8640"/>
      </w:tabs>
    </w:pPr>
  </w:style>
  <w:style w:type="paragraph" w:styleId="Header">
    <w:name w:val="header"/>
    <w:basedOn w:val="Normal"/>
    <w:rsid w:val="007846A2"/>
    <w:pPr>
      <w:tabs>
        <w:tab w:val="center" w:pos="4320"/>
        <w:tab w:val="right" w:pos="8640"/>
      </w:tabs>
    </w:pPr>
  </w:style>
  <w:style w:type="paragraph" w:customStyle="1" w:styleId="BitHeading">
    <w:name w:val="Bit Heading"/>
    <w:basedOn w:val="Normal"/>
    <w:rsid w:val="007846A2"/>
    <w:pPr>
      <w:spacing w:before="120"/>
      <w:jc w:val="both"/>
    </w:pPr>
    <w:rPr>
      <w:rFonts w:ascii="Palatino" w:hAnsi="Palatino"/>
      <w:i/>
    </w:rPr>
  </w:style>
  <w:style w:type="paragraph" w:customStyle="1" w:styleId="BlockParagraph">
    <w:name w:val="BlockParagraph"/>
    <w:basedOn w:val="Normal"/>
    <w:rsid w:val="007846A2"/>
    <w:pPr>
      <w:spacing w:before="120"/>
    </w:pPr>
    <w:rPr>
      <w:rFonts w:ascii="Palatino" w:hAnsi="Palatino"/>
    </w:rPr>
  </w:style>
  <w:style w:type="paragraph" w:customStyle="1" w:styleId="Definition">
    <w:name w:val="Definition"/>
    <w:basedOn w:val="Normal"/>
    <w:rsid w:val="007846A2"/>
    <w:pPr>
      <w:spacing w:after="200"/>
      <w:ind w:right="-720"/>
      <w:jc w:val="both"/>
    </w:pPr>
    <w:rPr>
      <w:rFonts w:ascii="New Century Schlbk" w:hAnsi="New Century Schlbk"/>
      <w:sz w:val="20"/>
    </w:rPr>
  </w:style>
  <w:style w:type="paragraph" w:styleId="BodyText">
    <w:name w:val="Body Text"/>
    <w:basedOn w:val="Normal"/>
    <w:rsid w:val="007846A2"/>
    <w:rPr>
      <w:color w:val="000000"/>
    </w:rPr>
  </w:style>
  <w:style w:type="paragraph" w:styleId="DocumentMap">
    <w:name w:val="Document Map"/>
    <w:basedOn w:val="Normal"/>
    <w:semiHidden/>
    <w:rsid w:val="007846A2"/>
    <w:pPr>
      <w:shd w:val="clear" w:color="auto" w:fill="000080"/>
    </w:pPr>
    <w:rPr>
      <w:rFonts w:ascii="Tahoma" w:hAnsi="Tahoma"/>
    </w:rPr>
  </w:style>
  <w:style w:type="character" w:styleId="PageNumber">
    <w:name w:val="page number"/>
    <w:basedOn w:val="DefaultParagraphFont"/>
    <w:rsid w:val="007846A2"/>
  </w:style>
  <w:style w:type="paragraph" w:customStyle="1" w:styleId="covertext">
    <w:name w:val="cover text"/>
    <w:basedOn w:val="Normal"/>
    <w:rsid w:val="007846A2"/>
    <w:pPr>
      <w:spacing w:before="120" w:after="120"/>
    </w:pPr>
  </w:style>
  <w:style w:type="paragraph" w:styleId="PlainText">
    <w:name w:val="Plain Text"/>
    <w:basedOn w:val="Normal"/>
    <w:link w:val="PlainTextChar"/>
    <w:uiPriority w:val="99"/>
    <w:rsid w:val="00BA4A35"/>
    <w:pPr>
      <w:autoSpaceDE w:val="0"/>
      <w:autoSpaceDN w:val="0"/>
    </w:pPr>
    <w:rPr>
      <w:rFonts w:ascii="Courier New" w:hAnsi="Courier New"/>
      <w:sz w:val="20"/>
      <w:lang w:val="en-GB"/>
    </w:rPr>
  </w:style>
  <w:style w:type="paragraph" w:customStyle="1" w:styleId="Default">
    <w:name w:val="Default"/>
    <w:rsid w:val="002407FD"/>
    <w:pPr>
      <w:autoSpaceDE w:val="0"/>
      <w:autoSpaceDN w:val="0"/>
      <w:adjustRightInd w:val="0"/>
    </w:pPr>
    <w:rPr>
      <w:rFonts w:ascii="TimesNewRomanPSMT" w:hAnsi="TimesNewRomanPSMT" w:cs="TimesNewRomanPSMT"/>
      <w:lang w:val="en-US" w:eastAsia="en-US"/>
    </w:rPr>
  </w:style>
  <w:style w:type="paragraph" w:styleId="BodyTextIndent">
    <w:name w:val="Body Text Indent"/>
    <w:basedOn w:val="Default"/>
    <w:next w:val="Default"/>
    <w:rsid w:val="002407FD"/>
    <w:pPr>
      <w:spacing w:after="120"/>
    </w:pPr>
    <w:rPr>
      <w:rFonts w:cs="Times New Roman"/>
      <w:sz w:val="24"/>
      <w:szCs w:val="24"/>
    </w:rPr>
  </w:style>
  <w:style w:type="character" w:styleId="Hyperlink">
    <w:name w:val="Hyperlink"/>
    <w:basedOn w:val="DefaultParagraphFont"/>
    <w:rsid w:val="00DA6796"/>
    <w:rPr>
      <w:color w:val="0000FF"/>
      <w:u w:val="single"/>
    </w:rPr>
  </w:style>
  <w:style w:type="paragraph" w:styleId="BalloonText">
    <w:name w:val="Balloon Text"/>
    <w:basedOn w:val="Normal"/>
    <w:semiHidden/>
    <w:rsid w:val="000D72DE"/>
    <w:rPr>
      <w:rFonts w:ascii="Tahoma" w:hAnsi="Tahoma" w:cs="Tahoma"/>
      <w:sz w:val="16"/>
      <w:szCs w:val="16"/>
    </w:rPr>
  </w:style>
  <w:style w:type="paragraph" w:styleId="TOC1">
    <w:name w:val="toc 1"/>
    <w:basedOn w:val="Normal"/>
    <w:next w:val="Normal"/>
    <w:autoRedefine/>
    <w:semiHidden/>
    <w:rsid w:val="00283732"/>
  </w:style>
  <w:style w:type="paragraph" w:styleId="TOC2">
    <w:name w:val="toc 2"/>
    <w:basedOn w:val="Normal"/>
    <w:next w:val="Normal"/>
    <w:autoRedefine/>
    <w:semiHidden/>
    <w:rsid w:val="002957A4"/>
    <w:pPr>
      <w:ind w:left="240"/>
    </w:pPr>
  </w:style>
  <w:style w:type="table" w:styleId="TableGrid">
    <w:name w:val="Table Grid"/>
    <w:basedOn w:val="TableNormal"/>
    <w:rsid w:val="009E6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281A6F"/>
    <w:rPr>
      <w:b/>
      <w:bCs/>
      <w:sz w:val="20"/>
    </w:rPr>
  </w:style>
  <w:style w:type="paragraph" w:styleId="TOC3">
    <w:name w:val="toc 3"/>
    <w:basedOn w:val="Normal"/>
    <w:next w:val="Normal"/>
    <w:autoRedefine/>
    <w:semiHidden/>
    <w:rsid w:val="00D704A3"/>
    <w:pPr>
      <w:ind w:left="480"/>
    </w:pPr>
  </w:style>
  <w:style w:type="paragraph" w:styleId="TableofFigures">
    <w:name w:val="table of figures"/>
    <w:basedOn w:val="Normal"/>
    <w:next w:val="Normal"/>
    <w:semiHidden/>
    <w:rsid w:val="001E3870"/>
  </w:style>
  <w:style w:type="paragraph" w:customStyle="1" w:styleId="StyleHeading1Nounderline">
    <w:name w:val="Style Heading 1 + No underline"/>
    <w:basedOn w:val="Heading1"/>
    <w:rsid w:val="000D6586"/>
    <w:pPr>
      <w:spacing w:after="120"/>
    </w:pPr>
    <w:rPr>
      <w:bCs/>
      <w:u w:val="none"/>
    </w:rPr>
  </w:style>
  <w:style w:type="character" w:customStyle="1" w:styleId="Heading1Char">
    <w:name w:val="Heading 1 Char"/>
    <w:basedOn w:val="DefaultParagraphFont"/>
    <w:link w:val="Heading1"/>
    <w:rsid w:val="007C1B0D"/>
    <w:rPr>
      <w:rFonts w:ascii="Arial" w:hAnsi="Arial"/>
      <w:b/>
      <w:kern w:val="28"/>
      <w:sz w:val="28"/>
      <w:u w:val="double"/>
      <w:lang w:val="en-US" w:eastAsia="en-US" w:bidi="ar-SA"/>
    </w:rPr>
  </w:style>
  <w:style w:type="paragraph" w:customStyle="1" w:styleId="A2">
    <w:name w:val="A 2"/>
    <w:basedOn w:val="Heading2"/>
    <w:next w:val="BlockText"/>
    <w:rsid w:val="00894429"/>
    <w:pPr>
      <w:numPr>
        <w:numId w:val="22"/>
      </w:numPr>
      <w:tabs>
        <w:tab w:val="clear" w:pos="1144"/>
        <w:tab w:val="num" w:pos="1296"/>
      </w:tabs>
      <w:spacing w:before="160" w:after="120"/>
      <w:ind w:left="1152" w:hanging="720"/>
    </w:pPr>
    <w:rPr>
      <w:bCs/>
      <w:i w:val="0"/>
      <w:kern w:val="28"/>
      <w:sz w:val="32"/>
      <w:szCs w:val="28"/>
      <w:u w:val="none"/>
    </w:rPr>
  </w:style>
  <w:style w:type="paragraph" w:styleId="BlockText">
    <w:name w:val="Block Text"/>
    <w:basedOn w:val="Normal"/>
    <w:rsid w:val="00894429"/>
    <w:pPr>
      <w:spacing w:after="120"/>
      <w:ind w:left="1440" w:right="1440"/>
    </w:pPr>
  </w:style>
  <w:style w:type="paragraph" w:customStyle="1" w:styleId="StyleHeading1After6pt">
    <w:name w:val="Style Heading 1 + After:  6 pt"/>
    <w:basedOn w:val="Heading1"/>
    <w:rsid w:val="00440AEC"/>
    <w:pPr>
      <w:spacing w:after="120"/>
    </w:pPr>
    <w:rPr>
      <w:bCs/>
      <w:sz w:val="36"/>
      <w:u w:val="none"/>
    </w:rPr>
  </w:style>
  <w:style w:type="paragraph" w:customStyle="1" w:styleId="StyleHeading2Before8ptAfter6pt">
    <w:name w:val="Style Heading 2 + Before:  8 pt After:  6 pt"/>
    <w:basedOn w:val="Heading2"/>
    <w:rsid w:val="00440AEC"/>
    <w:pPr>
      <w:spacing w:before="160" w:after="120"/>
    </w:pPr>
    <w:rPr>
      <w:bCs/>
      <w:i w:val="0"/>
      <w:iCs/>
      <w:sz w:val="32"/>
      <w:u w:val="none"/>
    </w:rPr>
  </w:style>
  <w:style w:type="character" w:customStyle="1" w:styleId="Heading3Char">
    <w:name w:val="Heading 3 Char"/>
    <w:basedOn w:val="DefaultParagraphFont"/>
    <w:link w:val="Heading3"/>
    <w:rsid w:val="00440AEC"/>
    <w:rPr>
      <w:rFonts w:ascii="Arial" w:hAnsi="Arial"/>
      <w:sz w:val="26"/>
      <w:lang w:val="en-US" w:eastAsia="en-US" w:bidi="ar-SA"/>
    </w:rPr>
  </w:style>
  <w:style w:type="paragraph" w:customStyle="1" w:styleId="StyleHeading3Before6ptAfter4pt">
    <w:name w:val="Style Heading 3 + Before:  6 pt After:  4 pt"/>
    <w:basedOn w:val="Heading3"/>
    <w:rsid w:val="00440AEC"/>
    <w:pPr>
      <w:spacing w:before="120" w:after="80"/>
    </w:pPr>
    <w:rPr>
      <w:b/>
      <w:sz w:val="28"/>
    </w:rPr>
  </w:style>
  <w:style w:type="paragraph" w:customStyle="1" w:styleId="A1">
    <w:name w:val="A 1"/>
    <w:basedOn w:val="Heading1"/>
    <w:next w:val="BodyText"/>
    <w:rsid w:val="00AE3151"/>
    <w:pPr>
      <w:numPr>
        <w:numId w:val="23"/>
      </w:numPr>
      <w:tabs>
        <w:tab w:val="clear" w:pos="432"/>
        <w:tab w:val="num" w:pos="1008"/>
      </w:tabs>
      <w:spacing w:after="120"/>
      <w:ind w:left="1008" w:hanging="576"/>
    </w:pPr>
    <w:rPr>
      <w:bCs/>
      <w:sz w:val="36"/>
      <w:szCs w:val="36"/>
      <w:u w:val="none"/>
    </w:rPr>
  </w:style>
  <w:style w:type="paragraph" w:customStyle="1" w:styleId="SectionHeading">
    <w:name w:val="Section Heading"/>
    <w:basedOn w:val="Normal"/>
    <w:rsid w:val="003F479A"/>
    <w:pPr>
      <w:keepNext/>
      <w:keepLines/>
      <w:spacing w:before="240" w:after="80"/>
    </w:pPr>
    <w:rPr>
      <w:b/>
      <w:bCs/>
      <w:kern w:val="28"/>
      <w:sz w:val="28"/>
      <w:szCs w:val="28"/>
    </w:rPr>
  </w:style>
  <w:style w:type="paragraph" w:customStyle="1" w:styleId="StyleHeading1Before16ptAfter0pt">
    <w:name w:val="Style Heading 1 + Before:  16 pt After:  0 pt"/>
    <w:basedOn w:val="Heading1"/>
    <w:rsid w:val="00597F8D"/>
    <w:pPr>
      <w:spacing w:before="320" w:after="0"/>
    </w:pPr>
    <w:rPr>
      <w:bCs/>
      <w:u w:val="none"/>
    </w:rPr>
  </w:style>
  <w:style w:type="paragraph" w:customStyle="1" w:styleId="StyleHeading2Before14ptAfter0pt">
    <w:name w:val="Style Heading 2 + Before:  14 pt After:  0 pt"/>
    <w:basedOn w:val="Heading2"/>
    <w:rsid w:val="00F7145D"/>
    <w:pPr>
      <w:tabs>
        <w:tab w:val="clear" w:pos="576"/>
        <w:tab w:val="num" w:pos="720"/>
      </w:tabs>
      <w:spacing w:before="280" w:after="0"/>
      <w:ind w:left="720" w:hanging="720"/>
    </w:pPr>
    <w:rPr>
      <w:bCs/>
      <w:iCs/>
      <w:u w:val="none"/>
    </w:rPr>
  </w:style>
  <w:style w:type="paragraph" w:styleId="ListParagraph">
    <w:name w:val="List Paragraph"/>
    <w:basedOn w:val="Normal"/>
    <w:uiPriority w:val="34"/>
    <w:qFormat/>
    <w:rsid w:val="006B0074"/>
    <w:pPr>
      <w:ind w:left="720"/>
      <w:contextualSpacing/>
    </w:pPr>
  </w:style>
  <w:style w:type="character" w:customStyle="1" w:styleId="PlainTextChar">
    <w:name w:val="Plain Text Char"/>
    <w:basedOn w:val="DefaultParagraphFont"/>
    <w:link w:val="PlainText"/>
    <w:uiPriority w:val="99"/>
    <w:rsid w:val="005E2647"/>
    <w:rPr>
      <w:rFonts w:ascii="Courier New" w:hAnsi="Courier New"/>
      <w:lang w:eastAsia="en-US"/>
    </w:rPr>
  </w:style>
</w:styles>
</file>

<file path=word/webSettings.xml><?xml version="1.0" encoding="utf-8"?>
<w:webSettings xmlns:r="http://schemas.openxmlformats.org/officeDocument/2006/relationships" xmlns:w="http://schemas.openxmlformats.org/wordprocessingml/2006/main">
  <w:divs>
    <w:div w:id="70397452">
      <w:bodyDiv w:val="1"/>
      <w:marLeft w:val="0"/>
      <w:marRight w:val="0"/>
      <w:marTop w:val="0"/>
      <w:marBottom w:val="0"/>
      <w:divBdr>
        <w:top w:val="none" w:sz="0" w:space="0" w:color="auto"/>
        <w:left w:val="none" w:sz="0" w:space="0" w:color="auto"/>
        <w:bottom w:val="none" w:sz="0" w:space="0" w:color="auto"/>
        <w:right w:val="none" w:sz="0" w:space="0" w:color="auto"/>
      </w:divBdr>
    </w:div>
    <w:div w:id="119493344">
      <w:bodyDiv w:val="1"/>
      <w:marLeft w:val="0"/>
      <w:marRight w:val="0"/>
      <w:marTop w:val="0"/>
      <w:marBottom w:val="0"/>
      <w:divBdr>
        <w:top w:val="none" w:sz="0" w:space="0" w:color="auto"/>
        <w:left w:val="none" w:sz="0" w:space="0" w:color="auto"/>
        <w:bottom w:val="none" w:sz="0" w:space="0" w:color="auto"/>
        <w:right w:val="none" w:sz="0" w:space="0" w:color="auto"/>
      </w:divBdr>
    </w:div>
    <w:div w:id="171454480">
      <w:bodyDiv w:val="1"/>
      <w:marLeft w:val="0"/>
      <w:marRight w:val="0"/>
      <w:marTop w:val="0"/>
      <w:marBottom w:val="0"/>
      <w:divBdr>
        <w:top w:val="none" w:sz="0" w:space="0" w:color="auto"/>
        <w:left w:val="none" w:sz="0" w:space="0" w:color="auto"/>
        <w:bottom w:val="none" w:sz="0" w:space="0" w:color="auto"/>
        <w:right w:val="none" w:sz="0" w:space="0" w:color="auto"/>
      </w:divBdr>
    </w:div>
    <w:div w:id="222109895">
      <w:bodyDiv w:val="1"/>
      <w:marLeft w:val="0"/>
      <w:marRight w:val="0"/>
      <w:marTop w:val="0"/>
      <w:marBottom w:val="0"/>
      <w:divBdr>
        <w:top w:val="none" w:sz="0" w:space="0" w:color="auto"/>
        <w:left w:val="none" w:sz="0" w:space="0" w:color="auto"/>
        <w:bottom w:val="none" w:sz="0" w:space="0" w:color="auto"/>
        <w:right w:val="none" w:sz="0" w:space="0" w:color="auto"/>
      </w:divBdr>
    </w:div>
    <w:div w:id="339283028">
      <w:bodyDiv w:val="1"/>
      <w:marLeft w:val="0"/>
      <w:marRight w:val="0"/>
      <w:marTop w:val="0"/>
      <w:marBottom w:val="0"/>
      <w:divBdr>
        <w:top w:val="none" w:sz="0" w:space="0" w:color="auto"/>
        <w:left w:val="none" w:sz="0" w:space="0" w:color="auto"/>
        <w:bottom w:val="none" w:sz="0" w:space="0" w:color="auto"/>
        <w:right w:val="none" w:sz="0" w:space="0" w:color="auto"/>
      </w:divBdr>
    </w:div>
    <w:div w:id="411968072">
      <w:bodyDiv w:val="1"/>
      <w:marLeft w:val="0"/>
      <w:marRight w:val="0"/>
      <w:marTop w:val="0"/>
      <w:marBottom w:val="0"/>
      <w:divBdr>
        <w:top w:val="none" w:sz="0" w:space="0" w:color="auto"/>
        <w:left w:val="none" w:sz="0" w:space="0" w:color="auto"/>
        <w:bottom w:val="none" w:sz="0" w:space="0" w:color="auto"/>
        <w:right w:val="none" w:sz="0" w:space="0" w:color="auto"/>
      </w:divBdr>
    </w:div>
    <w:div w:id="668026012">
      <w:bodyDiv w:val="1"/>
      <w:marLeft w:val="0"/>
      <w:marRight w:val="0"/>
      <w:marTop w:val="0"/>
      <w:marBottom w:val="0"/>
      <w:divBdr>
        <w:top w:val="none" w:sz="0" w:space="0" w:color="auto"/>
        <w:left w:val="none" w:sz="0" w:space="0" w:color="auto"/>
        <w:bottom w:val="none" w:sz="0" w:space="0" w:color="auto"/>
        <w:right w:val="none" w:sz="0" w:space="0" w:color="auto"/>
      </w:divBdr>
    </w:div>
    <w:div w:id="711660306">
      <w:bodyDiv w:val="1"/>
      <w:marLeft w:val="0"/>
      <w:marRight w:val="0"/>
      <w:marTop w:val="0"/>
      <w:marBottom w:val="0"/>
      <w:divBdr>
        <w:top w:val="none" w:sz="0" w:space="0" w:color="auto"/>
        <w:left w:val="none" w:sz="0" w:space="0" w:color="auto"/>
        <w:bottom w:val="none" w:sz="0" w:space="0" w:color="auto"/>
        <w:right w:val="none" w:sz="0" w:space="0" w:color="auto"/>
      </w:divBdr>
    </w:div>
    <w:div w:id="817186394">
      <w:bodyDiv w:val="1"/>
      <w:marLeft w:val="0"/>
      <w:marRight w:val="0"/>
      <w:marTop w:val="0"/>
      <w:marBottom w:val="0"/>
      <w:divBdr>
        <w:top w:val="none" w:sz="0" w:space="0" w:color="auto"/>
        <w:left w:val="none" w:sz="0" w:space="0" w:color="auto"/>
        <w:bottom w:val="none" w:sz="0" w:space="0" w:color="auto"/>
        <w:right w:val="none" w:sz="0" w:space="0" w:color="auto"/>
      </w:divBdr>
    </w:div>
    <w:div w:id="984818254">
      <w:bodyDiv w:val="1"/>
      <w:marLeft w:val="0"/>
      <w:marRight w:val="0"/>
      <w:marTop w:val="0"/>
      <w:marBottom w:val="0"/>
      <w:divBdr>
        <w:top w:val="none" w:sz="0" w:space="0" w:color="auto"/>
        <w:left w:val="none" w:sz="0" w:space="0" w:color="auto"/>
        <w:bottom w:val="none" w:sz="0" w:space="0" w:color="auto"/>
        <w:right w:val="none" w:sz="0" w:space="0" w:color="auto"/>
      </w:divBdr>
    </w:div>
    <w:div w:id="1028483706">
      <w:bodyDiv w:val="1"/>
      <w:marLeft w:val="0"/>
      <w:marRight w:val="0"/>
      <w:marTop w:val="0"/>
      <w:marBottom w:val="0"/>
      <w:divBdr>
        <w:top w:val="none" w:sz="0" w:space="0" w:color="auto"/>
        <w:left w:val="none" w:sz="0" w:space="0" w:color="auto"/>
        <w:bottom w:val="none" w:sz="0" w:space="0" w:color="auto"/>
        <w:right w:val="none" w:sz="0" w:space="0" w:color="auto"/>
      </w:divBdr>
    </w:div>
    <w:div w:id="1113014285">
      <w:bodyDiv w:val="1"/>
      <w:marLeft w:val="0"/>
      <w:marRight w:val="0"/>
      <w:marTop w:val="0"/>
      <w:marBottom w:val="0"/>
      <w:divBdr>
        <w:top w:val="none" w:sz="0" w:space="0" w:color="auto"/>
        <w:left w:val="none" w:sz="0" w:space="0" w:color="auto"/>
        <w:bottom w:val="none" w:sz="0" w:space="0" w:color="auto"/>
        <w:right w:val="none" w:sz="0" w:space="0" w:color="auto"/>
      </w:divBdr>
    </w:div>
    <w:div w:id="1125081500">
      <w:bodyDiv w:val="1"/>
      <w:marLeft w:val="0"/>
      <w:marRight w:val="0"/>
      <w:marTop w:val="0"/>
      <w:marBottom w:val="0"/>
      <w:divBdr>
        <w:top w:val="none" w:sz="0" w:space="0" w:color="auto"/>
        <w:left w:val="none" w:sz="0" w:space="0" w:color="auto"/>
        <w:bottom w:val="none" w:sz="0" w:space="0" w:color="auto"/>
        <w:right w:val="none" w:sz="0" w:space="0" w:color="auto"/>
      </w:divBdr>
    </w:div>
    <w:div w:id="1264070831">
      <w:bodyDiv w:val="1"/>
      <w:marLeft w:val="0"/>
      <w:marRight w:val="0"/>
      <w:marTop w:val="0"/>
      <w:marBottom w:val="0"/>
      <w:divBdr>
        <w:top w:val="none" w:sz="0" w:space="0" w:color="auto"/>
        <w:left w:val="none" w:sz="0" w:space="0" w:color="auto"/>
        <w:bottom w:val="none" w:sz="0" w:space="0" w:color="auto"/>
        <w:right w:val="none" w:sz="0" w:space="0" w:color="auto"/>
      </w:divBdr>
    </w:div>
    <w:div w:id="1594435671">
      <w:bodyDiv w:val="1"/>
      <w:marLeft w:val="0"/>
      <w:marRight w:val="0"/>
      <w:marTop w:val="0"/>
      <w:marBottom w:val="0"/>
      <w:divBdr>
        <w:top w:val="none" w:sz="0" w:space="0" w:color="auto"/>
        <w:left w:val="none" w:sz="0" w:space="0" w:color="auto"/>
        <w:bottom w:val="none" w:sz="0" w:space="0" w:color="auto"/>
        <w:right w:val="none" w:sz="0" w:space="0" w:color="auto"/>
      </w:divBdr>
    </w:div>
    <w:div w:id="1666393560">
      <w:bodyDiv w:val="1"/>
      <w:marLeft w:val="0"/>
      <w:marRight w:val="0"/>
      <w:marTop w:val="0"/>
      <w:marBottom w:val="0"/>
      <w:divBdr>
        <w:top w:val="none" w:sz="0" w:space="0" w:color="auto"/>
        <w:left w:val="none" w:sz="0" w:space="0" w:color="auto"/>
        <w:bottom w:val="none" w:sz="0" w:space="0" w:color="auto"/>
        <w:right w:val="none" w:sz="0" w:space="0" w:color="auto"/>
      </w:divBdr>
    </w:div>
    <w:div w:id="1966159475">
      <w:bodyDiv w:val="1"/>
      <w:marLeft w:val="0"/>
      <w:marRight w:val="0"/>
      <w:marTop w:val="0"/>
      <w:marBottom w:val="0"/>
      <w:divBdr>
        <w:top w:val="none" w:sz="0" w:space="0" w:color="auto"/>
        <w:left w:val="none" w:sz="0" w:space="0" w:color="auto"/>
        <w:bottom w:val="none" w:sz="0" w:space="0" w:color="auto"/>
        <w:right w:val="none" w:sz="0" w:space="0" w:color="auto"/>
      </w:divBdr>
    </w:div>
    <w:div w:id="21442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board/pat/pat-slidese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shellh\Application%20Data\Microsoft\Templates\IEEE%20802.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 802.19.dot</Template>
  <TotalTime>1</TotalTime>
  <Pages>7</Pages>
  <Words>1464</Words>
  <Characters>8347</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Conference Call Minutes</vt:lpstr>
      <vt:lpstr>Attendance</vt:lpstr>
      <vt:lpstr>Minutes for September 15, 2009 conference call</vt:lpstr>
    </vt:vector>
  </TitlesOfParts>
  <Company>Qualcomm, Inc.</Company>
  <LinksUpToDate>false</LinksUpToDate>
  <CharactersWithSpaces>9792</CharactersWithSpaces>
  <SharedDoc>false</SharedDoc>
  <HLinks>
    <vt:vector size="6" baseType="variant">
      <vt:variant>
        <vt:i4>131163</vt:i4>
      </vt:variant>
      <vt:variant>
        <vt:i4>0</vt:i4>
      </vt:variant>
      <vt:variant>
        <vt:i4>0</vt:i4>
      </vt:variant>
      <vt:variant>
        <vt:i4>5</vt:i4>
      </vt:variant>
      <vt:variant>
        <vt:lpwstr>http://www.scc41.org/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Call Minutes</dc:title>
  <dc:subject/>
  <dc:creator>Steve Shellhammer</dc:creator>
  <cp:keywords/>
  <dc:description>5775 Morehouse Drive_x000d_
San Diego, CA 92121_x000d_
EMAIL: shellhammer@ieee.org</dc:description>
  <cp:lastModifiedBy>Mark.Austin</cp:lastModifiedBy>
  <cp:revision>2</cp:revision>
  <cp:lastPrinted>2006-03-02T10:57:00Z</cp:lastPrinted>
  <dcterms:created xsi:type="dcterms:W3CDTF">2009-09-21T09:02:00Z</dcterms:created>
  <dcterms:modified xsi:type="dcterms:W3CDTF">2009-09-21T09:02:00Z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