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520"/>
        <w:gridCol w:w="900"/>
        <w:gridCol w:w="117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E7B68BE" w:rsidR="002E16F1" w:rsidRDefault="007C1BD0" w:rsidP="00A3040F">
            <w:pPr>
              <w:pStyle w:val="T2"/>
              <w:widowControl w:val="0"/>
              <w:ind w:left="337" w:right="293"/>
              <w:rPr>
                <w:b w:val="0"/>
              </w:rPr>
            </w:pPr>
            <w:r w:rsidRPr="007C1BD0">
              <w:rPr>
                <w:b w:val="0"/>
              </w:rPr>
              <w:t xml:space="preserve">Proposed Response to </w:t>
            </w:r>
            <w:r w:rsidR="00A3040F">
              <w:rPr>
                <w:b w:val="0"/>
              </w:rPr>
              <w:t>Thailand NBTC</w:t>
            </w:r>
            <w:r w:rsidR="00346385">
              <w:rPr>
                <w:b w:val="0"/>
              </w:rPr>
              <w:t xml:space="preserve">’s consultation </w:t>
            </w:r>
            <w:r w:rsidR="00A3040F">
              <w:rPr>
                <w:b w:val="0"/>
              </w:rPr>
              <w:t>re: technical requirements on the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F3F6365" w:rsidR="002E16F1" w:rsidRDefault="00027F68" w:rsidP="00685B1B">
            <w:pPr>
              <w:pStyle w:val="T2"/>
              <w:widowControl w:val="0"/>
              <w:ind w:left="0"/>
              <w:rPr>
                <w:b w:val="0"/>
                <w:sz w:val="20"/>
              </w:rPr>
            </w:pPr>
            <w:r>
              <w:rPr>
                <w:b w:val="0"/>
                <w:sz w:val="20"/>
              </w:rPr>
              <w:t>Date:  202</w:t>
            </w:r>
            <w:r w:rsidR="00A3040F">
              <w:rPr>
                <w:b w:val="0"/>
                <w:sz w:val="20"/>
              </w:rPr>
              <w:t>4</w:t>
            </w:r>
            <w:r>
              <w:rPr>
                <w:b w:val="0"/>
                <w:sz w:val="20"/>
              </w:rPr>
              <w:t>-0</w:t>
            </w:r>
            <w:r w:rsidR="00685B1B">
              <w:rPr>
                <w:b w:val="0"/>
                <w:sz w:val="20"/>
              </w:rPr>
              <w:t>4-10</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52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0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17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252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90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791045"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252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90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r w:rsidR="00FB3F6E" w14:paraId="7C5670E8"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B9611DB" w14:textId="485EECC5" w:rsidR="00FB3F6E" w:rsidRDefault="00FB3F6E">
            <w:pPr>
              <w:pStyle w:val="T2"/>
              <w:widowControl w:val="0"/>
              <w:spacing w:after="0"/>
              <w:ind w:left="0" w:right="0"/>
              <w:jc w:val="left"/>
              <w:rPr>
                <w:b w:val="0"/>
                <w:sz w:val="20"/>
              </w:rPr>
            </w:pPr>
            <w:r>
              <w:rPr>
                <w:b w:val="0"/>
                <w:sz w:val="20"/>
              </w:rPr>
              <w:t>Gaurav Patwardhan</w:t>
            </w:r>
          </w:p>
        </w:tc>
        <w:tc>
          <w:tcPr>
            <w:tcW w:w="2520" w:type="dxa"/>
            <w:tcBorders>
              <w:top w:val="single" w:sz="4" w:space="0" w:color="000000"/>
              <w:left w:val="single" w:sz="4" w:space="0" w:color="000000"/>
              <w:bottom w:val="single" w:sz="4" w:space="0" w:color="000000"/>
              <w:right w:val="single" w:sz="4" w:space="0" w:color="000000"/>
            </w:tcBorders>
            <w:vAlign w:val="center"/>
          </w:tcPr>
          <w:p w14:paraId="5737C990" w14:textId="33C22CF9" w:rsidR="00FB3F6E" w:rsidRDefault="00FB3F6E">
            <w:pPr>
              <w:pStyle w:val="T2"/>
              <w:widowControl w:val="0"/>
              <w:spacing w:after="0"/>
              <w:ind w:left="0" w:right="0"/>
              <w:jc w:val="left"/>
              <w:rPr>
                <w:b w:val="0"/>
                <w:sz w:val="20"/>
              </w:rPr>
            </w:pPr>
            <w:r>
              <w:rPr>
                <w:b w:val="0"/>
                <w:sz w:val="20"/>
              </w:rPr>
              <w:t>Hewlett Packard Enterprise</w:t>
            </w:r>
          </w:p>
        </w:tc>
        <w:tc>
          <w:tcPr>
            <w:tcW w:w="900" w:type="dxa"/>
            <w:tcBorders>
              <w:top w:val="single" w:sz="4" w:space="0" w:color="000000"/>
              <w:left w:val="single" w:sz="4" w:space="0" w:color="000000"/>
              <w:bottom w:val="single" w:sz="4" w:space="0" w:color="000000"/>
              <w:right w:val="single" w:sz="4" w:space="0" w:color="000000"/>
            </w:tcBorders>
            <w:vAlign w:val="center"/>
          </w:tcPr>
          <w:p w14:paraId="123C6C56" w14:textId="77777777" w:rsidR="00FB3F6E" w:rsidRDefault="00FB3F6E">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4DC9C" w14:textId="77777777" w:rsidR="00FB3F6E" w:rsidRDefault="00FB3F6E">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2601D72" w14:textId="5D7F512C" w:rsidR="00FB3F6E" w:rsidRDefault="00FB3F6E">
            <w:pPr>
              <w:pStyle w:val="T2"/>
              <w:widowControl w:val="0"/>
              <w:spacing w:after="0"/>
              <w:ind w:left="0" w:right="0"/>
              <w:jc w:val="left"/>
              <w:rPr>
                <w:rStyle w:val="Hyperlink"/>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C76383"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 xml:space="preserve">amendment to technical standards for telecommunications equipment and equipment using the frequency 5.925 </w:t>
                            </w:r>
                            <w:r w:rsidR="000E3014" w:rsidRPr="00A3040F">
                              <w:rPr>
                                <w:color w:val="000000"/>
                              </w:rPr>
                              <w:t xml:space="preserve">GHz </w:t>
                            </w:r>
                            <w:r w:rsidR="00A3040F" w:rsidRPr="00A3040F">
                              <w:rPr>
                                <w:color w:val="000000"/>
                              </w:rPr>
                              <w:t>– 6.425 GHz</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CC76383"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 xml:space="preserve">amendment to technical standards for telecommunications equipment and equipment using the frequency 5.925 </w:t>
                      </w:r>
                      <w:r w:rsidR="000E3014" w:rsidRPr="00A3040F">
                        <w:rPr>
                          <w:color w:val="000000"/>
                        </w:rPr>
                        <w:t xml:space="preserve">GHz </w:t>
                      </w:r>
                      <w:r w:rsidR="00A3040F" w:rsidRPr="00A3040F">
                        <w:rPr>
                          <w:color w:val="000000"/>
                        </w:rPr>
                        <w:t>– 6.425 GHz</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60454EC"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A3040F">
        <w:rPr>
          <w:sz w:val="24"/>
          <w:szCs w:val="24"/>
        </w:rPr>
        <w:t xml:space="preserve">  </w:t>
      </w:r>
      <w:r w:rsidR="00685B1B">
        <w:rPr>
          <w:sz w:val="24"/>
          <w:szCs w:val="24"/>
        </w:rPr>
        <w:t xml:space="preserve">   May 1</w:t>
      </w:r>
      <w:r w:rsidRPr="007C1BD0">
        <w:rPr>
          <w:sz w:val="24"/>
          <w:szCs w:val="24"/>
        </w:rPr>
        <w:t>, 202</w:t>
      </w:r>
      <w:r w:rsidR="00A3040F">
        <w:rPr>
          <w:sz w:val="24"/>
          <w:szCs w:val="24"/>
        </w:rPr>
        <w:t>4</w:t>
      </w:r>
    </w:p>
    <w:p w14:paraId="2E58D05D" w14:textId="77777777" w:rsidR="002E16F1" w:rsidRPr="007C1BD0" w:rsidRDefault="002E16F1">
      <w:pPr>
        <w:rPr>
          <w:color w:val="000000"/>
          <w:sz w:val="24"/>
          <w:szCs w:val="24"/>
        </w:rPr>
      </w:pPr>
    </w:p>
    <w:p w14:paraId="0700CB36" w14:textId="710CB430" w:rsidR="007C1BD0" w:rsidRPr="00A3040F" w:rsidRDefault="007C1BD0" w:rsidP="007C1BD0">
      <w:pPr>
        <w:jc w:val="both"/>
        <w:rPr>
          <w:bCs/>
          <w:sz w:val="24"/>
          <w:szCs w:val="24"/>
        </w:rPr>
      </w:pPr>
      <w:r w:rsidRPr="00A3040F">
        <w:rPr>
          <w:color w:val="000000"/>
          <w:sz w:val="24"/>
          <w:szCs w:val="24"/>
        </w:rPr>
        <w:t xml:space="preserve">Re:  </w:t>
      </w:r>
      <w:r w:rsidRPr="00A3040F">
        <w:rPr>
          <w:sz w:val="24"/>
          <w:szCs w:val="24"/>
        </w:rPr>
        <w:t>Consultation</w:t>
      </w:r>
      <w:r w:rsidR="00346385" w:rsidRPr="00A3040F">
        <w:rPr>
          <w:sz w:val="24"/>
          <w:szCs w:val="24"/>
        </w:rPr>
        <w:t xml:space="preserve"> on</w:t>
      </w:r>
      <w:r w:rsidR="00346385" w:rsidRPr="00A3040F">
        <w:rPr>
          <w:b/>
          <w:sz w:val="24"/>
          <w:szCs w:val="24"/>
        </w:rPr>
        <w:t xml:space="preserve"> </w:t>
      </w:r>
      <w:r w:rsidR="00346385" w:rsidRPr="00A3040F">
        <w:rPr>
          <w:sz w:val="24"/>
          <w:szCs w:val="24"/>
        </w:rPr>
        <w:t>the</w:t>
      </w:r>
      <w:r w:rsidR="00346385" w:rsidRPr="00A3040F">
        <w:rPr>
          <w:b/>
          <w:sz w:val="24"/>
          <w:szCs w:val="24"/>
        </w:rPr>
        <w:t xml:space="preserve"> </w:t>
      </w:r>
      <w:r w:rsidR="00A3040F" w:rsidRPr="00A3040F">
        <w:rPr>
          <w:sz w:val="24"/>
          <w:szCs w:val="24"/>
        </w:rPr>
        <w:t xml:space="preserve">draft amendment to technical standards for telecommunications equipment and equipment using the frequency 5.925 </w:t>
      </w:r>
      <w:r w:rsidR="00A3040F">
        <w:rPr>
          <w:sz w:val="24"/>
          <w:szCs w:val="24"/>
        </w:rPr>
        <w:t xml:space="preserve">GHz </w:t>
      </w:r>
      <w:r w:rsidR="00A3040F" w:rsidRPr="00A3040F">
        <w:rPr>
          <w:sz w:val="24"/>
          <w:szCs w:val="24"/>
        </w:rPr>
        <w:t>– 6.425 GHz.</w:t>
      </w:r>
    </w:p>
    <w:p w14:paraId="44809CFA" w14:textId="77777777" w:rsidR="007C1BD0" w:rsidRPr="00A3040F" w:rsidRDefault="007C1BD0" w:rsidP="007C1BD0">
      <w:pPr>
        <w:pStyle w:val="PlainText"/>
        <w:rPr>
          <w:rFonts w:ascii="Times New Roman" w:hAnsi="Times New Roman"/>
          <w:bCs/>
          <w:sz w:val="24"/>
          <w:szCs w:val="24"/>
        </w:rPr>
      </w:pPr>
    </w:p>
    <w:p w14:paraId="1512EBCE" w14:textId="04E80CAB" w:rsidR="007C1BD0" w:rsidRPr="00A3040F" w:rsidRDefault="007C1BD0" w:rsidP="000D01ED">
      <w:pPr>
        <w:pStyle w:val="PlainText"/>
        <w:rPr>
          <w:rFonts w:ascii="Times New Roman" w:hAnsi="Times New Roman"/>
          <w:bCs/>
          <w:sz w:val="24"/>
          <w:szCs w:val="24"/>
        </w:rPr>
      </w:pPr>
      <w:r w:rsidRPr="00A3040F">
        <w:rPr>
          <w:rFonts w:ascii="Times New Roman" w:hAnsi="Times New Roman"/>
          <w:bCs/>
          <w:sz w:val="24"/>
          <w:szCs w:val="24"/>
        </w:rPr>
        <w:t>Dear</w:t>
      </w:r>
      <w:r w:rsidR="000D01ED" w:rsidRPr="00A3040F">
        <w:rPr>
          <w:rFonts w:ascii="Times New Roman" w:hAnsi="Times New Roman"/>
          <w:bCs/>
          <w:sz w:val="24"/>
          <w:szCs w:val="24"/>
        </w:rPr>
        <w:t xml:space="preserve"> </w:t>
      </w:r>
      <w:r w:rsidR="00A3040F" w:rsidRPr="00A3040F">
        <w:rPr>
          <w:rFonts w:ascii="Times New Roman" w:hAnsi="Times New Roman"/>
          <w:bCs/>
          <w:sz w:val="24"/>
          <w:szCs w:val="24"/>
        </w:rPr>
        <w:t>Chairman</w:t>
      </w:r>
      <w:r w:rsidR="008643CC" w:rsidRPr="00A3040F">
        <w:rPr>
          <w:rFonts w:ascii="Times New Roman" w:hAnsi="Times New Roman"/>
          <w:bCs/>
          <w:sz w:val="24"/>
          <w:szCs w:val="24"/>
        </w:rPr>
        <w:t>,</w:t>
      </w:r>
    </w:p>
    <w:p w14:paraId="11ECEE2B" w14:textId="77777777" w:rsidR="007C1BD0" w:rsidRPr="00A3040F" w:rsidRDefault="007C1BD0" w:rsidP="007C1BD0">
      <w:pPr>
        <w:pStyle w:val="PlainText"/>
        <w:rPr>
          <w:rFonts w:ascii="Times New Roman" w:hAnsi="Times New Roman"/>
          <w:sz w:val="24"/>
          <w:szCs w:val="24"/>
        </w:rPr>
      </w:pPr>
    </w:p>
    <w:p w14:paraId="4979A12A" w14:textId="613132C6" w:rsidR="007C1BD0" w:rsidRPr="00A3040F" w:rsidRDefault="007C1BD0" w:rsidP="007C1BD0">
      <w:pPr>
        <w:jc w:val="both"/>
        <w:rPr>
          <w:bCs/>
          <w:sz w:val="24"/>
          <w:szCs w:val="24"/>
        </w:rPr>
      </w:pPr>
      <w:r w:rsidRPr="00A3040F">
        <w:rPr>
          <w:sz w:val="24"/>
          <w:szCs w:val="24"/>
        </w:rPr>
        <w:t xml:space="preserve">IEEE 802 LAN/MAN Standards Committee (LMSC) thanks </w:t>
      </w:r>
      <w:r w:rsidR="00003693" w:rsidRPr="00A3040F">
        <w:rPr>
          <w:sz w:val="24"/>
          <w:szCs w:val="24"/>
        </w:rPr>
        <w:t xml:space="preserve">the </w:t>
      </w:r>
      <w:r w:rsidR="00A3040F" w:rsidRPr="00A3040F">
        <w:rPr>
          <w:sz w:val="24"/>
          <w:szCs w:val="24"/>
        </w:rPr>
        <w:t>Thailand</w:t>
      </w:r>
      <w:r w:rsidR="00346385" w:rsidRPr="00A3040F">
        <w:rPr>
          <w:sz w:val="24"/>
          <w:szCs w:val="24"/>
        </w:rPr>
        <w:t xml:space="preserve"> </w:t>
      </w:r>
      <w:r w:rsidR="00A3040F" w:rsidRPr="00A3040F">
        <w:rPr>
          <w:sz w:val="24"/>
          <w:szCs w:val="24"/>
        </w:rPr>
        <w:t>National Broadcasting and Telecommunications Commission</w:t>
      </w:r>
      <w:r w:rsidR="00346385" w:rsidRPr="00A3040F">
        <w:rPr>
          <w:sz w:val="24"/>
          <w:szCs w:val="24"/>
        </w:rPr>
        <w:t xml:space="preserve"> (</w:t>
      </w:r>
      <w:r w:rsidR="00A3040F" w:rsidRPr="00A3040F">
        <w:rPr>
          <w:sz w:val="24"/>
          <w:szCs w:val="24"/>
        </w:rPr>
        <w:t>NBTC</w:t>
      </w:r>
      <w:r w:rsidR="00346385" w:rsidRPr="00A3040F">
        <w:rPr>
          <w:sz w:val="24"/>
          <w:szCs w:val="24"/>
        </w:rPr>
        <w:t xml:space="preserve">) </w:t>
      </w:r>
      <w:r w:rsidRPr="00A3040F">
        <w:rPr>
          <w:sz w:val="24"/>
          <w:szCs w:val="24"/>
        </w:rPr>
        <w:t xml:space="preserve">for issuing the consultation </w:t>
      </w:r>
      <w:r w:rsidR="00346385" w:rsidRPr="00A3040F">
        <w:rPr>
          <w:sz w:val="24"/>
          <w:szCs w:val="24"/>
        </w:rPr>
        <w:t xml:space="preserve">on </w:t>
      </w:r>
      <w:r w:rsidR="00A3040F" w:rsidRPr="00A3040F">
        <w:rPr>
          <w:sz w:val="24"/>
          <w:szCs w:val="24"/>
        </w:rPr>
        <w:t xml:space="preserve">draft amendment to technical standards for telecommunications equipment using the frequency 5.925 </w:t>
      </w:r>
      <w:r w:rsidR="00A3040F">
        <w:rPr>
          <w:sz w:val="24"/>
          <w:szCs w:val="24"/>
        </w:rPr>
        <w:t xml:space="preserve">GHz </w:t>
      </w:r>
      <w:r w:rsidR="00A3040F" w:rsidRPr="00A3040F">
        <w:rPr>
          <w:sz w:val="24"/>
          <w:szCs w:val="24"/>
        </w:rPr>
        <w:t>– 6.425 GHz</w:t>
      </w:r>
      <w:r w:rsidR="00A3040F">
        <w:rPr>
          <w:sz w:val="24"/>
          <w:szCs w:val="24"/>
        </w:rPr>
        <w:t xml:space="preserve"> </w:t>
      </w:r>
      <w:r w:rsidRPr="00A3040F">
        <w:rPr>
          <w:sz w:val="24"/>
          <w:szCs w:val="24"/>
        </w:rPr>
        <w:t xml:space="preserve">and for the opportunity to provide feedback on </w:t>
      </w:r>
      <w:r w:rsidR="00A3040F">
        <w:rPr>
          <w:sz w:val="24"/>
          <w:szCs w:val="24"/>
        </w:rPr>
        <w:t xml:space="preserve">this important </w:t>
      </w:r>
      <w:r w:rsidR="00346385" w:rsidRPr="00A3040F">
        <w:rPr>
          <w:sz w:val="24"/>
          <w:szCs w:val="24"/>
        </w:rPr>
        <w:t>topic</w:t>
      </w:r>
      <w:r w:rsidRPr="00A3040F">
        <w:rPr>
          <w:sz w:val="24"/>
          <w:szCs w:val="24"/>
        </w:rPr>
        <w:t>.</w:t>
      </w:r>
    </w:p>
    <w:p w14:paraId="5A28B547" w14:textId="77777777" w:rsidR="007C1BD0" w:rsidRPr="007C1BD0" w:rsidRDefault="007C1BD0" w:rsidP="007C1BD0">
      <w:pPr>
        <w:jc w:val="both"/>
        <w:rPr>
          <w:sz w:val="24"/>
          <w:szCs w:val="24"/>
        </w:rPr>
      </w:pPr>
    </w:p>
    <w:p w14:paraId="1249C6AA" w14:textId="77777777" w:rsidR="00BB7728" w:rsidRPr="00BB7728" w:rsidRDefault="00BB7728" w:rsidP="00BB7728">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335729C5" w14:textId="77777777" w:rsidR="00BB7728" w:rsidRPr="00BB7728" w:rsidRDefault="00BB7728" w:rsidP="00BB7728">
      <w:pPr>
        <w:jc w:val="both"/>
        <w:rPr>
          <w:sz w:val="24"/>
          <w:szCs w:val="24"/>
        </w:rPr>
      </w:pPr>
    </w:p>
    <w:p w14:paraId="5D301292" w14:textId="533BF50C" w:rsidR="007C1BD0" w:rsidRDefault="00BB7728" w:rsidP="00BB7728">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903C08" w:rsidRPr="00903C08">
        <w:rPr>
          <w:sz w:val="24"/>
          <w:szCs w:val="24"/>
        </w:rPr>
        <w:t>whole</w:t>
      </w:r>
      <w:r w:rsidR="00903C08" w:rsidRPr="009B3D50">
        <w:rPr>
          <w:rStyle w:val="FootnoteAnchor"/>
          <w:sz w:val="24"/>
          <w:szCs w:val="24"/>
        </w:rPr>
        <w:footnoteReference w:id="1"/>
      </w:r>
      <w:r w:rsidR="00903C08" w:rsidRPr="00903C08">
        <w:rPr>
          <w:sz w:val="24"/>
          <w:szCs w:val="24"/>
        </w:rPr>
        <w:t>.</w:t>
      </w:r>
    </w:p>
    <w:p w14:paraId="037479C7" w14:textId="77777777" w:rsidR="00BB7728" w:rsidRPr="007C1BD0" w:rsidRDefault="00BB7728" w:rsidP="00BB7728">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7418D291" w14:textId="3775BBE8" w:rsidR="006B3879" w:rsidRPr="006B3879" w:rsidRDefault="006B3879" w:rsidP="006B3879">
      <w:pPr>
        <w:jc w:val="both"/>
        <w:rPr>
          <w:b/>
          <w:i/>
          <w:sz w:val="24"/>
          <w:szCs w:val="24"/>
        </w:rPr>
      </w:pPr>
      <w:r w:rsidRPr="006B3879">
        <w:rPr>
          <w:b/>
          <w:i/>
          <w:sz w:val="24"/>
          <w:szCs w:val="24"/>
        </w:rPr>
        <w:t xml:space="preserve">IEEE 802.11 and </w:t>
      </w:r>
      <w:r w:rsidR="007410BE">
        <w:rPr>
          <w:b/>
          <w:i/>
          <w:sz w:val="24"/>
          <w:szCs w:val="24"/>
        </w:rPr>
        <w:t xml:space="preserve">IEEE </w:t>
      </w:r>
      <w:r w:rsidRPr="006B3879">
        <w:rPr>
          <w:b/>
          <w:i/>
          <w:sz w:val="24"/>
          <w:szCs w:val="24"/>
        </w:rPr>
        <w:t>802.15</w:t>
      </w:r>
      <w:r w:rsidR="007410BE">
        <w:rPr>
          <w:b/>
          <w:i/>
          <w:sz w:val="24"/>
          <w:szCs w:val="24"/>
        </w:rPr>
        <w:t xml:space="preserve"> </w:t>
      </w:r>
      <w:r w:rsidRPr="006B3879">
        <w:rPr>
          <w:b/>
          <w:i/>
          <w:sz w:val="24"/>
          <w:szCs w:val="24"/>
        </w:rPr>
        <w:t>based devices are already operating in the 6 GHz band</w:t>
      </w:r>
    </w:p>
    <w:p w14:paraId="461D7B87" w14:textId="77777777" w:rsidR="006B3879" w:rsidRDefault="006B3879" w:rsidP="007C1BD0">
      <w:pPr>
        <w:jc w:val="both"/>
        <w:rPr>
          <w:sz w:val="24"/>
          <w:szCs w:val="24"/>
        </w:rPr>
      </w:pPr>
    </w:p>
    <w:p w14:paraId="3EBB30B3" w14:textId="1F2686B8" w:rsidR="00C01940" w:rsidRPr="00C01940" w:rsidRDefault="00C01940" w:rsidP="007C1BD0">
      <w:pPr>
        <w:jc w:val="both"/>
        <w:rPr>
          <w:i/>
          <w:sz w:val="24"/>
          <w:szCs w:val="24"/>
          <w:u w:val="single"/>
        </w:rPr>
      </w:pPr>
      <w:r w:rsidRPr="00C01940">
        <w:rPr>
          <w:i/>
          <w:sz w:val="24"/>
          <w:szCs w:val="24"/>
          <w:u w:val="single"/>
        </w:rPr>
        <w:t>IEEE 802.11</w:t>
      </w:r>
    </w:p>
    <w:p w14:paraId="2E481A52" w14:textId="77777777" w:rsidR="00C01940" w:rsidRDefault="00C01940" w:rsidP="007C1BD0">
      <w:pPr>
        <w:jc w:val="both"/>
        <w:rPr>
          <w:sz w:val="24"/>
          <w:szCs w:val="24"/>
        </w:rPr>
      </w:pPr>
    </w:p>
    <w:p w14:paraId="6C8A3DB6" w14:textId="47FE9C4A" w:rsidR="00C01940" w:rsidRPr="007C1BD0" w:rsidRDefault="007C1BD0" w:rsidP="00C01940">
      <w:pPr>
        <w:jc w:val="both"/>
        <w:rPr>
          <w:sz w:val="24"/>
          <w:szCs w:val="24"/>
        </w:rPr>
      </w:pPr>
      <w:r w:rsidRPr="007C1BD0">
        <w:rPr>
          <w:sz w:val="24"/>
          <w:szCs w:val="24"/>
        </w:rPr>
        <w:t>The IEEE Std 802.11ax-2021 standard</w:t>
      </w:r>
      <w:r w:rsidR="00C1111A">
        <w:rPr>
          <w:rStyle w:val="FootnoteReference"/>
          <w:sz w:val="24"/>
          <w:szCs w:val="24"/>
        </w:rPr>
        <w:footnoteReference w:id="2"/>
      </w:r>
      <w:r w:rsidRPr="007C1BD0">
        <w:rPr>
          <w:sz w:val="24"/>
          <w:szCs w:val="24"/>
        </w:rPr>
        <w:t xml:space="preserve"> supports operation in the 2.4 GHz, 5 GHz, </w:t>
      </w:r>
      <w:r w:rsidR="006667A0">
        <w:rPr>
          <w:sz w:val="24"/>
          <w:szCs w:val="24"/>
        </w:rPr>
        <w:t xml:space="preserve">and </w:t>
      </w:r>
      <w:r w:rsidRPr="007C1BD0">
        <w:rPr>
          <w:sz w:val="24"/>
          <w:szCs w:val="24"/>
        </w:rPr>
        <w:t>6 GHz bands, and products based on this standard are seeing significant adoption where regula</w:t>
      </w:r>
      <w:r w:rsidR="00C1111A">
        <w:rPr>
          <w:sz w:val="24"/>
          <w:szCs w:val="24"/>
        </w:rPr>
        <w:t>tory rules permit deployment</w:t>
      </w:r>
      <w:r w:rsidR="00C1111A">
        <w:rPr>
          <w:rStyle w:val="FootnoteReference"/>
          <w:sz w:val="24"/>
          <w:szCs w:val="24"/>
        </w:rPr>
        <w:footnoteReference w:id="3"/>
      </w:r>
      <w:r w:rsidRPr="007C1BD0">
        <w:rPr>
          <w:sz w:val="24"/>
          <w:szCs w:val="24"/>
        </w:rPr>
        <w:t>.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w:t>
      </w:r>
      <w:r w:rsidR="00C1111A">
        <w:rPr>
          <w:rStyle w:val="FootnoteReference"/>
          <w:sz w:val="24"/>
          <w:szCs w:val="24"/>
        </w:rPr>
        <w:footnoteReference w:id="4"/>
      </w:r>
      <w:r w:rsidR="00C1111A" w:rsidRPr="00C1111A">
        <w:rPr>
          <w:sz w:val="24"/>
          <w:szCs w:val="24"/>
          <w:vertAlign w:val="superscript"/>
        </w:rPr>
        <w:t>,</w:t>
      </w:r>
      <w:r w:rsidR="00C1111A">
        <w:rPr>
          <w:rStyle w:val="FootnoteReference"/>
          <w:sz w:val="24"/>
          <w:szCs w:val="24"/>
        </w:rPr>
        <w:footnoteReference w:id="5"/>
      </w:r>
      <w:r w:rsidRPr="007C1BD0">
        <w:rPr>
          <w:sz w:val="24"/>
          <w:szCs w:val="24"/>
        </w:rPr>
        <w:t xml:space="preserve"> for the</w:t>
      </w:r>
      <w:r w:rsidR="000A5FB5">
        <w:rPr>
          <w:sz w:val="24"/>
          <w:szCs w:val="24"/>
        </w:rPr>
        <w:t xml:space="preserve"> entire</w:t>
      </w:r>
      <w:r w:rsidRPr="007C1BD0">
        <w:rPr>
          <w:sz w:val="24"/>
          <w:szCs w:val="24"/>
        </w:rPr>
        <w:t xml:space="preserve"> 6</w:t>
      </w:r>
      <w:r w:rsidR="006667A0">
        <w:rPr>
          <w:sz w:val="24"/>
          <w:szCs w:val="24"/>
        </w:rPr>
        <w:t xml:space="preserve"> </w:t>
      </w:r>
      <w:r w:rsidRPr="007C1BD0">
        <w:rPr>
          <w:sz w:val="24"/>
          <w:szCs w:val="24"/>
        </w:rPr>
        <w:t>GHz band</w:t>
      </w:r>
      <w:r w:rsidR="000A5FB5">
        <w:rPr>
          <w:sz w:val="24"/>
          <w:szCs w:val="24"/>
        </w:rPr>
        <w:t xml:space="preserve"> (i.e., 5.925 GHz to 7.125 GHz)</w:t>
      </w:r>
      <w:r w:rsidRPr="007C1BD0">
        <w:rPr>
          <w:sz w:val="24"/>
          <w:szCs w:val="24"/>
        </w:rPr>
        <w:t xml:space="preserve">. </w:t>
      </w:r>
      <w:r w:rsidR="00C01940">
        <w:rPr>
          <w:sz w:val="24"/>
          <w:szCs w:val="24"/>
        </w:rPr>
        <w:t xml:space="preserve"> </w:t>
      </w:r>
      <w:r w:rsidR="00C01940" w:rsidRPr="007C1BD0">
        <w:rPr>
          <w:sz w:val="24"/>
          <w:szCs w:val="24"/>
        </w:rPr>
        <w:t>Wi-Fi technology, based on the IEEE 802.</w:t>
      </w:r>
      <w:r w:rsidR="004271FB">
        <w:rPr>
          <w:sz w:val="24"/>
          <w:szCs w:val="24"/>
        </w:rPr>
        <w:t>11 standard, has an estimated 19.5</w:t>
      </w:r>
      <w:r w:rsidR="00C01940" w:rsidRPr="007C1BD0">
        <w:rPr>
          <w:sz w:val="24"/>
          <w:szCs w:val="24"/>
        </w:rPr>
        <w:t xml:space="preserve"> billion devices in use world-wide, with over 4 </w:t>
      </w:r>
      <w:r w:rsidR="00C01940" w:rsidRPr="007C1BD0">
        <w:rPr>
          <w:sz w:val="24"/>
          <w:szCs w:val="24"/>
        </w:rPr>
        <w:lastRenderedPageBreak/>
        <w:t>billion devices added annually</w:t>
      </w:r>
      <w:r w:rsidR="000A5FB5">
        <w:rPr>
          <w:rStyle w:val="FootnoteReference"/>
          <w:sz w:val="24"/>
          <w:szCs w:val="24"/>
        </w:rPr>
        <w:footnoteReference w:id="6"/>
      </w:r>
      <w:r w:rsidR="00C01940" w:rsidRPr="007C1BD0">
        <w:rPr>
          <w:sz w:val="24"/>
          <w:szCs w:val="24"/>
        </w:rPr>
        <w:t>.  In addition, the list of Wi-Fi 6E certified products</w:t>
      </w:r>
      <w:r w:rsidR="00C94439">
        <w:rPr>
          <w:rStyle w:val="FootnoteReference"/>
          <w:sz w:val="24"/>
          <w:szCs w:val="24"/>
        </w:rPr>
        <w:footnoteReference w:id="7"/>
      </w:r>
      <w:r w:rsidR="00C01940" w:rsidRPr="007C1BD0">
        <w:rPr>
          <w:sz w:val="24"/>
          <w:szCs w:val="24"/>
        </w:rPr>
        <w:t xml:space="preserve"> (which are </w:t>
      </w:r>
      <w:r w:rsidR="007410BE">
        <w:rPr>
          <w:sz w:val="24"/>
          <w:szCs w:val="24"/>
        </w:rPr>
        <w:t xml:space="preserve">also </w:t>
      </w:r>
      <w:r w:rsidR="00C01940" w:rsidRPr="007C1BD0">
        <w:rPr>
          <w:sz w:val="24"/>
          <w:szCs w:val="24"/>
        </w:rPr>
        <w:t>based on IEEE 802.11 technologies) is growing.</w:t>
      </w:r>
      <w:r w:rsidR="007410BE">
        <w:rPr>
          <w:sz w:val="24"/>
          <w:szCs w:val="24"/>
        </w:rPr>
        <w:t xml:space="preserve"> </w:t>
      </w:r>
      <w:r w:rsidR="004271FB">
        <w:rPr>
          <w:sz w:val="24"/>
          <w:szCs w:val="24"/>
        </w:rPr>
        <w:t>By the end of 2023</w:t>
      </w:r>
      <w:r w:rsidR="00C01940" w:rsidRPr="007C1BD0">
        <w:rPr>
          <w:sz w:val="24"/>
          <w:szCs w:val="24"/>
        </w:rPr>
        <w:t xml:space="preserve">, over </w:t>
      </w:r>
      <w:r w:rsidR="004271FB">
        <w:rPr>
          <w:sz w:val="24"/>
          <w:szCs w:val="24"/>
        </w:rPr>
        <w:t>473</w:t>
      </w:r>
      <w:r w:rsidR="00C01940" w:rsidRPr="007C1BD0">
        <w:rPr>
          <w:sz w:val="24"/>
          <w:szCs w:val="24"/>
        </w:rPr>
        <w:t xml:space="preserve"> million Wi-Fi</w:t>
      </w:r>
      <w:r w:rsidR="000A5FB5">
        <w:rPr>
          <w:sz w:val="24"/>
          <w:szCs w:val="24"/>
        </w:rPr>
        <w:t xml:space="preserve"> 6E devices entered the market</w:t>
      </w:r>
      <w:r w:rsidR="00C94439">
        <w:rPr>
          <w:rStyle w:val="FootnoteReference"/>
          <w:sz w:val="24"/>
          <w:szCs w:val="24"/>
        </w:rPr>
        <w:footnoteReference w:id="8"/>
      </w:r>
      <w:r w:rsidR="00C01940">
        <w:rPr>
          <w:sz w:val="24"/>
          <w:szCs w:val="24"/>
        </w:rPr>
        <w:t>.</w:t>
      </w:r>
    </w:p>
    <w:p w14:paraId="4AD3CC96" w14:textId="5C6A13E6" w:rsidR="007C1BD0" w:rsidRPr="007C1BD0" w:rsidRDefault="007C1BD0" w:rsidP="007C1BD0">
      <w:pPr>
        <w:jc w:val="both"/>
        <w:rPr>
          <w:sz w:val="24"/>
          <w:szCs w:val="24"/>
        </w:rPr>
      </w:pPr>
    </w:p>
    <w:p w14:paraId="0A33DD30" w14:textId="2EEB5EC1"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0A5FB5">
        <w:rPr>
          <w:rStyle w:val="FootnoteReference"/>
          <w:sz w:val="24"/>
          <w:szCs w:val="24"/>
        </w:rPr>
        <w:footnoteReference w:id="9"/>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007410BE">
        <w:rPr>
          <w:sz w:val="24"/>
          <w:szCs w:val="24"/>
        </w:rPr>
        <w:t xml:space="preserve"> by spectrum puncturing</w:t>
      </w:r>
      <w:r w:rsidRPr="007C1BD0">
        <w:rPr>
          <w:sz w:val="24"/>
          <w:szCs w:val="24"/>
        </w:rPr>
        <w:t xml:space="preserve"> to accommodate coexistence with incumbents more effectively and efficiently.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between 1</w:t>
      </w:r>
      <w:r w:rsidR="000A5FB5">
        <w:rPr>
          <w:sz w:val="24"/>
          <w:szCs w:val="24"/>
        </w:rPr>
        <w:t xml:space="preserve"> G</w:t>
      </w:r>
      <w:r w:rsidR="006667A0">
        <w:rPr>
          <w:sz w:val="24"/>
          <w:szCs w:val="24"/>
        </w:rPr>
        <w:t xml:space="preserve">Hz </w:t>
      </w:r>
      <w:r w:rsidR="009B10C0">
        <w:rPr>
          <w:sz w:val="24"/>
          <w:szCs w:val="24"/>
        </w:rPr>
        <w:t>and 7</w:t>
      </w:r>
      <w:r w:rsidR="000A5FB5">
        <w:rPr>
          <w:sz w:val="24"/>
          <w:szCs w:val="24"/>
        </w:rPr>
        <w:t>.</w:t>
      </w:r>
      <w:r w:rsidR="00F3570B" w:rsidRPr="006667A0">
        <w:rPr>
          <w:sz w:val="24"/>
          <w:szCs w:val="24"/>
        </w:rPr>
        <w:t xml:space="preserve">125 </w:t>
      </w:r>
      <w:r w:rsidR="000A5FB5">
        <w:rPr>
          <w:sz w:val="24"/>
          <w:szCs w:val="24"/>
        </w:rPr>
        <w:t>G</w:t>
      </w:r>
      <w:r w:rsidR="00F3570B" w:rsidRPr="006667A0">
        <w:rPr>
          <w:sz w:val="24"/>
          <w:szCs w:val="24"/>
        </w:rPr>
        <w:t>Hz</w:t>
      </w:r>
      <w:r w:rsidR="009B10C0">
        <w:rPr>
          <w:sz w:val="24"/>
          <w:szCs w:val="24"/>
        </w:rPr>
        <w:t xml:space="preserve"> with extension to 7</w:t>
      </w:r>
      <w:r w:rsidR="000A5FB5">
        <w:rPr>
          <w:sz w:val="24"/>
          <w:szCs w:val="24"/>
        </w:rPr>
        <w:t>.</w:t>
      </w:r>
      <w:r w:rsidR="00F3570B">
        <w:rPr>
          <w:sz w:val="24"/>
          <w:szCs w:val="24"/>
        </w:rPr>
        <w:t xml:space="preserve">250 </w:t>
      </w:r>
      <w:r w:rsidR="000A5FB5">
        <w:rPr>
          <w:sz w:val="24"/>
          <w:szCs w:val="24"/>
        </w:rPr>
        <w:t>G</w:t>
      </w:r>
      <w:r w:rsidR="00F3570B">
        <w:rPr>
          <w:sz w:val="24"/>
          <w:szCs w:val="24"/>
        </w:rPr>
        <w:t>Hz under consideration.</w:t>
      </w:r>
    </w:p>
    <w:p w14:paraId="02B93868" w14:textId="77777777" w:rsidR="007C1BD0" w:rsidRPr="007C1BD0" w:rsidRDefault="007C1BD0" w:rsidP="007C1BD0">
      <w:pPr>
        <w:jc w:val="both"/>
        <w:rPr>
          <w:sz w:val="24"/>
          <w:szCs w:val="24"/>
        </w:rPr>
      </w:pPr>
    </w:p>
    <w:p w14:paraId="66349764" w14:textId="56E6B4AC" w:rsidR="00C01940" w:rsidRPr="00C01940" w:rsidRDefault="00C01940" w:rsidP="00C01940">
      <w:pPr>
        <w:jc w:val="both"/>
        <w:rPr>
          <w:i/>
          <w:sz w:val="24"/>
          <w:szCs w:val="24"/>
          <w:u w:val="single"/>
        </w:rPr>
      </w:pPr>
      <w:r w:rsidRPr="00C01940">
        <w:rPr>
          <w:i/>
          <w:sz w:val="24"/>
          <w:szCs w:val="24"/>
          <w:u w:val="single"/>
        </w:rPr>
        <w:t>IEEE 802.1</w:t>
      </w:r>
      <w:r>
        <w:rPr>
          <w:i/>
          <w:sz w:val="24"/>
          <w:szCs w:val="24"/>
          <w:u w:val="single"/>
        </w:rPr>
        <w:t>5</w:t>
      </w:r>
    </w:p>
    <w:p w14:paraId="56FA950A" w14:textId="77777777" w:rsidR="00C01940" w:rsidRDefault="00C01940" w:rsidP="007C1BD0">
      <w:pPr>
        <w:jc w:val="both"/>
        <w:rPr>
          <w:sz w:val="24"/>
          <w:szCs w:val="24"/>
        </w:rPr>
      </w:pPr>
    </w:p>
    <w:p w14:paraId="55DF213E" w14:textId="7A63C122" w:rsidR="00C01940" w:rsidRPr="007C1BD0" w:rsidRDefault="00C01940" w:rsidP="00C01940">
      <w:pPr>
        <w:jc w:val="both"/>
        <w:rPr>
          <w:sz w:val="24"/>
          <w:szCs w:val="24"/>
        </w:rPr>
      </w:pPr>
      <w:r w:rsidRPr="007C1BD0">
        <w:rPr>
          <w:sz w:val="24"/>
          <w:szCs w:val="24"/>
        </w:rPr>
        <w:t>Ultra-Wideband</w:t>
      </w:r>
      <w:r w:rsidR="00214D2E">
        <w:rPr>
          <w:sz w:val="24"/>
          <w:szCs w:val="24"/>
        </w:rPr>
        <w:t xml:space="preserve"> (UWB)</w:t>
      </w:r>
      <w:r w:rsidRPr="007C1BD0">
        <w:rPr>
          <w:sz w:val="24"/>
          <w:szCs w:val="24"/>
        </w:rPr>
        <w:t xml:space="preserve"> technology, which is specified </w:t>
      </w:r>
      <w:r w:rsidR="00214D2E">
        <w:rPr>
          <w:sz w:val="24"/>
          <w:szCs w:val="24"/>
        </w:rPr>
        <w:t xml:space="preserve">in </w:t>
      </w:r>
      <w:r w:rsidRPr="007C1BD0">
        <w:rPr>
          <w:sz w:val="24"/>
          <w:szCs w:val="24"/>
        </w:rPr>
        <w:t>IEEE 802.15 standards</w:t>
      </w:r>
      <w:r>
        <w:rPr>
          <w:sz w:val="24"/>
          <w:szCs w:val="24"/>
        </w:rPr>
        <w:t>,</w:t>
      </w:r>
      <w:r w:rsidRPr="007C1BD0">
        <w:rPr>
          <w:sz w:val="24"/>
          <w:szCs w:val="24"/>
        </w:rPr>
        <w:t xml:space="preserve"> is finding adoption for numerous short-range sensing and ranging applications.  IEEE Std 802.15.4-2020</w:t>
      </w:r>
      <w:r w:rsidR="000A5FB5">
        <w:rPr>
          <w:rStyle w:val="FootnoteReference"/>
          <w:sz w:val="24"/>
          <w:szCs w:val="24"/>
        </w:rPr>
        <w:footnoteReference w:id="10"/>
      </w:r>
      <w:r w:rsidR="000A5FB5">
        <w:rPr>
          <w:sz w:val="24"/>
          <w:szCs w:val="24"/>
        </w:rPr>
        <w:t xml:space="preserve"> and IEEE Std 802.15.4z-2020</w:t>
      </w:r>
      <w:r w:rsidR="000A5FB5">
        <w:rPr>
          <w:rStyle w:val="FootnoteReference"/>
          <w:sz w:val="24"/>
          <w:szCs w:val="24"/>
        </w:rPr>
        <w:footnoteReference w:id="11"/>
      </w:r>
      <w:r w:rsidRPr="007C1BD0">
        <w:rPr>
          <w:sz w:val="24"/>
          <w:szCs w:val="24"/>
        </w:rPr>
        <w:t xml:space="preserve"> are standards for precision ranging that are capable of using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125B5BD8" w14:textId="77777777" w:rsidR="00C01940" w:rsidRDefault="00C01940" w:rsidP="007C1BD0">
      <w:pPr>
        <w:jc w:val="both"/>
        <w:rPr>
          <w:sz w:val="24"/>
          <w:szCs w:val="24"/>
        </w:rPr>
      </w:pPr>
    </w:p>
    <w:p w14:paraId="1D2B8A5B" w14:textId="7077EF06" w:rsidR="00F12073" w:rsidRPr="007C1BD0" w:rsidRDefault="00F12073" w:rsidP="007C1BD0">
      <w:pPr>
        <w:jc w:val="both"/>
        <w:rPr>
          <w:sz w:val="24"/>
          <w:szCs w:val="24"/>
        </w:rPr>
      </w:pPr>
      <w:r>
        <w:rPr>
          <w:sz w:val="24"/>
          <w:szCs w:val="24"/>
        </w:rPr>
        <w:t>IEEE P802.15.4ab</w:t>
      </w:r>
      <w:r w:rsidR="000A5FB5">
        <w:rPr>
          <w:rStyle w:val="FootnoteReference"/>
          <w:sz w:val="24"/>
          <w:szCs w:val="24"/>
        </w:rPr>
        <w:footnoteReference w:id="12"/>
      </w:r>
      <w:r w:rsidR="000A5FB5">
        <w:rPr>
          <w:sz w:val="24"/>
          <w:szCs w:val="24"/>
        </w:rPr>
        <w:t xml:space="preserve"> </w:t>
      </w:r>
      <w:r w:rsidRPr="00F12073">
        <w:rPr>
          <w:sz w:val="24"/>
          <w:szCs w:val="24"/>
        </w:rPr>
        <w:t xml:space="preserve"> is</w:t>
      </w:r>
      <w:r w:rsidR="00723AEE">
        <w:rPr>
          <w:sz w:val="24"/>
          <w:szCs w:val="24"/>
        </w:rPr>
        <w:t xml:space="preserve"> being</w:t>
      </w:r>
      <w:r w:rsidRPr="00F12073">
        <w:rPr>
          <w:sz w:val="24"/>
          <w:szCs w:val="24"/>
        </w:rPr>
        <w:t xml:space="preserve"> develop</w:t>
      </w:r>
      <w:r w:rsidR="00723AEE">
        <w:rPr>
          <w:sz w:val="24"/>
          <w:szCs w:val="24"/>
        </w:rPr>
        <w:t>ed</w:t>
      </w:r>
      <w:r w:rsidRPr="00F12073">
        <w:rPr>
          <w:sz w:val="24"/>
          <w:szCs w:val="24"/>
        </w:rPr>
        <w:t xml:space="preserve"> </w:t>
      </w:r>
      <w:r w:rsidR="00723AEE">
        <w:rPr>
          <w:sz w:val="24"/>
          <w:szCs w:val="24"/>
        </w:rPr>
        <w:t xml:space="preserve">(as </w:t>
      </w:r>
      <w:r w:rsidRPr="00F12073">
        <w:rPr>
          <w:sz w:val="24"/>
          <w:szCs w:val="24"/>
        </w:rPr>
        <w:t xml:space="preserve">the next generation of UWB </w:t>
      </w:r>
      <w:r w:rsidR="00723AEE">
        <w:rPr>
          <w:sz w:val="24"/>
          <w:szCs w:val="24"/>
        </w:rPr>
        <w:t>technology)</w:t>
      </w:r>
      <w:r w:rsidR="00723AEE" w:rsidRPr="00F12073">
        <w:rPr>
          <w:sz w:val="24"/>
          <w:szCs w:val="24"/>
        </w:rPr>
        <w:t xml:space="preserve"> </w:t>
      </w:r>
      <w:r w:rsidRPr="00F12073">
        <w:rPr>
          <w:sz w:val="24"/>
          <w:szCs w:val="24"/>
        </w:rPr>
        <w:t xml:space="preserve">based on industry needs to fuel the next round of innovative products. The project is built on IEEE Std 802.15.4z-2020 which </w:t>
      </w:r>
      <w:r w:rsidR="00723AEE">
        <w:rPr>
          <w:sz w:val="24"/>
          <w:szCs w:val="24"/>
        </w:rPr>
        <w:t>is</w:t>
      </w:r>
      <w:r w:rsidR="00723AEE" w:rsidRPr="007C1BD0">
        <w:rPr>
          <w:sz w:val="24"/>
          <w:szCs w:val="24"/>
        </w:rPr>
        <w:t xml:space="preserve"> </w:t>
      </w:r>
      <w:r w:rsidRPr="007C1BD0">
        <w:rPr>
          <w:sz w:val="24"/>
          <w:szCs w:val="24"/>
        </w:rPr>
        <w:t>capable of using both the 6 GHz and 7 GHz frequency bands</w:t>
      </w:r>
      <w:r w:rsidRPr="00F12073">
        <w:rPr>
          <w:sz w:val="24"/>
          <w:szCs w:val="24"/>
        </w:rPr>
        <w:t xml:space="preserve"> </w:t>
      </w:r>
      <w:r>
        <w:rPr>
          <w:sz w:val="24"/>
          <w:szCs w:val="24"/>
        </w:rPr>
        <w:t xml:space="preserve">and </w:t>
      </w:r>
      <w:r w:rsidRPr="00F12073">
        <w:rPr>
          <w:sz w:val="24"/>
          <w:szCs w:val="24"/>
        </w:rPr>
        <w:t>has been widely implemented and is supported by a rich ecosystem of industry alliances, silicon vendors and product developers.</w:t>
      </w:r>
      <w:r w:rsidR="007F31EA">
        <w:rPr>
          <w:sz w:val="24"/>
          <w:szCs w:val="24"/>
        </w:rPr>
        <w:t xml:space="preserve"> </w:t>
      </w:r>
      <w:r w:rsidRPr="00F12073">
        <w:rPr>
          <w:sz w:val="24"/>
          <w:szCs w:val="24"/>
        </w:rPr>
        <w:t>New developments supported by the project include features to improve link budget</w:t>
      </w:r>
      <w:r w:rsidR="00294AE6">
        <w:rPr>
          <w:sz w:val="24"/>
          <w:szCs w:val="24"/>
        </w:rPr>
        <w:t xml:space="preserve">, </w:t>
      </w:r>
      <w:r w:rsidRPr="00F12073">
        <w:rPr>
          <w:sz w:val="24"/>
          <w:szCs w:val="24"/>
        </w:rPr>
        <w:t>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w:t>
      </w:r>
      <w:r w:rsidR="008020A4">
        <w:rPr>
          <w:sz w:val="24"/>
          <w:szCs w:val="24"/>
        </w:rPr>
        <w:t xml:space="preserve"> enhance support for ultra low power</w:t>
      </w:r>
      <w:r w:rsidRPr="00F12073">
        <w:rPr>
          <w:sz w:val="24"/>
          <w:szCs w:val="24"/>
        </w:rPr>
        <w:t>, low latency streaming, while ensuring compatibility with the deployed base of products based upon IEEE Std 802.15.4z-2020.</w:t>
      </w:r>
      <w:r w:rsidR="007F31EA">
        <w:rPr>
          <w:sz w:val="24"/>
          <w:szCs w:val="24"/>
        </w:rPr>
        <w:t xml:space="preserve"> </w:t>
      </w:r>
      <w:r w:rsidRPr="00F12073">
        <w:rPr>
          <w:sz w:val="24"/>
          <w:szCs w:val="24"/>
        </w:rPr>
        <w:t xml:space="preserve"> In addition, the project is built on the IEEE Std 802.15.4-2020 standard that supports peer-to-peer, peer-to-multi-peer, and station-to-infrastructure topologies and includes enhanced infrastructure synchronization mechanisms.</w:t>
      </w:r>
    </w:p>
    <w:p w14:paraId="7BA5E7F8" w14:textId="77777777" w:rsidR="007C1BD0" w:rsidRDefault="007C1BD0" w:rsidP="007C1BD0">
      <w:pPr>
        <w:jc w:val="both"/>
        <w:rPr>
          <w:sz w:val="24"/>
          <w:szCs w:val="24"/>
        </w:rPr>
      </w:pPr>
    </w:p>
    <w:p w14:paraId="53C1C8E2" w14:textId="7A70AF37" w:rsidR="00F072D6" w:rsidRPr="00A46FA8" w:rsidRDefault="00F072D6" w:rsidP="00F072D6">
      <w:pPr>
        <w:jc w:val="both"/>
        <w:rPr>
          <w:b/>
          <w:i/>
          <w:sz w:val="24"/>
          <w:szCs w:val="24"/>
        </w:rPr>
      </w:pPr>
      <w:r>
        <w:rPr>
          <w:b/>
          <w:i/>
          <w:sz w:val="24"/>
          <w:szCs w:val="24"/>
        </w:rPr>
        <w:t xml:space="preserve">It is the right time to </w:t>
      </w:r>
      <w:r w:rsidR="008D2ACA">
        <w:rPr>
          <w:b/>
          <w:i/>
          <w:sz w:val="24"/>
          <w:szCs w:val="24"/>
        </w:rPr>
        <w:t>update the technical requirements</w:t>
      </w:r>
      <w:r>
        <w:rPr>
          <w:b/>
          <w:i/>
          <w:sz w:val="24"/>
          <w:szCs w:val="24"/>
        </w:rPr>
        <w:t xml:space="preserve"> </w:t>
      </w:r>
      <w:r w:rsidR="00294AE6">
        <w:rPr>
          <w:b/>
          <w:i/>
          <w:sz w:val="24"/>
          <w:szCs w:val="24"/>
        </w:rPr>
        <w:t xml:space="preserve">to </w:t>
      </w:r>
      <w:r>
        <w:rPr>
          <w:b/>
          <w:i/>
          <w:sz w:val="24"/>
          <w:szCs w:val="24"/>
        </w:rPr>
        <w:t>operate in 5</w:t>
      </w:r>
      <w:r w:rsidR="008D2ACA">
        <w:rPr>
          <w:b/>
          <w:i/>
          <w:sz w:val="24"/>
          <w:szCs w:val="24"/>
        </w:rPr>
        <w:t>.</w:t>
      </w:r>
      <w:r>
        <w:rPr>
          <w:b/>
          <w:i/>
          <w:sz w:val="24"/>
          <w:szCs w:val="24"/>
        </w:rPr>
        <w:t>9</w:t>
      </w:r>
      <w:r w:rsidR="008D2ACA">
        <w:rPr>
          <w:b/>
          <w:i/>
          <w:sz w:val="24"/>
          <w:szCs w:val="24"/>
        </w:rPr>
        <w:t>25 G</w:t>
      </w:r>
      <w:r>
        <w:rPr>
          <w:b/>
          <w:i/>
          <w:sz w:val="24"/>
          <w:szCs w:val="24"/>
        </w:rPr>
        <w:t>Hz to 6</w:t>
      </w:r>
      <w:r w:rsidR="008D2ACA">
        <w:rPr>
          <w:b/>
          <w:i/>
          <w:sz w:val="24"/>
          <w:szCs w:val="24"/>
        </w:rPr>
        <w:t>.</w:t>
      </w:r>
      <w:r>
        <w:rPr>
          <w:b/>
          <w:i/>
          <w:sz w:val="24"/>
          <w:szCs w:val="24"/>
        </w:rPr>
        <w:t xml:space="preserve">425 </w:t>
      </w:r>
      <w:r w:rsidR="008D2ACA">
        <w:rPr>
          <w:b/>
          <w:i/>
          <w:sz w:val="24"/>
          <w:szCs w:val="24"/>
        </w:rPr>
        <w:t>G</w:t>
      </w:r>
      <w:r>
        <w:rPr>
          <w:b/>
          <w:i/>
          <w:sz w:val="24"/>
          <w:szCs w:val="24"/>
        </w:rPr>
        <w:t>Hz</w:t>
      </w:r>
      <w:r w:rsidR="00294AE6">
        <w:rPr>
          <w:b/>
          <w:i/>
          <w:sz w:val="24"/>
          <w:szCs w:val="24"/>
        </w:rPr>
        <w:t xml:space="preserve"> frequency band </w:t>
      </w:r>
      <w:r>
        <w:rPr>
          <w:b/>
          <w:i/>
          <w:sz w:val="24"/>
          <w:szCs w:val="24"/>
        </w:rPr>
        <w:t>in T</w:t>
      </w:r>
      <w:r w:rsidR="008D2ACA">
        <w:rPr>
          <w:b/>
          <w:i/>
          <w:sz w:val="24"/>
          <w:szCs w:val="24"/>
        </w:rPr>
        <w:t>hailand</w:t>
      </w:r>
      <w:r>
        <w:rPr>
          <w:b/>
          <w:i/>
          <w:sz w:val="24"/>
          <w:szCs w:val="24"/>
        </w:rPr>
        <w:t xml:space="preserve"> </w:t>
      </w:r>
    </w:p>
    <w:p w14:paraId="756F8EAF" w14:textId="77777777" w:rsidR="00F072D6" w:rsidRPr="007C1BD0" w:rsidRDefault="00F072D6" w:rsidP="007C1BD0">
      <w:pPr>
        <w:jc w:val="both"/>
        <w:rPr>
          <w:sz w:val="24"/>
          <w:szCs w:val="24"/>
        </w:rPr>
      </w:pPr>
    </w:p>
    <w:p w14:paraId="4CD849A3" w14:textId="7F411782" w:rsidR="00F072D6" w:rsidRDefault="007C1BD0" w:rsidP="007C1BD0">
      <w:pPr>
        <w:jc w:val="both"/>
        <w:rPr>
          <w:sz w:val="24"/>
          <w:szCs w:val="24"/>
        </w:rPr>
      </w:pPr>
      <w:r w:rsidRPr="007C1BD0">
        <w:rPr>
          <w:sz w:val="24"/>
          <w:szCs w:val="24"/>
        </w:rPr>
        <w:t xml:space="preserve">As recognized in </w:t>
      </w:r>
      <w:r w:rsidR="00F072D6">
        <w:rPr>
          <w:sz w:val="24"/>
          <w:szCs w:val="24"/>
        </w:rPr>
        <w:t xml:space="preserve">this proceeding, </w:t>
      </w:r>
      <w:r w:rsidR="008D2ACA">
        <w:rPr>
          <w:sz w:val="24"/>
          <w:szCs w:val="24"/>
        </w:rPr>
        <w:t>NBTC</w:t>
      </w:r>
      <w:r w:rsidR="00F072D6" w:rsidRPr="00F072D6">
        <w:rPr>
          <w:sz w:val="24"/>
          <w:szCs w:val="24"/>
        </w:rPr>
        <w:t xml:space="preserve"> have already allocated </w:t>
      </w:r>
      <w:r w:rsidR="008D2ACA">
        <w:rPr>
          <w:sz w:val="24"/>
          <w:szCs w:val="24"/>
        </w:rPr>
        <w:t>5.925 GHz to 6.42</w:t>
      </w:r>
      <w:r w:rsidR="00294AE6">
        <w:rPr>
          <w:sz w:val="24"/>
          <w:szCs w:val="24"/>
        </w:rPr>
        <w:t>5</w:t>
      </w:r>
      <w:r w:rsidR="008D2ACA">
        <w:rPr>
          <w:sz w:val="24"/>
          <w:szCs w:val="24"/>
        </w:rPr>
        <w:t xml:space="preserve"> </w:t>
      </w:r>
      <w:r w:rsidR="00294AE6">
        <w:rPr>
          <w:sz w:val="24"/>
          <w:szCs w:val="24"/>
        </w:rPr>
        <w:t>G</w:t>
      </w:r>
      <w:r w:rsidR="008D2ACA">
        <w:rPr>
          <w:sz w:val="24"/>
          <w:szCs w:val="24"/>
        </w:rPr>
        <w:t xml:space="preserve">Hz for </w:t>
      </w:r>
      <w:r w:rsidR="00F072D6" w:rsidRPr="00F072D6">
        <w:rPr>
          <w:sz w:val="24"/>
          <w:szCs w:val="24"/>
        </w:rPr>
        <w:t>license-exempt operation</w:t>
      </w:r>
      <w:r w:rsidR="00F072D6">
        <w:rPr>
          <w:sz w:val="24"/>
          <w:szCs w:val="24"/>
        </w:rPr>
        <w:t>, which</w:t>
      </w:r>
      <w:r w:rsidR="00F072D6" w:rsidRPr="00F072D6">
        <w:rPr>
          <w:sz w:val="24"/>
          <w:szCs w:val="24"/>
        </w:rPr>
        <w:t xml:space="preserve"> will create economies of scale and produce a robust equipment market, benefitting </w:t>
      </w:r>
      <w:r w:rsidR="008D2ACA">
        <w:rPr>
          <w:sz w:val="24"/>
          <w:szCs w:val="24"/>
        </w:rPr>
        <w:t>Thailand</w:t>
      </w:r>
      <w:r w:rsidR="00F072D6" w:rsidRPr="00F072D6">
        <w:rPr>
          <w:sz w:val="24"/>
          <w:szCs w:val="24"/>
        </w:rPr>
        <w:t xml:space="preserve">’s businesses, consumers, and the economies as well as increasing the societal benefits in </w:t>
      </w:r>
      <w:r w:rsidR="008D2ACA">
        <w:rPr>
          <w:sz w:val="24"/>
          <w:szCs w:val="24"/>
        </w:rPr>
        <w:t>Thailand</w:t>
      </w:r>
      <w:r w:rsidR="00F072D6" w:rsidRPr="00F072D6">
        <w:rPr>
          <w:sz w:val="24"/>
          <w:szCs w:val="24"/>
        </w:rPr>
        <w:t xml:space="preserve">.  IEEE 802 LMSC </w:t>
      </w:r>
      <w:r w:rsidR="00F072D6">
        <w:rPr>
          <w:sz w:val="24"/>
          <w:szCs w:val="24"/>
        </w:rPr>
        <w:t xml:space="preserve">commends </w:t>
      </w:r>
      <w:r w:rsidR="008D2ACA">
        <w:rPr>
          <w:sz w:val="24"/>
          <w:szCs w:val="24"/>
        </w:rPr>
        <w:t>NBTC’s leadership and effort</w:t>
      </w:r>
      <w:r w:rsidR="00F072D6">
        <w:rPr>
          <w:sz w:val="24"/>
          <w:szCs w:val="24"/>
        </w:rPr>
        <w:t>.</w:t>
      </w:r>
    </w:p>
    <w:p w14:paraId="06789B04" w14:textId="77777777" w:rsidR="008F4D6F" w:rsidRDefault="008F4D6F" w:rsidP="007C1BD0">
      <w:pPr>
        <w:jc w:val="both"/>
        <w:rPr>
          <w:sz w:val="24"/>
          <w:szCs w:val="24"/>
        </w:rPr>
      </w:pPr>
    </w:p>
    <w:p w14:paraId="6EDFF1DA" w14:textId="3381DE7E" w:rsidR="007C1BD0" w:rsidRPr="007C1BD0" w:rsidRDefault="00C25E82" w:rsidP="008246F4">
      <w:pPr>
        <w:jc w:val="both"/>
        <w:rPr>
          <w:sz w:val="24"/>
          <w:szCs w:val="24"/>
        </w:rPr>
      </w:pPr>
      <w:r>
        <w:rPr>
          <w:sz w:val="24"/>
          <w:szCs w:val="24"/>
        </w:rPr>
        <w:t xml:space="preserve">In addition, </w:t>
      </w:r>
      <w:r w:rsidR="00F072D6">
        <w:rPr>
          <w:sz w:val="24"/>
          <w:szCs w:val="24"/>
        </w:rPr>
        <w:t xml:space="preserve">IEEE 802 LMSC </w:t>
      </w:r>
      <w:r w:rsidR="007C1BD0" w:rsidRPr="007C1BD0">
        <w:rPr>
          <w:sz w:val="24"/>
          <w:szCs w:val="24"/>
        </w:rPr>
        <w:t xml:space="preserve">kindly requests </w:t>
      </w:r>
      <w:r w:rsidR="008D2ACA">
        <w:rPr>
          <w:sz w:val="24"/>
          <w:szCs w:val="24"/>
        </w:rPr>
        <w:t>NBTC</w:t>
      </w:r>
      <w:r w:rsidR="00F072D6">
        <w:rPr>
          <w:sz w:val="24"/>
          <w:szCs w:val="24"/>
        </w:rPr>
        <w:t xml:space="preserve"> </w:t>
      </w:r>
      <w:r w:rsidR="007C1BD0" w:rsidRPr="007C1BD0">
        <w:rPr>
          <w:sz w:val="24"/>
          <w:szCs w:val="24"/>
        </w:rPr>
        <w:t xml:space="preserve">to actively pursue enablement of other modes of operation in the </w:t>
      </w:r>
      <w:r w:rsidR="00F072D6">
        <w:rPr>
          <w:sz w:val="24"/>
          <w:szCs w:val="24"/>
        </w:rPr>
        <w:t>5</w:t>
      </w:r>
      <w:r w:rsidR="008D2ACA">
        <w:rPr>
          <w:sz w:val="24"/>
          <w:szCs w:val="24"/>
        </w:rPr>
        <w:t>.</w:t>
      </w:r>
      <w:r w:rsidR="00F072D6">
        <w:rPr>
          <w:sz w:val="24"/>
          <w:szCs w:val="24"/>
        </w:rPr>
        <w:t>9</w:t>
      </w:r>
      <w:r w:rsidR="00B34DF6">
        <w:rPr>
          <w:sz w:val="24"/>
          <w:szCs w:val="24"/>
        </w:rPr>
        <w:t>2</w:t>
      </w:r>
      <w:r w:rsidR="00F072D6">
        <w:rPr>
          <w:sz w:val="24"/>
          <w:szCs w:val="24"/>
        </w:rPr>
        <w:t xml:space="preserve">5 </w:t>
      </w:r>
      <w:r w:rsidR="008D2ACA">
        <w:rPr>
          <w:sz w:val="24"/>
          <w:szCs w:val="24"/>
        </w:rPr>
        <w:t>G</w:t>
      </w:r>
      <w:r w:rsidR="00F072D6">
        <w:rPr>
          <w:sz w:val="24"/>
          <w:szCs w:val="24"/>
        </w:rPr>
        <w:t>Hz to 6</w:t>
      </w:r>
      <w:r w:rsidR="008D2ACA">
        <w:rPr>
          <w:sz w:val="24"/>
          <w:szCs w:val="24"/>
        </w:rPr>
        <w:t>.</w:t>
      </w:r>
      <w:r w:rsidR="00F072D6">
        <w:rPr>
          <w:sz w:val="24"/>
          <w:szCs w:val="24"/>
        </w:rPr>
        <w:t>42</w:t>
      </w:r>
      <w:r>
        <w:rPr>
          <w:sz w:val="24"/>
          <w:szCs w:val="24"/>
        </w:rPr>
        <w:t>5</w:t>
      </w:r>
      <w:r w:rsidR="00F072D6">
        <w:rPr>
          <w:sz w:val="24"/>
          <w:szCs w:val="24"/>
        </w:rPr>
        <w:t xml:space="preserve"> </w:t>
      </w:r>
      <w:r w:rsidR="008D2ACA">
        <w:rPr>
          <w:sz w:val="24"/>
          <w:szCs w:val="24"/>
        </w:rPr>
        <w:t>G</w:t>
      </w:r>
      <w:r w:rsidR="00F072D6">
        <w:rPr>
          <w:sz w:val="24"/>
          <w:szCs w:val="24"/>
        </w:rPr>
        <w:t xml:space="preserve">Hz band, </w:t>
      </w:r>
      <w:r w:rsidR="001E30EA">
        <w:rPr>
          <w:sz w:val="24"/>
          <w:szCs w:val="24"/>
        </w:rPr>
        <w:t>including</w:t>
      </w:r>
      <w:r w:rsidR="00F072D6">
        <w:rPr>
          <w:sz w:val="24"/>
          <w:szCs w:val="24"/>
        </w:rPr>
        <w:t xml:space="preserve"> </w:t>
      </w:r>
      <w:r w:rsidR="007C1BD0" w:rsidRPr="007C1BD0">
        <w:rPr>
          <w:sz w:val="24"/>
          <w:szCs w:val="24"/>
        </w:rPr>
        <w:t xml:space="preserve">Standard Power </w:t>
      </w:r>
      <w:r>
        <w:rPr>
          <w:sz w:val="24"/>
          <w:szCs w:val="24"/>
        </w:rPr>
        <w:t xml:space="preserve">(SP) </w:t>
      </w:r>
      <w:r w:rsidR="007C1BD0" w:rsidRPr="007C1BD0">
        <w:rPr>
          <w:sz w:val="24"/>
          <w:szCs w:val="24"/>
        </w:rPr>
        <w:t xml:space="preserve">mode under supervision of </w:t>
      </w:r>
      <w:r w:rsidR="00C34F4D">
        <w:rPr>
          <w:sz w:val="24"/>
          <w:szCs w:val="24"/>
        </w:rPr>
        <w:t xml:space="preserve">an </w:t>
      </w:r>
      <w:r w:rsidR="007C1BD0" w:rsidRPr="007C1BD0">
        <w:rPr>
          <w:sz w:val="24"/>
          <w:szCs w:val="24"/>
        </w:rPr>
        <w:t xml:space="preserve">AFC </w:t>
      </w:r>
      <w:r w:rsidR="00F072D6">
        <w:rPr>
          <w:sz w:val="24"/>
          <w:szCs w:val="24"/>
        </w:rPr>
        <w:t>system in the complying device</w:t>
      </w:r>
      <w:r w:rsidR="009018E8">
        <w:rPr>
          <w:sz w:val="24"/>
          <w:szCs w:val="24"/>
        </w:rPr>
        <w:t xml:space="preserve">s </w:t>
      </w:r>
      <w:r w:rsidR="00A04C0B">
        <w:rPr>
          <w:sz w:val="24"/>
          <w:szCs w:val="24"/>
        </w:rPr>
        <w:t>that</w:t>
      </w:r>
      <w:r w:rsidR="009018E8">
        <w:rPr>
          <w:sz w:val="24"/>
          <w:szCs w:val="24"/>
        </w:rPr>
        <w:t xml:space="preserve"> are </w:t>
      </w:r>
      <w:r w:rsidR="00381DC8">
        <w:rPr>
          <w:sz w:val="24"/>
          <w:szCs w:val="24"/>
        </w:rPr>
        <w:t xml:space="preserve">is supported by </w:t>
      </w:r>
      <w:r w:rsidR="009018E8">
        <w:rPr>
          <w:sz w:val="24"/>
          <w:szCs w:val="24"/>
        </w:rPr>
        <w:t>IEEE 802.11 standard</w:t>
      </w:r>
      <w:r w:rsidR="0093124D">
        <w:rPr>
          <w:sz w:val="24"/>
          <w:szCs w:val="24"/>
        </w:rPr>
        <w:t xml:space="preserve">. </w:t>
      </w:r>
      <w:r w:rsidR="007C1BD0" w:rsidRPr="007C1BD0">
        <w:rPr>
          <w:sz w:val="24"/>
          <w:szCs w:val="24"/>
        </w:rPr>
        <w:t xml:space="preserve">AFC </w:t>
      </w:r>
      <w:r w:rsidR="00AB02F3">
        <w:rPr>
          <w:sz w:val="24"/>
          <w:szCs w:val="24"/>
        </w:rPr>
        <w:t xml:space="preserve">can be considered as </w:t>
      </w:r>
      <w:r w:rsidR="005219F9">
        <w:rPr>
          <w:sz w:val="24"/>
          <w:szCs w:val="24"/>
        </w:rPr>
        <w:t>the</w:t>
      </w:r>
      <w:r w:rsidR="00DC5735">
        <w:rPr>
          <w:sz w:val="24"/>
          <w:szCs w:val="24"/>
        </w:rPr>
        <w:t xml:space="preserve"> </w:t>
      </w:r>
      <w:r w:rsidR="00C818A8">
        <w:rPr>
          <w:sz w:val="24"/>
          <w:szCs w:val="24"/>
        </w:rPr>
        <w:t>state-of-the-art</w:t>
      </w:r>
      <w:r w:rsidR="007C1BD0" w:rsidRPr="007C1BD0">
        <w:rPr>
          <w:sz w:val="24"/>
          <w:szCs w:val="24"/>
        </w:rPr>
        <w:t xml:space="preserve"> </w:t>
      </w:r>
      <w:r w:rsidR="00253796" w:rsidRPr="007C1BD0">
        <w:rPr>
          <w:sz w:val="24"/>
          <w:szCs w:val="24"/>
        </w:rPr>
        <w:t>mitigation</w:t>
      </w:r>
      <w:r w:rsidR="007C1BD0" w:rsidRPr="007C1BD0">
        <w:rPr>
          <w:sz w:val="24"/>
          <w:szCs w:val="24"/>
        </w:rPr>
        <w:t xml:space="preserve"> </w:t>
      </w:r>
      <w:r w:rsidR="00DC5735">
        <w:rPr>
          <w:sz w:val="24"/>
          <w:szCs w:val="24"/>
        </w:rPr>
        <w:t xml:space="preserve">technique </w:t>
      </w:r>
      <w:r w:rsidR="00B60DA4">
        <w:rPr>
          <w:sz w:val="24"/>
          <w:szCs w:val="24"/>
        </w:rPr>
        <w:t xml:space="preserve">to </w:t>
      </w:r>
      <w:r w:rsidR="00B60DA4" w:rsidRPr="0009226A">
        <w:rPr>
          <w:sz w:val="24"/>
          <w:szCs w:val="24"/>
        </w:rPr>
        <w:t>protect</w:t>
      </w:r>
      <w:r w:rsidR="00685C75" w:rsidRPr="0009226A">
        <w:rPr>
          <w:b/>
          <w:sz w:val="24"/>
          <w:szCs w:val="24"/>
        </w:rPr>
        <w:t xml:space="preserve"> </w:t>
      </w:r>
      <w:r w:rsidR="007C1BD0" w:rsidRPr="0009226A">
        <w:rPr>
          <w:sz w:val="24"/>
          <w:szCs w:val="24"/>
        </w:rPr>
        <w:t>incumbent services</w:t>
      </w:r>
      <w:r w:rsidR="007C1BD0" w:rsidRPr="007C1BD0">
        <w:rPr>
          <w:sz w:val="24"/>
          <w:szCs w:val="24"/>
        </w:rPr>
        <w:t xml:space="preserve"> for outdoor </w:t>
      </w:r>
      <w:r w:rsidR="00B60DA4">
        <w:rPr>
          <w:sz w:val="24"/>
          <w:szCs w:val="24"/>
        </w:rPr>
        <w:t xml:space="preserve">and indoor </w:t>
      </w:r>
      <w:r w:rsidR="007C1BD0" w:rsidRPr="007C1BD0">
        <w:rPr>
          <w:sz w:val="24"/>
          <w:szCs w:val="24"/>
        </w:rPr>
        <w:t xml:space="preserve">operation </w:t>
      </w:r>
      <w:r w:rsidR="00B60DA4">
        <w:rPr>
          <w:sz w:val="24"/>
          <w:szCs w:val="24"/>
        </w:rPr>
        <w:t>at standard power level. S</w:t>
      </w:r>
      <w:r w:rsidR="00ED03E4">
        <w:rPr>
          <w:sz w:val="24"/>
          <w:szCs w:val="24"/>
        </w:rPr>
        <w:t xml:space="preserve">P mode </w:t>
      </w:r>
      <w:r w:rsidR="00014DBD">
        <w:rPr>
          <w:sz w:val="24"/>
          <w:szCs w:val="24"/>
        </w:rPr>
        <w:t xml:space="preserve">enables </w:t>
      </w:r>
      <w:r w:rsidR="00AC78DF">
        <w:rPr>
          <w:sz w:val="24"/>
          <w:szCs w:val="24"/>
        </w:rPr>
        <w:t xml:space="preserve">Wi-Fi operation at </w:t>
      </w:r>
      <w:r w:rsidR="00ED03E4">
        <w:rPr>
          <w:sz w:val="24"/>
          <w:szCs w:val="24"/>
        </w:rPr>
        <w:t xml:space="preserve">higher power </w:t>
      </w:r>
      <w:r w:rsidR="00B4736A">
        <w:rPr>
          <w:sz w:val="24"/>
          <w:szCs w:val="24"/>
        </w:rPr>
        <w:t xml:space="preserve">than </w:t>
      </w:r>
      <w:r w:rsidR="007C1BD0" w:rsidRPr="007C1BD0">
        <w:rPr>
          <w:sz w:val="24"/>
          <w:szCs w:val="24"/>
        </w:rPr>
        <w:t xml:space="preserve">VLP mode </w:t>
      </w:r>
      <w:r w:rsidR="00516BD8">
        <w:rPr>
          <w:sz w:val="24"/>
          <w:szCs w:val="24"/>
        </w:rPr>
        <w:t xml:space="preserve">outdoor and </w:t>
      </w:r>
      <w:r w:rsidR="00F420DC">
        <w:rPr>
          <w:sz w:val="24"/>
          <w:szCs w:val="24"/>
        </w:rPr>
        <w:t>higher power than</w:t>
      </w:r>
      <w:r w:rsidR="00417C98">
        <w:rPr>
          <w:sz w:val="24"/>
          <w:szCs w:val="24"/>
        </w:rPr>
        <w:t xml:space="preserve"> LPI mode</w:t>
      </w:r>
      <w:r w:rsidR="00516BD8" w:rsidRPr="00516BD8">
        <w:rPr>
          <w:sz w:val="24"/>
          <w:szCs w:val="24"/>
        </w:rPr>
        <w:t xml:space="preserve"> </w:t>
      </w:r>
      <w:r w:rsidR="00F420DC">
        <w:rPr>
          <w:sz w:val="24"/>
          <w:szCs w:val="24"/>
        </w:rPr>
        <w:t xml:space="preserve">indoor </w:t>
      </w:r>
      <w:r w:rsidR="00516BD8">
        <w:rPr>
          <w:sz w:val="24"/>
          <w:szCs w:val="24"/>
        </w:rPr>
        <w:t>to optimally u</w:t>
      </w:r>
      <w:r w:rsidR="00295288">
        <w:rPr>
          <w:sz w:val="24"/>
          <w:szCs w:val="24"/>
        </w:rPr>
        <w:t>tilize</w:t>
      </w:r>
      <w:r w:rsidR="00516BD8">
        <w:rPr>
          <w:sz w:val="24"/>
          <w:szCs w:val="24"/>
        </w:rPr>
        <w:t xml:space="preserve"> the </w:t>
      </w:r>
      <w:r w:rsidR="00295288">
        <w:rPr>
          <w:sz w:val="24"/>
          <w:szCs w:val="24"/>
        </w:rPr>
        <w:t>6</w:t>
      </w:r>
      <w:r w:rsidR="00C65CFD">
        <w:rPr>
          <w:sz w:val="24"/>
          <w:szCs w:val="24"/>
        </w:rPr>
        <w:t xml:space="preserve"> </w:t>
      </w:r>
      <w:r w:rsidR="00295288">
        <w:rPr>
          <w:sz w:val="24"/>
          <w:szCs w:val="24"/>
        </w:rPr>
        <w:t xml:space="preserve">GHz </w:t>
      </w:r>
      <w:r w:rsidR="00516BD8">
        <w:rPr>
          <w:sz w:val="24"/>
          <w:szCs w:val="24"/>
        </w:rPr>
        <w:t>spectrum</w:t>
      </w:r>
      <w:r w:rsidR="007C1BD0" w:rsidRPr="007C1BD0">
        <w:rPr>
          <w:sz w:val="24"/>
          <w:szCs w:val="24"/>
        </w:rPr>
        <w:t xml:space="preserve">. </w:t>
      </w:r>
      <w:r w:rsidR="00253796">
        <w:rPr>
          <w:sz w:val="24"/>
          <w:szCs w:val="24"/>
        </w:rPr>
        <w:t xml:space="preserve"> </w:t>
      </w:r>
      <w:r w:rsidR="007C1BD0" w:rsidRPr="007C1BD0">
        <w:rPr>
          <w:sz w:val="24"/>
          <w:szCs w:val="24"/>
        </w:rPr>
        <w:t xml:space="preserve">IEEE 802 LMSC believes that </w:t>
      </w:r>
      <w:r w:rsidR="00C34F4D">
        <w:rPr>
          <w:sz w:val="24"/>
          <w:szCs w:val="24"/>
        </w:rPr>
        <w:t xml:space="preserve">an </w:t>
      </w:r>
      <w:r w:rsidR="007C1BD0" w:rsidRPr="007C1BD0">
        <w:rPr>
          <w:sz w:val="24"/>
          <w:szCs w:val="24"/>
        </w:rPr>
        <w:t xml:space="preserve">AFC System, as an effective automated </w:t>
      </w:r>
      <w:r w:rsidR="001A209C">
        <w:rPr>
          <w:sz w:val="24"/>
          <w:szCs w:val="24"/>
        </w:rPr>
        <w:t xml:space="preserve">spectrum </w:t>
      </w:r>
      <w:r w:rsidR="007C1BD0" w:rsidRPr="007C1BD0">
        <w:rPr>
          <w:sz w:val="24"/>
          <w:szCs w:val="24"/>
        </w:rPr>
        <w:t>sharing technology, is critical in enabling essential Wi-Fi technology applications and use</w:t>
      </w:r>
      <w:r w:rsidR="00C34F4D">
        <w:rPr>
          <w:sz w:val="24"/>
          <w:szCs w:val="24"/>
        </w:rPr>
        <w:t xml:space="preserve"> </w:t>
      </w:r>
      <w:r w:rsidR="007C1BD0"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007C1BD0" w:rsidRPr="007C1BD0">
        <w:rPr>
          <w:sz w:val="24"/>
          <w:szCs w:val="24"/>
        </w:rPr>
        <w:t xml:space="preserve">standard power level. </w:t>
      </w:r>
    </w:p>
    <w:p w14:paraId="204E2F8F" w14:textId="77777777" w:rsidR="007C1BD0" w:rsidRPr="007C1BD0" w:rsidRDefault="007C1BD0" w:rsidP="007C1BD0">
      <w:pPr>
        <w:jc w:val="both"/>
        <w:rPr>
          <w:sz w:val="24"/>
          <w:szCs w:val="24"/>
        </w:rPr>
      </w:pPr>
    </w:p>
    <w:p w14:paraId="7283420F" w14:textId="327B82C1" w:rsidR="007C1BD0" w:rsidRDefault="007C1BD0" w:rsidP="007C1BD0">
      <w:pPr>
        <w:jc w:val="both"/>
        <w:rPr>
          <w:sz w:val="24"/>
          <w:szCs w:val="24"/>
        </w:rPr>
      </w:pPr>
      <w:r w:rsidRPr="007C1BD0">
        <w:rPr>
          <w:sz w:val="24"/>
          <w:szCs w:val="24"/>
        </w:rPr>
        <w:t>Authorizing SP mode at a max</w:t>
      </w:r>
      <w:r w:rsidR="00994993">
        <w:rPr>
          <w:sz w:val="24"/>
          <w:szCs w:val="24"/>
        </w:rPr>
        <w:t>imum</w:t>
      </w:r>
      <w:r w:rsidRPr="007C1BD0">
        <w:rPr>
          <w:sz w:val="24"/>
          <w:szCs w:val="24"/>
        </w:rPr>
        <w:t xml:space="preserve"> EIRP of 36 dBm for access points and 30 dBm for client devices for indoor and outdoor operation enables many key applications including</w:t>
      </w:r>
      <w:r w:rsidR="00685B1B">
        <w:rPr>
          <w:sz w:val="24"/>
          <w:szCs w:val="24"/>
        </w:rPr>
        <w:t xml:space="preserve"> next-generation mixed reality experiences like</w:t>
      </w:r>
      <w:r w:rsidRPr="007C1BD0">
        <w:rPr>
          <w:sz w:val="24"/>
          <w:szCs w:val="24"/>
        </w:rPr>
        <w:t xml:space="preserve"> </w:t>
      </w:r>
      <w:r w:rsidR="008D2ACA">
        <w:rPr>
          <w:sz w:val="24"/>
          <w:szCs w:val="24"/>
        </w:rPr>
        <w:t>metaverse</w:t>
      </w:r>
      <w:r w:rsidR="00FE58AF">
        <w:rPr>
          <w:rStyle w:val="FootnoteReference"/>
          <w:sz w:val="24"/>
          <w:szCs w:val="24"/>
        </w:rPr>
        <w:footnoteReference w:id="13"/>
      </w:r>
      <w:r w:rsidR="008D2ACA">
        <w:rPr>
          <w:sz w:val="24"/>
          <w:szCs w:val="24"/>
        </w:rPr>
        <w:t xml:space="preserve">, </w:t>
      </w:r>
      <w:r w:rsidRPr="007C1BD0">
        <w:rPr>
          <w:sz w:val="24"/>
          <w:szCs w:val="24"/>
        </w:rPr>
        <w:t>multigigabit per second outdoor coverage (e.g., parks, stadiums), multi</w:t>
      </w:r>
      <w:r w:rsidR="00C236FE">
        <w:rPr>
          <w:sz w:val="24"/>
          <w:szCs w:val="24"/>
        </w:rPr>
        <w:t>-</w:t>
      </w:r>
      <w:r w:rsidRPr="007C1BD0">
        <w:rPr>
          <w:sz w:val="24"/>
          <w:szCs w:val="24"/>
        </w:rPr>
        <w:t xml:space="preserve">gigabit point-to-multipoint connectivity, low-latency applications </w:t>
      </w:r>
      <w:r w:rsidR="00C236FE">
        <w:rPr>
          <w:sz w:val="24"/>
          <w:szCs w:val="24"/>
        </w:rPr>
        <w:t xml:space="preserve">like </w:t>
      </w:r>
      <w:r w:rsidRPr="007C1BD0">
        <w:rPr>
          <w:sz w:val="24"/>
          <w:szCs w:val="24"/>
        </w:rPr>
        <w:t>industrial IoT</w:t>
      </w:r>
      <w:r w:rsidR="00213899">
        <w:rPr>
          <w:sz w:val="24"/>
          <w:szCs w:val="24"/>
        </w:rPr>
        <w:t>,</w:t>
      </w:r>
      <w:r w:rsidRPr="007C1BD0">
        <w:rPr>
          <w:sz w:val="24"/>
          <w:szCs w:val="24"/>
        </w:rPr>
        <w:t xml:space="preserve"> and Voice over IP (Wi-Fi calling). </w:t>
      </w:r>
      <w:r w:rsidR="001E5E62">
        <w:rPr>
          <w:sz w:val="24"/>
          <w:szCs w:val="24"/>
        </w:rPr>
        <w:t xml:space="preserve">SP operation also </w:t>
      </w:r>
      <w:r w:rsidR="001E5E62" w:rsidRPr="001E5E62">
        <w:rPr>
          <w:sz w:val="24"/>
          <w:szCs w:val="24"/>
        </w:rPr>
        <w:t>improv</w:t>
      </w:r>
      <w:r w:rsidR="001E5E62">
        <w:rPr>
          <w:sz w:val="24"/>
          <w:szCs w:val="24"/>
        </w:rPr>
        <w:t>es</w:t>
      </w:r>
      <w:r w:rsidR="001E5E62" w:rsidRPr="001E5E62">
        <w:rPr>
          <w:sz w:val="24"/>
          <w:szCs w:val="24"/>
        </w:rPr>
        <w:t xml:space="preserve"> </w:t>
      </w:r>
      <w:r w:rsidR="00994993">
        <w:rPr>
          <w:sz w:val="24"/>
          <w:szCs w:val="24"/>
        </w:rPr>
        <w:t xml:space="preserve">indoor </w:t>
      </w:r>
      <w:r w:rsidR="00232049">
        <w:rPr>
          <w:sz w:val="24"/>
          <w:szCs w:val="24"/>
        </w:rPr>
        <w:t xml:space="preserve">Wi-Fi performance </w:t>
      </w:r>
      <w:r w:rsidR="001E5E62" w:rsidRPr="001E5E62">
        <w:rPr>
          <w:sz w:val="24"/>
          <w:szCs w:val="24"/>
        </w:rPr>
        <w:t xml:space="preserve">to match coverage performance of </w:t>
      </w:r>
      <w:r w:rsidR="00347C51">
        <w:rPr>
          <w:sz w:val="24"/>
          <w:szCs w:val="24"/>
        </w:rPr>
        <w:t xml:space="preserve">the </w:t>
      </w:r>
      <w:r w:rsidR="001E5E62" w:rsidRPr="001E5E62">
        <w:rPr>
          <w:sz w:val="24"/>
          <w:szCs w:val="24"/>
        </w:rPr>
        <w:t>5</w:t>
      </w:r>
      <w:r w:rsidR="00C65CFD">
        <w:rPr>
          <w:sz w:val="24"/>
          <w:szCs w:val="24"/>
        </w:rPr>
        <w:t xml:space="preserve"> </w:t>
      </w:r>
      <w:r w:rsidR="001E5E62" w:rsidRPr="001E5E62">
        <w:rPr>
          <w:sz w:val="24"/>
          <w:szCs w:val="24"/>
        </w:rPr>
        <w:t>GHz band</w:t>
      </w:r>
      <w:r w:rsidR="001D2AAA">
        <w:rPr>
          <w:sz w:val="24"/>
          <w:szCs w:val="24"/>
        </w:rPr>
        <w:t>.</w:t>
      </w:r>
      <w:r w:rsidR="001E5E62" w:rsidRPr="001E5E62">
        <w:rPr>
          <w:sz w:val="24"/>
          <w:szCs w:val="24"/>
        </w:rPr>
        <w:t xml:space="preserve"> </w:t>
      </w:r>
      <w:r w:rsidRPr="007C1BD0">
        <w:rPr>
          <w:sz w:val="24"/>
          <w:szCs w:val="24"/>
        </w:rPr>
        <w:t>The USA</w:t>
      </w:r>
      <w:r w:rsidR="00BE74A8">
        <w:rPr>
          <w:sz w:val="24"/>
          <w:szCs w:val="24"/>
        </w:rPr>
        <w:t xml:space="preserve"> and</w:t>
      </w:r>
      <w:r w:rsidRPr="007C1BD0">
        <w:rPr>
          <w:sz w:val="24"/>
          <w:szCs w:val="24"/>
        </w:rPr>
        <w:t xml:space="preserve"> Canada have already authorized SP mode and </w:t>
      </w:r>
      <w:r w:rsidR="00550378">
        <w:rPr>
          <w:sz w:val="24"/>
          <w:szCs w:val="24"/>
        </w:rPr>
        <w:t xml:space="preserve">started </w:t>
      </w:r>
      <w:r w:rsidRPr="007C1BD0">
        <w:rPr>
          <w:sz w:val="24"/>
          <w:szCs w:val="24"/>
        </w:rPr>
        <w:t xml:space="preserve">certification </w:t>
      </w:r>
      <w:r w:rsidR="00550378">
        <w:rPr>
          <w:sz w:val="24"/>
          <w:szCs w:val="24"/>
        </w:rPr>
        <w:t>of</w:t>
      </w:r>
      <w:r w:rsidRPr="007C1BD0">
        <w:rPr>
          <w:sz w:val="24"/>
          <w:szCs w:val="24"/>
        </w:rPr>
        <w:t xml:space="preserve"> AFC systems. </w:t>
      </w:r>
      <w:r w:rsidR="005B0679">
        <w:rPr>
          <w:sz w:val="24"/>
          <w:szCs w:val="24"/>
        </w:rPr>
        <w:t xml:space="preserve">The certification process </w:t>
      </w:r>
      <w:r w:rsidR="00062CA7">
        <w:rPr>
          <w:sz w:val="24"/>
          <w:szCs w:val="24"/>
        </w:rPr>
        <w:t xml:space="preserve">for </w:t>
      </w:r>
      <w:r w:rsidR="00062CA7" w:rsidRPr="007C1BD0">
        <w:rPr>
          <w:sz w:val="24"/>
          <w:szCs w:val="24"/>
        </w:rPr>
        <w:t xml:space="preserve">AFC system and device </w:t>
      </w:r>
      <w:r w:rsidR="005B0679">
        <w:rPr>
          <w:sz w:val="24"/>
          <w:szCs w:val="24"/>
        </w:rPr>
        <w:t xml:space="preserve">is based on </w:t>
      </w:r>
      <w:r w:rsidR="00062CA7">
        <w:rPr>
          <w:sz w:val="24"/>
          <w:szCs w:val="24"/>
        </w:rPr>
        <w:t xml:space="preserve">the </w:t>
      </w:r>
      <w:r w:rsidR="006C5514">
        <w:rPr>
          <w:sz w:val="24"/>
          <w:szCs w:val="24"/>
        </w:rPr>
        <w:t xml:space="preserve">industry </w:t>
      </w:r>
      <w:r w:rsidR="00930DF3" w:rsidRPr="007C1BD0">
        <w:rPr>
          <w:sz w:val="24"/>
          <w:szCs w:val="24"/>
        </w:rPr>
        <w:t xml:space="preserve">developed </w:t>
      </w:r>
      <w:r w:rsidR="00637852">
        <w:rPr>
          <w:sz w:val="24"/>
          <w:szCs w:val="24"/>
        </w:rPr>
        <w:t>recommended compliance specification</w:t>
      </w:r>
      <w:r w:rsidR="00930DF3">
        <w:rPr>
          <w:rStyle w:val="FootnoteReference"/>
          <w:sz w:val="24"/>
          <w:szCs w:val="24"/>
        </w:rPr>
        <w:footnoteReference w:id="14"/>
      </w:r>
      <w:r w:rsidR="00930DF3" w:rsidRPr="00FE58AF">
        <w:rPr>
          <w:sz w:val="24"/>
          <w:szCs w:val="24"/>
          <w:vertAlign w:val="superscript"/>
        </w:rPr>
        <w:t>,</w:t>
      </w:r>
      <w:r w:rsidR="00930DF3">
        <w:rPr>
          <w:rStyle w:val="FootnoteReference"/>
          <w:sz w:val="24"/>
          <w:szCs w:val="24"/>
        </w:rPr>
        <w:footnoteReference w:id="15"/>
      </w:r>
      <w:r w:rsidR="00A73D86">
        <w:rPr>
          <w:sz w:val="24"/>
          <w:szCs w:val="24"/>
          <w:vertAlign w:val="superscript"/>
        </w:rPr>
        <w:t>,</w:t>
      </w:r>
      <w:r w:rsidR="00A73D86">
        <w:rPr>
          <w:rStyle w:val="FootnoteReference"/>
          <w:sz w:val="24"/>
          <w:szCs w:val="24"/>
        </w:rPr>
        <w:footnoteReference w:id="16"/>
      </w:r>
      <w:r w:rsidR="00930DF3" w:rsidRPr="007C1BD0">
        <w:rPr>
          <w:sz w:val="24"/>
          <w:szCs w:val="24"/>
        </w:rPr>
        <w:t xml:space="preserve">. </w:t>
      </w:r>
      <w:r w:rsidR="00114D59">
        <w:rPr>
          <w:sz w:val="24"/>
          <w:szCs w:val="24"/>
        </w:rPr>
        <w:t xml:space="preserve">On </w:t>
      </w:r>
      <w:r w:rsidR="00C65CFD">
        <w:rPr>
          <w:sz w:val="24"/>
          <w:szCs w:val="24"/>
        </w:rPr>
        <w:t xml:space="preserve">23 </w:t>
      </w:r>
      <w:r w:rsidR="00114D59">
        <w:rPr>
          <w:sz w:val="24"/>
          <w:szCs w:val="24"/>
        </w:rPr>
        <w:t>February 2</w:t>
      </w:r>
      <w:r w:rsidR="00C65CFD">
        <w:rPr>
          <w:sz w:val="24"/>
          <w:szCs w:val="24"/>
        </w:rPr>
        <w:t>024</w:t>
      </w:r>
      <w:r w:rsidR="00582290">
        <w:rPr>
          <w:sz w:val="24"/>
          <w:szCs w:val="24"/>
        </w:rPr>
        <w:t xml:space="preserve">, </w:t>
      </w:r>
      <w:r w:rsidR="0095128E">
        <w:rPr>
          <w:sz w:val="24"/>
          <w:szCs w:val="24"/>
        </w:rPr>
        <w:t>Federal Communications Commission (FCC)</w:t>
      </w:r>
      <w:r w:rsidR="00582290">
        <w:rPr>
          <w:sz w:val="24"/>
          <w:szCs w:val="24"/>
        </w:rPr>
        <w:t xml:space="preserve"> announced</w:t>
      </w:r>
      <w:r w:rsidR="00114D59">
        <w:rPr>
          <w:rStyle w:val="FootnoteReference"/>
          <w:sz w:val="24"/>
          <w:szCs w:val="24"/>
        </w:rPr>
        <w:footnoteReference w:id="17"/>
      </w:r>
      <w:r w:rsidR="00062CA7">
        <w:rPr>
          <w:sz w:val="24"/>
          <w:szCs w:val="24"/>
        </w:rPr>
        <w:t xml:space="preserve"> </w:t>
      </w:r>
      <w:r w:rsidR="0044231A">
        <w:rPr>
          <w:sz w:val="24"/>
          <w:szCs w:val="24"/>
        </w:rPr>
        <w:t xml:space="preserve">approval of seven AFC </w:t>
      </w:r>
      <w:r w:rsidR="00F712EC">
        <w:rPr>
          <w:sz w:val="24"/>
          <w:szCs w:val="24"/>
        </w:rPr>
        <w:t>s</w:t>
      </w:r>
      <w:r w:rsidR="0044231A">
        <w:rPr>
          <w:sz w:val="24"/>
          <w:szCs w:val="24"/>
        </w:rPr>
        <w:t>ystem</w:t>
      </w:r>
      <w:r w:rsidR="00F712EC">
        <w:rPr>
          <w:sz w:val="24"/>
          <w:szCs w:val="24"/>
        </w:rPr>
        <w:t>s</w:t>
      </w:r>
      <w:r w:rsidR="00F13875">
        <w:rPr>
          <w:sz w:val="24"/>
          <w:szCs w:val="24"/>
        </w:rPr>
        <w:t xml:space="preserve"> for commercial operation. A number of </w:t>
      </w:r>
      <w:r w:rsidR="00FC4E9F">
        <w:rPr>
          <w:sz w:val="24"/>
          <w:szCs w:val="24"/>
        </w:rPr>
        <w:t xml:space="preserve">AFC devices and Fixed </w:t>
      </w:r>
      <w:r w:rsidR="00BD70B9">
        <w:rPr>
          <w:sz w:val="24"/>
          <w:szCs w:val="24"/>
        </w:rPr>
        <w:t>Client devices are already certified too.</w:t>
      </w:r>
      <w:r w:rsidR="00F13875">
        <w:rPr>
          <w:sz w:val="24"/>
          <w:szCs w:val="24"/>
        </w:rPr>
        <w:t xml:space="preserve"> </w:t>
      </w:r>
      <w:r w:rsidRPr="007C1BD0">
        <w:rPr>
          <w:sz w:val="24"/>
          <w:szCs w:val="24"/>
        </w:rPr>
        <w:t xml:space="preserve">Many other countries including </w:t>
      </w:r>
      <w:r w:rsidR="00550378">
        <w:rPr>
          <w:sz w:val="24"/>
          <w:szCs w:val="24"/>
        </w:rPr>
        <w:t xml:space="preserve">Brazil, </w:t>
      </w:r>
      <w:r w:rsidRPr="007C1BD0">
        <w:rPr>
          <w:sz w:val="24"/>
          <w:szCs w:val="24"/>
        </w:rPr>
        <w:t xml:space="preserve">Saudi Arabia, South Korea, and Japan are studying enablement of SP mode.  </w:t>
      </w:r>
    </w:p>
    <w:p w14:paraId="69AB4F2F" w14:textId="77777777" w:rsidR="0076466E" w:rsidRDefault="0076466E" w:rsidP="007C1BD0">
      <w:pPr>
        <w:jc w:val="both"/>
        <w:rPr>
          <w:sz w:val="24"/>
          <w:szCs w:val="24"/>
        </w:rPr>
      </w:pPr>
    </w:p>
    <w:p w14:paraId="39562219" w14:textId="2049A0BC" w:rsidR="0076466E" w:rsidRDefault="00753F16" w:rsidP="007C1BD0">
      <w:pPr>
        <w:jc w:val="both"/>
        <w:rPr>
          <w:sz w:val="24"/>
          <w:szCs w:val="24"/>
        </w:rPr>
      </w:pPr>
      <w:r>
        <w:rPr>
          <w:sz w:val="24"/>
          <w:szCs w:val="24"/>
        </w:rPr>
        <w:t>As it is stated in previous communications with NBTC, IEEE 802 LMSC supports allocation of upper 6</w:t>
      </w:r>
      <w:r w:rsidR="0052252B">
        <w:rPr>
          <w:sz w:val="24"/>
          <w:szCs w:val="24"/>
        </w:rPr>
        <w:t xml:space="preserve"> </w:t>
      </w:r>
      <w:r>
        <w:rPr>
          <w:sz w:val="24"/>
          <w:szCs w:val="24"/>
        </w:rPr>
        <w:t>GHz (</w:t>
      </w:r>
      <w:r w:rsidR="0052252B">
        <w:rPr>
          <w:sz w:val="24"/>
          <w:szCs w:val="24"/>
        </w:rPr>
        <w:t xml:space="preserve">i.e., </w:t>
      </w:r>
      <w:r>
        <w:rPr>
          <w:sz w:val="24"/>
          <w:szCs w:val="24"/>
        </w:rPr>
        <w:t>6.425 GHz</w:t>
      </w:r>
      <w:r w:rsidR="0052252B">
        <w:rPr>
          <w:sz w:val="24"/>
          <w:szCs w:val="24"/>
        </w:rPr>
        <w:t xml:space="preserve"> </w:t>
      </w:r>
      <w:r w:rsidR="0052252B" w:rsidRPr="00A3040F">
        <w:rPr>
          <w:sz w:val="24"/>
          <w:szCs w:val="24"/>
        </w:rPr>
        <w:t>–</w:t>
      </w:r>
      <w:r w:rsidR="0052252B">
        <w:rPr>
          <w:sz w:val="24"/>
          <w:szCs w:val="24"/>
        </w:rPr>
        <w:t xml:space="preserve"> </w:t>
      </w:r>
      <w:r>
        <w:rPr>
          <w:sz w:val="24"/>
          <w:szCs w:val="24"/>
        </w:rPr>
        <w:t xml:space="preserve">7.125 GHz) band for </w:t>
      </w:r>
      <w:r w:rsidR="0052252B">
        <w:rPr>
          <w:sz w:val="24"/>
          <w:szCs w:val="24"/>
        </w:rPr>
        <w:t>unlicensed operation and we look</w:t>
      </w:r>
      <w:r>
        <w:rPr>
          <w:sz w:val="24"/>
          <w:szCs w:val="24"/>
        </w:rPr>
        <w:t xml:space="preserve"> forward to</w:t>
      </w:r>
      <w:r w:rsidR="0052252B">
        <w:rPr>
          <w:sz w:val="24"/>
          <w:szCs w:val="24"/>
        </w:rPr>
        <w:t xml:space="preserve"> NBTC’s leadership and effort in achieving this</w:t>
      </w:r>
      <w:r>
        <w:rPr>
          <w:sz w:val="24"/>
          <w:szCs w:val="24"/>
        </w:rPr>
        <w:t xml:space="preserve"> objective. </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5E8FDC0" w:rsidR="007C1BD0" w:rsidRPr="007C1BD0" w:rsidRDefault="007C1BD0" w:rsidP="007C1BD0">
      <w:pPr>
        <w:jc w:val="both"/>
        <w:rPr>
          <w:color w:val="000000"/>
          <w:sz w:val="24"/>
          <w:szCs w:val="24"/>
        </w:rPr>
      </w:pPr>
      <w:r w:rsidRPr="007C1BD0">
        <w:rPr>
          <w:sz w:val="24"/>
          <w:szCs w:val="24"/>
        </w:rPr>
        <w:t xml:space="preserve">IEEE 802 LMSC thanks </w:t>
      </w:r>
      <w:r w:rsidR="00FE58AF">
        <w:rPr>
          <w:sz w:val="24"/>
          <w:szCs w:val="24"/>
        </w:rPr>
        <w:t>NBTC</w:t>
      </w:r>
      <w:r w:rsidRPr="007C1BD0">
        <w:rPr>
          <w:sz w:val="24"/>
          <w:szCs w:val="24"/>
        </w:rPr>
        <w:t xml:space="preserve"> for the opportunity to provide this submission</w:t>
      </w:r>
      <w:r w:rsidR="00FE58AF">
        <w:rPr>
          <w:sz w:val="24"/>
          <w:szCs w:val="24"/>
        </w:rPr>
        <w:t>.  We support the proposed change on technical requirements</w:t>
      </w:r>
      <w:r w:rsidR="00864CED">
        <w:rPr>
          <w:sz w:val="24"/>
          <w:szCs w:val="24"/>
        </w:rPr>
        <w:t xml:space="preserve"> and kindly request</w:t>
      </w:r>
      <w:r w:rsidRPr="007C1BD0">
        <w:rPr>
          <w:sz w:val="24"/>
          <w:szCs w:val="24"/>
        </w:rPr>
        <w:t xml:space="preserve"> </w:t>
      </w:r>
      <w:r w:rsidR="00FE58AF">
        <w:rPr>
          <w:sz w:val="24"/>
          <w:szCs w:val="24"/>
        </w:rPr>
        <w:t>NBTC</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2F19CF" w:rsidRPr="002F19CF">
        <w:rPr>
          <w:sz w:val="24"/>
          <w:szCs w:val="24"/>
        </w:rPr>
        <w:t xml:space="preserve">authorization of Standard Power mode </w:t>
      </w:r>
      <w:r w:rsidR="00864CED" w:rsidRPr="007C1BD0">
        <w:rPr>
          <w:sz w:val="24"/>
          <w:szCs w:val="24"/>
        </w:rPr>
        <w:t>at a max</w:t>
      </w:r>
      <w:r w:rsidR="00864CED">
        <w:rPr>
          <w:sz w:val="24"/>
          <w:szCs w:val="24"/>
        </w:rPr>
        <w:t>imum</w:t>
      </w:r>
      <w:r w:rsidR="00864CED" w:rsidRPr="007C1BD0">
        <w:rPr>
          <w:sz w:val="24"/>
          <w:szCs w:val="24"/>
        </w:rPr>
        <w:t xml:space="preserve"> EIRP of 36 dBm for access points and 30 dBm for client devices for indoor and outdoor operation</w:t>
      </w:r>
      <w:r w:rsidR="00864CED" w:rsidRPr="002F19CF">
        <w:rPr>
          <w:sz w:val="24"/>
          <w:szCs w:val="24"/>
        </w:rPr>
        <w:t xml:space="preserve"> </w:t>
      </w:r>
      <w:r w:rsidR="002F19CF" w:rsidRPr="002F19CF">
        <w:rPr>
          <w:sz w:val="24"/>
          <w:szCs w:val="24"/>
        </w:rPr>
        <w:t xml:space="preserve">under </w:t>
      </w:r>
      <w:r w:rsidR="0043468D">
        <w:rPr>
          <w:sz w:val="24"/>
          <w:szCs w:val="24"/>
        </w:rPr>
        <w:t xml:space="preserve">an </w:t>
      </w:r>
      <w:r w:rsidR="002F19CF" w:rsidRPr="002F19CF">
        <w:rPr>
          <w:sz w:val="24"/>
          <w:szCs w:val="24"/>
        </w:rPr>
        <w:t>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51507CEF" w:rsidR="007C1BD0" w:rsidRPr="007C1BD0" w:rsidRDefault="008D2ACA" w:rsidP="007C1BD0">
      <w:pPr>
        <w:rPr>
          <w:sz w:val="24"/>
          <w:szCs w:val="24"/>
        </w:rPr>
      </w:pPr>
      <w:r>
        <w:rPr>
          <w:sz w:val="24"/>
          <w:szCs w:val="24"/>
        </w:rPr>
        <w:t>James Gilb</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53FDD153" w:rsidR="007C1BD0" w:rsidRPr="007C1BD0" w:rsidRDefault="007C1BD0" w:rsidP="007C1BD0">
      <w:pPr>
        <w:rPr>
          <w:sz w:val="24"/>
          <w:szCs w:val="24"/>
        </w:rPr>
      </w:pPr>
      <w:r w:rsidRPr="007C1BD0">
        <w:rPr>
          <w:sz w:val="24"/>
          <w:szCs w:val="24"/>
        </w:rPr>
        <w:t xml:space="preserve">em: </w:t>
      </w:r>
      <w:r w:rsidR="00DF5134" w:rsidRPr="00DF5134">
        <w:rPr>
          <w:sz w:val="24"/>
          <w:szCs w:val="24"/>
        </w:rPr>
        <w:t>gilb_ieee@tuta.com</w:t>
      </w:r>
      <w:bookmarkStart w:id="0" w:name="_GoBack"/>
      <w:bookmarkEnd w:id="0"/>
    </w:p>
    <w:sectPr w:rsidR="007C1BD0" w:rsidRPr="007C1BD0" w:rsidSect="00864CED">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B3C302" w16cex:dateUtc="2024-03-27T18:24:00Z"/>
  <w16cex:commentExtensible w16cex:durableId="29AE8FF6" w16cex:dateUtc="2024-03-27T19:30:00Z"/>
  <w16cex:commentExtensible w16cex:durableId="29AE8F09" w16cex:dateUtc="2024-03-27T19:26:00Z"/>
  <w16cex:commentExtensible w16cex:durableId="3DA58586" w16cex:dateUtc="2024-03-27T20:16:00Z"/>
  <w16cex:commentExtensible w16cex:durableId="29AE91FE" w16cex:dateUtc="2024-03-27T19:39:00Z"/>
  <w16cex:commentExtensible w16cex:durableId="4673CB35" w16cex:dateUtc="2024-03-2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946F8" w16cid:durableId="34B3C302"/>
  <w16cid:commentId w16cid:paraId="527CD63E" w16cid:durableId="29AE8FF6"/>
  <w16cid:commentId w16cid:paraId="55522871" w16cid:durableId="29AE8F09"/>
  <w16cid:commentId w16cid:paraId="7CBE54DE" w16cid:durableId="3DA58586"/>
  <w16cid:commentId w16cid:paraId="1E44E566" w16cid:durableId="29AE91FE"/>
  <w16cid:commentId w16cid:paraId="14AEE5C7" w16cid:durableId="4673C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4780" w14:textId="77777777" w:rsidR="00791045" w:rsidRDefault="00791045">
      <w:r>
        <w:separator/>
      </w:r>
    </w:p>
  </w:endnote>
  <w:endnote w:type="continuationSeparator" w:id="0">
    <w:p w14:paraId="17F45A23" w14:textId="77777777" w:rsidR="00791045" w:rsidRDefault="0079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791045">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F5134">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14E37" w14:textId="77777777" w:rsidR="00791045" w:rsidRDefault="00791045">
      <w:pPr>
        <w:rPr>
          <w:sz w:val="12"/>
        </w:rPr>
      </w:pPr>
      <w:r>
        <w:separator/>
      </w:r>
    </w:p>
  </w:footnote>
  <w:footnote w:type="continuationSeparator" w:id="0">
    <w:p w14:paraId="395D4165" w14:textId="77777777" w:rsidR="00791045" w:rsidRDefault="00791045">
      <w:pPr>
        <w:rPr>
          <w:sz w:val="12"/>
        </w:rPr>
      </w:pPr>
      <w:r>
        <w:continuationSeparator/>
      </w:r>
    </w:p>
  </w:footnote>
  <w:footnote w:id="1">
    <w:p w14:paraId="773F520F" w14:textId="6BC226BC" w:rsidR="00903C08" w:rsidRPr="005A65D8" w:rsidRDefault="00903C08" w:rsidP="00903C08">
      <w:pPr>
        <w:pStyle w:val="FootnoteText"/>
        <w:jc w:val="both"/>
        <w:rPr>
          <w:sz w:val="16"/>
          <w:szCs w:val="16"/>
        </w:rPr>
      </w:pPr>
      <w:r w:rsidRPr="005A65D8">
        <w:rPr>
          <w:rStyle w:val="FootnoteCharacters"/>
          <w:sz w:val="16"/>
          <w:szCs w:val="16"/>
        </w:rPr>
        <w:footnoteRef/>
      </w:r>
      <w:r w:rsidRPr="005A65D8">
        <w:rPr>
          <w:sz w:val="16"/>
          <w:szCs w:val="16"/>
        </w:rPr>
        <w:t xml:space="preserve"> This document solely represents the views of IEEE 802 LMSC and does not necessarily represent a position of either the IEEE, the IEEE Standards Association.</w:t>
      </w:r>
    </w:p>
  </w:footnote>
  <w:footnote w:id="2">
    <w:p w14:paraId="6E998085" w14:textId="6AEC71FD" w:rsidR="00C1111A" w:rsidRPr="005A65D8" w:rsidRDefault="00C1111A" w:rsidP="00C1111A">
      <w:pPr>
        <w:pStyle w:val="FootnoteText"/>
        <w:jc w:val="both"/>
        <w:rPr>
          <w:sz w:val="16"/>
          <w:szCs w:val="16"/>
        </w:rPr>
      </w:pPr>
      <w:r w:rsidRPr="005A65D8">
        <w:rPr>
          <w:rStyle w:val="FootnoteReference"/>
          <w:sz w:val="16"/>
          <w:szCs w:val="16"/>
        </w:rPr>
        <w:footnoteRef/>
      </w:r>
      <w:r w:rsidRPr="005A65D8">
        <w:rPr>
          <w:sz w:val="16"/>
          <w:szCs w:val="16"/>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3">
    <w:p w14:paraId="0AE264EF" w14:textId="05CE9608" w:rsidR="00C1111A" w:rsidRPr="005A65D8" w:rsidRDefault="00C1111A">
      <w:pPr>
        <w:pStyle w:val="FootnoteText"/>
        <w:rPr>
          <w:sz w:val="16"/>
          <w:szCs w:val="16"/>
        </w:rPr>
      </w:pPr>
      <w:r w:rsidRPr="005A65D8">
        <w:rPr>
          <w:rStyle w:val="FootnoteReference"/>
          <w:sz w:val="16"/>
          <w:szCs w:val="16"/>
        </w:rPr>
        <w:footnoteRef/>
      </w:r>
      <w:r w:rsidRPr="005A65D8">
        <w:rPr>
          <w:sz w:val="16"/>
          <w:szCs w:val="16"/>
        </w:rPr>
        <w:t xml:space="preserve"> Wi-Fi Alliance: Wi-Fi 6E momentum underscores need for entire 6 GHz band, November 2022. </w:t>
      </w:r>
      <w:r w:rsidR="00FE58AF" w:rsidRPr="005A65D8">
        <w:rPr>
          <w:sz w:val="16"/>
          <w:szCs w:val="16"/>
        </w:rPr>
        <w:t xml:space="preserve"> </w:t>
      </w:r>
      <w:hyperlink r:id="rId1" w:history="1">
        <w:r w:rsidRPr="005A65D8">
          <w:rPr>
            <w:rStyle w:val="Hyperlink"/>
            <w:sz w:val="16"/>
            <w:szCs w:val="16"/>
          </w:rPr>
          <w:t>Available online</w:t>
        </w:r>
      </w:hyperlink>
      <w:r w:rsidRPr="005A65D8">
        <w:rPr>
          <w:sz w:val="16"/>
          <w:szCs w:val="16"/>
        </w:rPr>
        <w:t xml:space="preserve"> [accessed: </w:t>
      </w:r>
      <w:r w:rsidR="00685B1B">
        <w:rPr>
          <w:sz w:val="16"/>
          <w:szCs w:val="16"/>
        </w:rPr>
        <w:t>10 April</w:t>
      </w:r>
      <w:r w:rsidRPr="005A65D8">
        <w:rPr>
          <w:sz w:val="16"/>
          <w:szCs w:val="16"/>
        </w:rPr>
        <w:t xml:space="preserve"> 2024].</w:t>
      </w:r>
    </w:p>
  </w:footnote>
  <w:footnote w:id="4">
    <w:p w14:paraId="45B7B35E" w14:textId="29D6A131" w:rsidR="00C1111A" w:rsidRPr="005A65D8" w:rsidRDefault="00C1111A">
      <w:pPr>
        <w:pStyle w:val="FootnoteText"/>
        <w:rPr>
          <w:sz w:val="16"/>
          <w:szCs w:val="16"/>
        </w:rPr>
      </w:pPr>
      <w:r w:rsidRPr="005A65D8">
        <w:rPr>
          <w:rStyle w:val="FootnoteReference"/>
          <w:sz w:val="16"/>
          <w:szCs w:val="16"/>
        </w:rPr>
        <w:footnoteRef/>
      </w:r>
      <w:r w:rsidRPr="005A65D8">
        <w:rPr>
          <w:sz w:val="16"/>
          <w:szCs w:val="16"/>
        </w:rPr>
        <w:t xml:space="preserve"> Dynamic frequency coalition: Automated frequency coordination - an established tool for modern spectrum management, March 2019. </w:t>
      </w:r>
      <w:hyperlink r:id="rId2" w:history="1">
        <w:r w:rsidRPr="005A65D8">
          <w:rPr>
            <w:rStyle w:val="Hyperlink"/>
            <w:sz w:val="16"/>
            <w:szCs w:val="16"/>
          </w:rPr>
          <w:t>Available online</w:t>
        </w:r>
      </w:hyperlink>
      <w:r w:rsidRPr="005A65D8">
        <w:rPr>
          <w:sz w:val="16"/>
          <w:szCs w:val="16"/>
        </w:rPr>
        <w:t xml:space="preserve"> [accessed: </w:t>
      </w:r>
      <w:r w:rsidR="00685B1B">
        <w:rPr>
          <w:sz w:val="16"/>
          <w:szCs w:val="16"/>
        </w:rPr>
        <w:t>10 April</w:t>
      </w:r>
      <w:r w:rsidRPr="005A65D8">
        <w:rPr>
          <w:sz w:val="16"/>
          <w:szCs w:val="16"/>
        </w:rPr>
        <w:t xml:space="preserve"> 2024].</w:t>
      </w:r>
    </w:p>
  </w:footnote>
  <w:footnote w:id="5">
    <w:p w14:paraId="73A8491F" w14:textId="26BE8CC6" w:rsidR="00C1111A" w:rsidRPr="005A65D8" w:rsidRDefault="00C1111A">
      <w:pPr>
        <w:pStyle w:val="FootnoteText"/>
        <w:rPr>
          <w:sz w:val="16"/>
          <w:szCs w:val="16"/>
        </w:rPr>
      </w:pPr>
      <w:r w:rsidRPr="005A65D8">
        <w:rPr>
          <w:rStyle w:val="FootnoteReference"/>
          <w:sz w:val="16"/>
          <w:szCs w:val="16"/>
        </w:rPr>
        <w:footnoteRef/>
      </w:r>
      <w:r w:rsidRPr="005A65D8">
        <w:rPr>
          <w:sz w:val="16"/>
          <w:szCs w:val="16"/>
        </w:rPr>
        <w:t xml:space="preserve"> Intel: Spectrum sharing using automated frequency coordination.</w:t>
      </w:r>
      <w:r w:rsidR="00FE58AF" w:rsidRPr="005A65D8">
        <w:rPr>
          <w:sz w:val="16"/>
          <w:szCs w:val="16"/>
        </w:rPr>
        <w:t xml:space="preserve"> </w:t>
      </w:r>
      <w:r w:rsidRPr="005A65D8">
        <w:rPr>
          <w:sz w:val="16"/>
          <w:szCs w:val="16"/>
        </w:rPr>
        <w:t xml:space="preserve"> </w:t>
      </w:r>
      <w:hyperlink r:id="rId3" w:anchor=":~:text=Introducing%204th%20Gen%20Intel%C2%AE%20Xeon%C2%AE%20Scalable%20Processors%20Spectrum,and%20compliance%20considerations%20in%20the%206%20GHz%20band." w:history="1">
        <w:r w:rsidRPr="005A65D8">
          <w:rPr>
            <w:rStyle w:val="Hyperlink"/>
            <w:sz w:val="16"/>
            <w:szCs w:val="16"/>
          </w:rPr>
          <w:t>Available online</w:t>
        </w:r>
      </w:hyperlink>
      <w:r w:rsidR="00685B1B">
        <w:rPr>
          <w:sz w:val="16"/>
          <w:szCs w:val="16"/>
        </w:rPr>
        <w:t xml:space="preserve"> [accessed: 10 April</w:t>
      </w:r>
      <w:r w:rsidRPr="005A65D8">
        <w:rPr>
          <w:sz w:val="16"/>
          <w:szCs w:val="16"/>
        </w:rPr>
        <w:t xml:space="preserve"> 2024]</w:t>
      </w:r>
      <w:r w:rsidR="000A5FB5" w:rsidRPr="005A65D8">
        <w:rPr>
          <w:sz w:val="16"/>
          <w:szCs w:val="16"/>
        </w:rPr>
        <w:t>.</w:t>
      </w:r>
    </w:p>
  </w:footnote>
  <w:footnote w:id="6">
    <w:p w14:paraId="464C9BE5" w14:textId="5820461E" w:rsidR="000A5FB5" w:rsidRPr="005A65D8" w:rsidRDefault="000A5FB5">
      <w:pPr>
        <w:pStyle w:val="FootnoteText"/>
        <w:rPr>
          <w:sz w:val="16"/>
          <w:szCs w:val="16"/>
        </w:rPr>
      </w:pPr>
      <w:r w:rsidRPr="005A65D8">
        <w:rPr>
          <w:rStyle w:val="FootnoteReference"/>
          <w:sz w:val="16"/>
          <w:szCs w:val="16"/>
        </w:rPr>
        <w:footnoteRef/>
      </w:r>
      <w:r w:rsidRPr="005A65D8">
        <w:rPr>
          <w:sz w:val="16"/>
          <w:szCs w:val="16"/>
        </w:rPr>
        <w:t xml:space="preserve"> Wi-Fi Alliance: Value of Wi-Fi. </w:t>
      </w:r>
      <w:r w:rsidR="00FE58AF" w:rsidRPr="005A65D8">
        <w:rPr>
          <w:sz w:val="16"/>
          <w:szCs w:val="16"/>
        </w:rPr>
        <w:t xml:space="preserve"> </w:t>
      </w:r>
      <w:hyperlink r:id="rId4" w:history="1">
        <w:r w:rsidRPr="005A65D8">
          <w:rPr>
            <w:rStyle w:val="Hyperlink"/>
            <w:sz w:val="16"/>
            <w:szCs w:val="16"/>
          </w:rPr>
          <w:t>Available online</w:t>
        </w:r>
      </w:hyperlink>
      <w:r w:rsidRPr="005A65D8">
        <w:rPr>
          <w:sz w:val="16"/>
          <w:szCs w:val="16"/>
        </w:rPr>
        <w:t xml:space="preserve"> [accessed: </w:t>
      </w:r>
      <w:r w:rsidR="00685B1B">
        <w:rPr>
          <w:sz w:val="16"/>
          <w:szCs w:val="16"/>
        </w:rPr>
        <w:t xml:space="preserve">10 April </w:t>
      </w:r>
      <w:r w:rsidRPr="005A65D8">
        <w:rPr>
          <w:sz w:val="16"/>
          <w:szCs w:val="16"/>
        </w:rPr>
        <w:t>2024].</w:t>
      </w:r>
    </w:p>
  </w:footnote>
  <w:footnote w:id="7">
    <w:p w14:paraId="259FF1F6" w14:textId="1A36FC72" w:rsidR="00C94439" w:rsidRPr="005A65D8" w:rsidRDefault="00C94439" w:rsidP="00C94439">
      <w:pPr>
        <w:pStyle w:val="FootnoteText"/>
        <w:jc w:val="both"/>
        <w:rPr>
          <w:sz w:val="16"/>
          <w:szCs w:val="16"/>
        </w:rPr>
      </w:pPr>
      <w:r w:rsidRPr="005A65D8">
        <w:rPr>
          <w:rStyle w:val="FootnoteReference"/>
          <w:sz w:val="16"/>
          <w:szCs w:val="16"/>
        </w:rPr>
        <w:footnoteRef/>
      </w:r>
      <w:r w:rsidRPr="005A65D8">
        <w:rPr>
          <w:sz w:val="16"/>
          <w:szCs w:val="16"/>
        </w:rPr>
        <w:t xml:space="preserve"> Wi-Fi Alliance: Wi-Fi 6E certified products.  </w:t>
      </w:r>
      <w:hyperlink r:id="rId5" w:history="1">
        <w:r w:rsidRPr="005A65D8">
          <w:rPr>
            <w:rStyle w:val="Hyperlink"/>
            <w:sz w:val="16"/>
            <w:szCs w:val="16"/>
          </w:rPr>
          <w:t>Available online</w:t>
        </w:r>
      </w:hyperlink>
      <w:r w:rsidRPr="005A65D8">
        <w:rPr>
          <w:sz w:val="16"/>
          <w:szCs w:val="16"/>
        </w:rPr>
        <w:t xml:space="preserve"> [accessed: </w:t>
      </w:r>
      <w:r w:rsidR="00685B1B">
        <w:rPr>
          <w:sz w:val="16"/>
          <w:szCs w:val="16"/>
        </w:rPr>
        <w:t xml:space="preserve">10 April </w:t>
      </w:r>
      <w:r w:rsidRPr="005A65D8">
        <w:rPr>
          <w:sz w:val="16"/>
          <w:szCs w:val="16"/>
        </w:rPr>
        <w:t>2024].</w:t>
      </w:r>
    </w:p>
  </w:footnote>
  <w:footnote w:id="8">
    <w:p w14:paraId="0DBEA2B8" w14:textId="15B9D488" w:rsidR="00C94439" w:rsidRPr="005A65D8" w:rsidRDefault="00C94439">
      <w:pPr>
        <w:pStyle w:val="FootnoteText"/>
        <w:rPr>
          <w:sz w:val="16"/>
          <w:szCs w:val="16"/>
        </w:rPr>
      </w:pPr>
      <w:r w:rsidRPr="005A65D8">
        <w:rPr>
          <w:rStyle w:val="FootnoteReference"/>
          <w:sz w:val="16"/>
          <w:szCs w:val="16"/>
        </w:rPr>
        <w:footnoteRef/>
      </w:r>
      <w:r w:rsidRPr="005A65D8">
        <w:rPr>
          <w:sz w:val="16"/>
          <w:szCs w:val="16"/>
        </w:rPr>
        <w:t xml:space="preserve"> Wi-Fi Alliance:  Wi-Fi 6E insights.  </w:t>
      </w:r>
      <w:hyperlink r:id="rId6" w:history="1">
        <w:r w:rsidRPr="005A65D8">
          <w:rPr>
            <w:rStyle w:val="Hyperlink"/>
            <w:sz w:val="16"/>
            <w:szCs w:val="16"/>
          </w:rPr>
          <w:t>Available online</w:t>
        </w:r>
      </w:hyperlink>
      <w:r w:rsidRPr="005A65D8">
        <w:rPr>
          <w:sz w:val="16"/>
          <w:szCs w:val="16"/>
        </w:rPr>
        <w:t xml:space="preserve"> [accessed: </w:t>
      </w:r>
      <w:r w:rsidR="00685B1B">
        <w:rPr>
          <w:sz w:val="16"/>
          <w:szCs w:val="16"/>
        </w:rPr>
        <w:t xml:space="preserve">10 April </w:t>
      </w:r>
      <w:r w:rsidRPr="005A65D8">
        <w:rPr>
          <w:sz w:val="16"/>
          <w:szCs w:val="16"/>
        </w:rPr>
        <w:t>2024].</w:t>
      </w:r>
    </w:p>
  </w:footnote>
  <w:footnote w:id="9">
    <w:p w14:paraId="1B94FBA4" w14:textId="28AED07C" w:rsidR="000A5FB5" w:rsidRPr="005A65D8" w:rsidRDefault="000A5FB5" w:rsidP="000A5FB5">
      <w:pPr>
        <w:pStyle w:val="FootnoteText"/>
        <w:jc w:val="both"/>
        <w:rPr>
          <w:sz w:val="16"/>
          <w:szCs w:val="16"/>
        </w:rPr>
      </w:pPr>
      <w:r w:rsidRPr="005A65D8">
        <w:rPr>
          <w:rStyle w:val="FootnoteReference"/>
          <w:sz w:val="16"/>
          <w:szCs w:val="16"/>
        </w:rPr>
        <w:footnoteRef/>
      </w:r>
      <w:r w:rsidRPr="005A65D8">
        <w:rPr>
          <w:sz w:val="16"/>
          <w:szCs w:val="16"/>
        </w:rPr>
        <w:t xml:space="preserv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w:t>
      </w:r>
      <w:r w:rsidR="0052252B" w:rsidRPr="005A65D8">
        <w:rPr>
          <w:sz w:val="16"/>
          <w:szCs w:val="16"/>
        </w:rPr>
        <w:t>E P802.11be/D5.0, November 2023</w:t>
      </w:r>
      <w:r w:rsidRPr="005A65D8">
        <w:rPr>
          <w:sz w:val="16"/>
          <w:szCs w:val="16"/>
        </w:rPr>
        <w:t>, vol., no., pp.1-1045, 3 Jan. 2024.</w:t>
      </w:r>
    </w:p>
  </w:footnote>
  <w:footnote w:id="10">
    <w:p w14:paraId="2AD47AD0" w14:textId="5D6DC040" w:rsidR="000A5FB5" w:rsidRPr="005A65D8" w:rsidRDefault="000A5FB5" w:rsidP="000A5FB5">
      <w:pPr>
        <w:pStyle w:val="FootnoteText"/>
        <w:jc w:val="both"/>
        <w:rPr>
          <w:sz w:val="16"/>
          <w:szCs w:val="16"/>
        </w:rPr>
      </w:pPr>
      <w:r w:rsidRPr="005A65D8">
        <w:rPr>
          <w:rStyle w:val="FootnoteReference"/>
          <w:sz w:val="16"/>
          <w:szCs w:val="16"/>
        </w:rPr>
        <w:footnoteRef/>
      </w:r>
      <w:r w:rsidRPr="005A65D8">
        <w:rPr>
          <w:sz w:val="16"/>
          <w:szCs w:val="16"/>
        </w:rPr>
        <w:t xml:space="preserve"> “IEEE Standard for Low-Rate Wireless Networks,” in IEEE Std 802.15.4-2020 (Revision of IEEE Std 802.15.4-2015), vol., no., pp.1-800, 23 July 2020, doi: 10.1109/IEEESTD.2020.9144691.</w:t>
      </w:r>
    </w:p>
  </w:footnote>
  <w:footnote w:id="11">
    <w:p w14:paraId="48052928" w14:textId="15B131AA" w:rsidR="000A5FB5" w:rsidRPr="005A65D8" w:rsidRDefault="000A5FB5" w:rsidP="000A5FB5">
      <w:pPr>
        <w:pStyle w:val="FootnoteText"/>
        <w:jc w:val="both"/>
        <w:rPr>
          <w:sz w:val="16"/>
          <w:szCs w:val="16"/>
        </w:rPr>
      </w:pPr>
      <w:r w:rsidRPr="005A65D8">
        <w:rPr>
          <w:rStyle w:val="FootnoteReference"/>
          <w:sz w:val="16"/>
          <w:szCs w:val="16"/>
        </w:rPr>
        <w:footnoteRef/>
      </w:r>
      <w:r w:rsidRPr="005A65D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12">
    <w:p w14:paraId="5B2F173F" w14:textId="3C790F33" w:rsidR="000A5FB5" w:rsidRPr="005A65D8" w:rsidRDefault="000A5FB5">
      <w:pPr>
        <w:pStyle w:val="FootnoteText"/>
        <w:rPr>
          <w:sz w:val="16"/>
          <w:szCs w:val="16"/>
        </w:rPr>
      </w:pPr>
      <w:r w:rsidRPr="005A65D8">
        <w:rPr>
          <w:rStyle w:val="FootnoteReference"/>
          <w:sz w:val="16"/>
          <w:szCs w:val="16"/>
        </w:rPr>
        <w:footnoteRef/>
      </w:r>
      <w:r w:rsidRPr="005A65D8">
        <w:rPr>
          <w:sz w:val="16"/>
          <w:szCs w:val="16"/>
        </w:rPr>
        <w:t xml:space="preserve"> IEEE P802.15.4ab.  </w:t>
      </w:r>
      <w:hyperlink r:id="rId7" w:history="1">
        <w:r w:rsidRPr="005A65D8">
          <w:rPr>
            <w:rStyle w:val="Hyperlink"/>
            <w:sz w:val="16"/>
            <w:szCs w:val="16"/>
          </w:rPr>
          <w:t>Available online</w:t>
        </w:r>
      </w:hyperlink>
      <w:r w:rsidRPr="005A65D8">
        <w:rPr>
          <w:sz w:val="16"/>
          <w:szCs w:val="16"/>
        </w:rPr>
        <w:t xml:space="preserve"> [accessed:</w:t>
      </w:r>
      <w:r w:rsidR="00685B1B" w:rsidRPr="00685B1B">
        <w:rPr>
          <w:sz w:val="16"/>
          <w:szCs w:val="16"/>
        </w:rPr>
        <w:t xml:space="preserve"> </w:t>
      </w:r>
      <w:r w:rsidR="00685B1B">
        <w:rPr>
          <w:sz w:val="16"/>
          <w:szCs w:val="16"/>
        </w:rPr>
        <w:t xml:space="preserve">10 April </w:t>
      </w:r>
      <w:r w:rsidRPr="005A65D8">
        <w:rPr>
          <w:sz w:val="16"/>
          <w:szCs w:val="16"/>
        </w:rPr>
        <w:t>2024].</w:t>
      </w:r>
    </w:p>
  </w:footnote>
  <w:footnote w:id="13">
    <w:p w14:paraId="5B6E7783" w14:textId="362DBA93" w:rsidR="00FE58AF" w:rsidRPr="005A65D8" w:rsidRDefault="00FE58AF">
      <w:pPr>
        <w:pStyle w:val="FootnoteText"/>
        <w:rPr>
          <w:sz w:val="16"/>
          <w:szCs w:val="16"/>
        </w:rPr>
      </w:pPr>
      <w:r w:rsidRPr="005A65D8">
        <w:rPr>
          <w:rStyle w:val="FootnoteReference"/>
          <w:sz w:val="16"/>
          <w:szCs w:val="16"/>
        </w:rPr>
        <w:footnoteRef/>
      </w:r>
      <w:r w:rsidRPr="005A65D8">
        <w:rPr>
          <w:sz w:val="16"/>
          <w:szCs w:val="16"/>
        </w:rPr>
        <w:t xml:space="preserve"> NBTC press release on metaverse.  </w:t>
      </w:r>
      <w:hyperlink r:id="rId8" w:history="1">
        <w:r w:rsidRPr="005A65D8">
          <w:rPr>
            <w:rStyle w:val="Hyperlink"/>
            <w:sz w:val="16"/>
            <w:szCs w:val="16"/>
          </w:rPr>
          <w:t>Available online</w:t>
        </w:r>
      </w:hyperlink>
      <w:r w:rsidRPr="005A65D8">
        <w:rPr>
          <w:sz w:val="16"/>
          <w:szCs w:val="16"/>
        </w:rPr>
        <w:t xml:space="preserve"> [accessed: </w:t>
      </w:r>
      <w:r w:rsidR="00685B1B">
        <w:rPr>
          <w:sz w:val="16"/>
          <w:szCs w:val="16"/>
        </w:rPr>
        <w:t>10 April</w:t>
      </w:r>
      <w:r w:rsidR="00685B1B">
        <w:rPr>
          <w:sz w:val="16"/>
          <w:szCs w:val="16"/>
        </w:rPr>
        <w:t xml:space="preserve"> 2024</w:t>
      </w:r>
      <w:r w:rsidRPr="005A65D8">
        <w:rPr>
          <w:sz w:val="16"/>
          <w:szCs w:val="16"/>
        </w:rPr>
        <w:t>].</w:t>
      </w:r>
    </w:p>
  </w:footnote>
  <w:footnote w:id="14">
    <w:p w14:paraId="6CC0302F" w14:textId="4695E7BD" w:rsidR="00930DF3" w:rsidRPr="005A65D8" w:rsidRDefault="00930DF3" w:rsidP="00930DF3">
      <w:pPr>
        <w:pStyle w:val="FootnoteText"/>
        <w:rPr>
          <w:sz w:val="16"/>
          <w:szCs w:val="16"/>
        </w:rPr>
      </w:pPr>
      <w:r w:rsidRPr="005A65D8">
        <w:rPr>
          <w:rStyle w:val="FootnoteReference"/>
          <w:sz w:val="16"/>
          <w:szCs w:val="16"/>
        </w:rPr>
        <w:footnoteRef/>
      </w:r>
      <w:r w:rsidRPr="005A65D8">
        <w:rPr>
          <w:sz w:val="16"/>
          <w:szCs w:val="16"/>
        </w:rPr>
        <w:t xml:space="preserve"> Wi-Fi Alliance:  AFC Specification and Test Plans.  </w:t>
      </w:r>
      <w:hyperlink r:id="rId9" w:history="1">
        <w:r w:rsidRPr="005A65D8">
          <w:rPr>
            <w:rStyle w:val="Hyperlink"/>
            <w:sz w:val="16"/>
            <w:szCs w:val="16"/>
          </w:rPr>
          <w:t>Available online</w:t>
        </w:r>
      </w:hyperlink>
      <w:r w:rsidRPr="005A65D8">
        <w:rPr>
          <w:sz w:val="16"/>
          <w:szCs w:val="16"/>
        </w:rPr>
        <w:t xml:space="preserve"> [accessed: </w:t>
      </w:r>
      <w:r w:rsidR="00685B1B">
        <w:rPr>
          <w:sz w:val="16"/>
          <w:szCs w:val="16"/>
        </w:rPr>
        <w:t>10 April 2024</w:t>
      </w:r>
      <w:r w:rsidRPr="005A65D8">
        <w:rPr>
          <w:sz w:val="16"/>
          <w:szCs w:val="16"/>
        </w:rPr>
        <w:t>].</w:t>
      </w:r>
    </w:p>
  </w:footnote>
  <w:footnote w:id="15">
    <w:p w14:paraId="24057549" w14:textId="043F4DAB" w:rsidR="00930DF3" w:rsidRPr="005A65D8" w:rsidRDefault="00930DF3" w:rsidP="00930DF3">
      <w:pPr>
        <w:pStyle w:val="FootnoteText"/>
        <w:rPr>
          <w:sz w:val="16"/>
          <w:szCs w:val="16"/>
        </w:rPr>
      </w:pPr>
      <w:r w:rsidRPr="005A65D8">
        <w:rPr>
          <w:rStyle w:val="FootnoteReference"/>
          <w:sz w:val="16"/>
          <w:szCs w:val="16"/>
        </w:rPr>
        <w:footnoteRef/>
      </w:r>
      <w:r w:rsidRPr="005A65D8">
        <w:rPr>
          <w:sz w:val="16"/>
          <w:szCs w:val="16"/>
        </w:rPr>
        <w:t xml:space="preserve"> Wireless Innovation Forum: Specifications.  </w:t>
      </w:r>
      <w:hyperlink r:id="rId10" w:history="1">
        <w:r w:rsidRPr="005A65D8">
          <w:rPr>
            <w:rStyle w:val="Hyperlink"/>
            <w:sz w:val="16"/>
            <w:szCs w:val="16"/>
          </w:rPr>
          <w:t>Available online</w:t>
        </w:r>
      </w:hyperlink>
      <w:r w:rsidRPr="005A65D8">
        <w:rPr>
          <w:sz w:val="16"/>
          <w:szCs w:val="16"/>
        </w:rPr>
        <w:t xml:space="preserve"> [accessed: </w:t>
      </w:r>
      <w:r w:rsidR="00685B1B">
        <w:rPr>
          <w:sz w:val="16"/>
          <w:szCs w:val="16"/>
        </w:rPr>
        <w:t>10 April 2024</w:t>
      </w:r>
      <w:r w:rsidRPr="005A65D8">
        <w:rPr>
          <w:sz w:val="16"/>
          <w:szCs w:val="16"/>
        </w:rPr>
        <w:t>].</w:t>
      </w:r>
    </w:p>
  </w:footnote>
  <w:footnote w:id="16">
    <w:p w14:paraId="3B4D7061" w14:textId="2EF3C3FA" w:rsidR="00A73D86" w:rsidRPr="005A65D8" w:rsidRDefault="00A73D86">
      <w:pPr>
        <w:pStyle w:val="FootnoteText"/>
        <w:rPr>
          <w:sz w:val="16"/>
          <w:szCs w:val="16"/>
        </w:rPr>
      </w:pPr>
      <w:r w:rsidRPr="005A65D8">
        <w:rPr>
          <w:rStyle w:val="FootnoteReference"/>
          <w:sz w:val="16"/>
          <w:szCs w:val="16"/>
        </w:rPr>
        <w:footnoteRef/>
      </w:r>
      <w:r w:rsidRPr="005A65D8">
        <w:rPr>
          <w:sz w:val="16"/>
          <w:szCs w:val="16"/>
        </w:rPr>
        <w:t xml:space="preserve"> </w:t>
      </w:r>
      <w:r w:rsidR="00C65CFD" w:rsidRPr="005A65D8">
        <w:rPr>
          <w:sz w:val="16"/>
          <w:szCs w:val="16"/>
        </w:rPr>
        <w:t xml:space="preserve">Wi-Fi Alliance: 6 GHz AFC resources. </w:t>
      </w:r>
      <w:hyperlink r:id="rId11" w:history="1">
        <w:r w:rsidR="00C65CFD" w:rsidRPr="005A65D8">
          <w:rPr>
            <w:rStyle w:val="Hyperlink"/>
            <w:sz w:val="16"/>
            <w:szCs w:val="16"/>
          </w:rPr>
          <w:t>Available online</w:t>
        </w:r>
      </w:hyperlink>
      <w:r w:rsidR="0052252B" w:rsidRPr="005A65D8">
        <w:rPr>
          <w:sz w:val="16"/>
          <w:szCs w:val="16"/>
        </w:rPr>
        <w:t xml:space="preserve"> [accessed: </w:t>
      </w:r>
      <w:r w:rsidR="00685B1B">
        <w:rPr>
          <w:sz w:val="16"/>
          <w:szCs w:val="16"/>
        </w:rPr>
        <w:t>10 April 2024</w:t>
      </w:r>
      <w:r w:rsidR="00C65CFD" w:rsidRPr="005A65D8">
        <w:rPr>
          <w:sz w:val="16"/>
          <w:szCs w:val="16"/>
        </w:rPr>
        <w:t>].</w:t>
      </w:r>
    </w:p>
  </w:footnote>
  <w:footnote w:id="17">
    <w:p w14:paraId="3A579BC5" w14:textId="43A8A716" w:rsidR="00114D59" w:rsidRPr="005A65D8" w:rsidRDefault="00114D59" w:rsidP="00C65CFD">
      <w:pPr>
        <w:pStyle w:val="FootnoteText"/>
        <w:jc w:val="both"/>
        <w:rPr>
          <w:sz w:val="16"/>
          <w:szCs w:val="16"/>
        </w:rPr>
      </w:pPr>
      <w:r w:rsidRPr="005A65D8">
        <w:rPr>
          <w:rStyle w:val="FootnoteReference"/>
          <w:sz w:val="16"/>
          <w:szCs w:val="16"/>
        </w:rPr>
        <w:footnoteRef/>
      </w:r>
      <w:r w:rsidRPr="005A65D8">
        <w:rPr>
          <w:sz w:val="16"/>
          <w:szCs w:val="16"/>
        </w:rPr>
        <w:t xml:space="preserve"> </w:t>
      </w:r>
      <w:r w:rsidR="00C65CFD" w:rsidRPr="005A65D8">
        <w:rPr>
          <w:sz w:val="16"/>
          <w:szCs w:val="16"/>
        </w:rPr>
        <w:t xml:space="preserve">Federal Communications Commission:  OET announces approval of seven 6 GHz band automated frequency coordination systems for commercial operation and seeks comment on C3 Spectra's proposed AFC system.  </w:t>
      </w:r>
      <w:hyperlink r:id="rId12" w:history="1">
        <w:r w:rsidR="00C65CFD" w:rsidRPr="005A65D8">
          <w:rPr>
            <w:rStyle w:val="Hyperlink"/>
            <w:sz w:val="16"/>
            <w:szCs w:val="16"/>
          </w:rPr>
          <w:t>Available online</w:t>
        </w:r>
      </w:hyperlink>
      <w:r w:rsidR="0052252B" w:rsidRPr="005A65D8">
        <w:rPr>
          <w:sz w:val="16"/>
          <w:szCs w:val="16"/>
        </w:rPr>
        <w:t xml:space="preserve"> [accessed: </w:t>
      </w:r>
      <w:r w:rsidR="00685B1B">
        <w:rPr>
          <w:sz w:val="16"/>
          <w:szCs w:val="16"/>
        </w:rPr>
        <w:t>10 April 2024</w:t>
      </w:r>
      <w:r w:rsidR="00C65CFD" w:rsidRPr="005A65D8">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F523D37" w:rsidR="002E16F1" w:rsidRDefault="00685B1B">
    <w:pPr>
      <w:pStyle w:val="Header"/>
      <w:tabs>
        <w:tab w:val="clear" w:pos="6480"/>
        <w:tab w:val="center" w:pos="4680"/>
        <w:tab w:val="right" w:pos="9360"/>
      </w:tabs>
    </w:pPr>
    <w:r>
      <w:t>April</w:t>
    </w:r>
    <w:r w:rsidR="0067203A">
      <w:t xml:space="preserve"> 2024</w:t>
    </w:r>
    <w:r w:rsidR="00BB50B1">
      <w:t xml:space="preserve"> </w:t>
    </w:r>
    <w:r w:rsidR="00BB50B1">
      <w:tab/>
    </w:r>
    <w:r w:rsidR="00BB50B1">
      <w:tab/>
      <w:t>doc.: IEEE 802.18-2</w:t>
    </w:r>
    <w:r w:rsidR="0067203A">
      <w:t>4</w:t>
    </w:r>
    <w:r w:rsidR="00BB50B1">
      <w:t>/00</w:t>
    </w:r>
    <w:r w:rsidR="004271FB">
      <w:t>36</w:t>
    </w:r>
    <w:r w:rsidR="00BB50B1">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4DBD"/>
    <w:rsid w:val="00027F68"/>
    <w:rsid w:val="000520E1"/>
    <w:rsid w:val="000619BA"/>
    <w:rsid w:val="00062CA7"/>
    <w:rsid w:val="0008251C"/>
    <w:rsid w:val="0008622D"/>
    <w:rsid w:val="0009226A"/>
    <w:rsid w:val="000A30BB"/>
    <w:rsid w:val="000A58C8"/>
    <w:rsid w:val="000A5FB5"/>
    <w:rsid w:val="000A7CD5"/>
    <w:rsid w:val="000C3A01"/>
    <w:rsid w:val="000D01ED"/>
    <w:rsid w:val="000D734A"/>
    <w:rsid w:val="000E2AAC"/>
    <w:rsid w:val="000E3014"/>
    <w:rsid w:val="0010007F"/>
    <w:rsid w:val="001119EC"/>
    <w:rsid w:val="00114D59"/>
    <w:rsid w:val="001347F7"/>
    <w:rsid w:val="00135BA5"/>
    <w:rsid w:val="00172CB9"/>
    <w:rsid w:val="0017416B"/>
    <w:rsid w:val="00180DEF"/>
    <w:rsid w:val="001A209C"/>
    <w:rsid w:val="001B03DD"/>
    <w:rsid w:val="001C33F0"/>
    <w:rsid w:val="001D2142"/>
    <w:rsid w:val="001D2AAA"/>
    <w:rsid w:val="001D6B2B"/>
    <w:rsid w:val="001E30EA"/>
    <w:rsid w:val="001E5CE4"/>
    <w:rsid w:val="001E5E62"/>
    <w:rsid w:val="0020364D"/>
    <w:rsid w:val="00213899"/>
    <w:rsid w:val="00214D2E"/>
    <w:rsid w:val="00220E26"/>
    <w:rsid w:val="00232049"/>
    <w:rsid w:val="002417D5"/>
    <w:rsid w:val="00253796"/>
    <w:rsid w:val="00282D08"/>
    <w:rsid w:val="00283E4B"/>
    <w:rsid w:val="00294AE6"/>
    <w:rsid w:val="00295288"/>
    <w:rsid w:val="002B4491"/>
    <w:rsid w:val="002E16F1"/>
    <w:rsid w:val="002F19CF"/>
    <w:rsid w:val="002F747D"/>
    <w:rsid w:val="003027EC"/>
    <w:rsid w:val="00304C10"/>
    <w:rsid w:val="003053A6"/>
    <w:rsid w:val="00314996"/>
    <w:rsid w:val="00314E0F"/>
    <w:rsid w:val="0032188D"/>
    <w:rsid w:val="00335BB2"/>
    <w:rsid w:val="00346385"/>
    <w:rsid w:val="00347C51"/>
    <w:rsid w:val="00381DC8"/>
    <w:rsid w:val="003E1C46"/>
    <w:rsid w:val="003F7193"/>
    <w:rsid w:val="00401140"/>
    <w:rsid w:val="00417C98"/>
    <w:rsid w:val="004271FB"/>
    <w:rsid w:val="00433662"/>
    <w:rsid w:val="0043468D"/>
    <w:rsid w:val="0044231A"/>
    <w:rsid w:val="00467D79"/>
    <w:rsid w:val="00475BEB"/>
    <w:rsid w:val="004B0C3F"/>
    <w:rsid w:val="004B0F5F"/>
    <w:rsid w:val="004B7C33"/>
    <w:rsid w:val="004C2668"/>
    <w:rsid w:val="004D227C"/>
    <w:rsid w:val="004D6275"/>
    <w:rsid w:val="004D7AE8"/>
    <w:rsid w:val="00516BD8"/>
    <w:rsid w:val="005213FD"/>
    <w:rsid w:val="005219F9"/>
    <w:rsid w:val="0052252B"/>
    <w:rsid w:val="0053653B"/>
    <w:rsid w:val="00545B17"/>
    <w:rsid w:val="00550378"/>
    <w:rsid w:val="00557ECB"/>
    <w:rsid w:val="00582290"/>
    <w:rsid w:val="005A65D8"/>
    <w:rsid w:val="005A6B73"/>
    <w:rsid w:val="005B0679"/>
    <w:rsid w:val="00615C77"/>
    <w:rsid w:val="00636A33"/>
    <w:rsid w:val="00637852"/>
    <w:rsid w:val="006561FC"/>
    <w:rsid w:val="006626A3"/>
    <w:rsid w:val="006667A0"/>
    <w:rsid w:val="0067203A"/>
    <w:rsid w:val="00685B1B"/>
    <w:rsid w:val="00685C75"/>
    <w:rsid w:val="006B3879"/>
    <w:rsid w:val="006B643B"/>
    <w:rsid w:val="006C5514"/>
    <w:rsid w:val="006F5D1A"/>
    <w:rsid w:val="00723AEE"/>
    <w:rsid w:val="00726DE3"/>
    <w:rsid w:val="00734A0C"/>
    <w:rsid w:val="007410BE"/>
    <w:rsid w:val="00741D64"/>
    <w:rsid w:val="0074444F"/>
    <w:rsid w:val="00753008"/>
    <w:rsid w:val="00753F16"/>
    <w:rsid w:val="0075650A"/>
    <w:rsid w:val="0076466E"/>
    <w:rsid w:val="00766DE7"/>
    <w:rsid w:val="00791045"/>
    <w:rsid w:val="00794C9A"/>
    <w:rsid w:val="007A354F"/>
    <w:rsid w:val="007C1BD0"/>
    <w:rsid w:val="007C7D6C"/>
    <w:rsid w:val="007E1439"/>
    <w:rsid w:val="007E5828"/>
    <w:rsid w:val="007F220B"/>
    <w:rsid w:val="007F31EA"/>
    <w:rsid w:val="008020A4"/>
    <w:rsid w:val="00824412"/>
    <w:rsid w:val="008246F4"/>
    <w:rsid w:val="00827E74"/>
    <w:rsid w:val="00832B24"/>
    <w:rsid w:val="00837990"/>
    <w:rsid w:val="008423E5"/>
    <w:rsid w:val="00850E69"/>
    <w:rsid w:val="00854180"/>
    <w:rsid w:val="00855C52"/>
    <w:rsid w:val="008643CC"/>
    <w:rsid w:val="00864CED"/>
    <w:rsid w:val="00865704"/>
    <w:rsid w:val="00866C1D"/>
    <w:rsid w:val="00867B07"/>
    <w:rsid w:val="008A040E"/>
    <w:rsid w:val="008A4605"/>
    <w:rsid w:val="008D2ACA"/>
    <w:rsid w:val="008D349B"/>
    <w:rsid w:val="008F4D6F"/>
    <w:rsid w:val="009018E8"/>
    <w:rsid w:val="009027C1"/>
    <w:rsid w:val="00903C08"/>
    <w:rsid w:val="009114B6"/>
    <w:rsid w:val="00930DF3"/>
    <w:rsid w:val="0093124D"/>
    <w:rsid w:val="0093581E"/>
    <w:rsid w:val="00936728"/>
    <w:rsid w:val="00945AF8"/>
    <w:rsid w:val="0095128E"/>
    <w:rsid w:val="009530DA"/>
    <w:rsid w:val="009645B2"/>
    <w:rsid w:val="00981FBF"/>
    <w:rsid w:val="009900B3"/>
    <w:rsid w:val="00990230"/>
    <w:rsid w:val="00990670"/>
    <w:rsid w:val="009906E1"/>
    <w:rsid w:val="00994993"/>
    <w:rsid w:val="00997E17"/>
    <w:rsid w:val="009B10C0"/>
    <w:rsid w:val="00A04C0B"/>
    <w:rsid w:val="00A1307B"/>
    <w:rsid w:val="00A16E31"/>
    <w:rsid w:val="00A3040F"/>
    <w:rsid w:val="00A41453"/>
    <w:rsid w:val="00A46C8C"/>
    <w:rsid w:val="00A47D05"/>
    <w:rsid w:val="00A6033E"/>
    <w:rsid w:val="00A64191"/>
    <w:rsid w:val="00A73D86"/>
    <w:rsid w:val="00A84E45"/>
    <w:rsid w:val="00AA76F1"/>
    <w:rsid w:val="00AB02F3"/>
    <w:rsid w:val="00AB3BBD"/>
    <w:rsid w:val="00AC78DF"/>
    <w:rsid w:val="00AD241E"/>
    <w:rsid w:val="00AF59E9"/>
    <w:rsid w:val="00B34DF6"/>
    <w:rsid w:val="00B4736A"/>
    <w:rsid w:val="00B56745"/>
    <w:rsid w:val="00B57919"/>
    <w:rsid w:val="00B60DA4"/>
    <w:rsid w:val="00B70BAD"/>
    <w:rsid w:val="00B85499"/>
    <w:rsid w:val="00B955E2"/>
    <w:rsid w:val="00BB3270"/>
    <w:rsid w:val="00BB50B1"/>
    <w:rsid w:val="00BB6386"/>
    <w:rsid w:val="00BB7728"/>
    <w:rsid w:val="00BD0BAA"/>
    <w:rsid w:val="00BD66B5"/>
    <w:rsid w:val="00BD70B9"/>
    <w:rsid w:val="00BE1EC2"/>
    <w:rsid w:val="00BE74A8"/>
    <w:rsid w:val="00C01940"/>
    <w:rsid w:val="00C02B0B"/>
    <w:rsid w:val="00C1111A"/>
    <w:rsid w:val="00C17687"/>
    <w:rsid w:val="00C236FE"/>
    <w:rsid w:val="00C25E82"/>
    <w:rsid w:val="00C34F4D"/>
    <w:rsid w:val="00C412AD"/>
    <w:rsid w:val="00C530B5"/>
    <w:rsid w:val="00C65CFD"/>
    <w:rsid w:val="00C75D48"/>
    <w:rsid w:val="00C818A8"/>
    <w:rsid w:val="00C83029"/>
    <w:rsid w:val="00C94439"/>
    <w:rsid w:val="00CB4FCA"/>
    <w:rsid w:val="00CC03C3"/>
    <w:rsid w:val="00CD1B34"/>
    <w:rsid w:val="00CD6263"/>
    <w:rsid w:val="00CF6FA0"/>
    <w:rsid w:val="00D45A88"/>
    <w:rsid w:val="00D463DF"/>
    <w:rsid w:val="00D87D69"/>
    <w:rsid w:val="00DA2DA6"/>
    <w:rsid w:val="00DC54FD"/>
    <w:rsid w:val="00DC5735"/>
    <w:rsid w:val="00DC5A2F"/>
    <w:rsid w:val="00DF5134"/>
    <w:rsid w:val="00E00671"/>
    <w:rsid w:val="00E07482"/>
    <w:rsid w:val="00E11F7D"/>
    <w:rsid w:val="00E328D2"/>
    <w:rsid w:val="00E42063"/>
    <w:rsid w:val="00E5059E"/>
    <w:rsid w:val="00E55EA3"/>
    <w:rsid w:val="00E7191A"/>
    <w:rsid w:val="00E82936"/>
    <w:rsid w:val="00E961B4"/>
    <w:rsid w:val="00E97B0A"/>
    <w:rsid w:val="00EA774F"/>
    <w:rsid w:val="00EC1EE9"/>
    <w:rsid w:val="00EC46ED"/>
    <w:rsid w:val="00ED03E4"/>
    <w:rsid w:val="00EE64F1"/>
    <w:rsid w:val="00EF36E9"/>
    <w:rsid w:val="00EF6D65"/>
    <w:rsid w:val="00F072D6"/>
    <w:rsid w:val="00F12073"/>
    <w:rsid w:val="00F13875"/>
    <w:rsid w:val="00F3570B"/>
    <w:rsid w:val="00F420DC"/>
    <w:rsid w:val="00F4621F"/>
    <w:rsid w:val="00F474F3"/>
    <w:rsid w:val="00F50085"/>
    <w:rsid w:val="00F57248"/>
    <w:rsid w:val="00F712EC"/>
    <w:rsid w:val="00F806AE"/>
    <w:rsid w:val="00F84B09"/>
    <w:rsid w:val="00FB3F6E"/>
    <w:rsid w:val="00FC4E9F"/>
    <w:rsid w:val="00FC760F"/>
    <w:rsid w:val="00FE58A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C1111A"/>
    <w:rPr>
      <w:vertAlign w:val="superscript"/>
    </w:rPr>
  </w:style>
  <w:style w:type="character" w:customStyle="1" w:styleId="UnresolvedMention8">
    <w:name w:val="Unresolved Mention8"/>
    <w:basedOn w:val="DefaultParagraphFont"/>
    <w:uiPriority w:val="99"/>
    <w:semiHidden/>
    <w:unhideWhenUsed/>
    <w:rsid w:val="00A73D86"/>
    <w:rPr>
      <w:color w:val="605E5C"/>
      <w:shd w:val="clear" w:color="auto" w:fill="E1DFDD"/>
    </w:rPr>
  </w:style>
  <w:style w:type="character" w:customStyle="1" w:styleId="UnresolvedMention">
    <w:name w:val="Unresolved Mention"/>
    <w:basedOn w:val="DefaultParagraphFont"/>
    <w:uiPriority w:val="99"/>
    <w:semiHidden/>
    <w:unhideWhenUsed/>
    <w:rsid w:val="00753F16"/>
    <w:rPr>
      <w:color w:val="605E5C"/>
      <w:shd w:val="clear" w:color="auto" w:fill="E1DFDD"/>
    </w:rPr>
  </w:style>
  <w:style w:type="character" w:styleId="LineNumber">
    <w:name w:val="line number"/>
    <w:basedOn w:val="DefaultParagraphFont"/>
    <w:uiPriority w:val="99"/>
    <w:semiHidden/>
    <w:unhideWhenUsed/>
    <w:rsid w:val="008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nbtc.go.th/News/Information/64704.aspx" TargetMode="External"/><Relationship Id="rId3" Type="http://schemas.openxmlformats.org/officeDocument/2006/relationships/hyperlink" Target="https://www.intel.com/content/www/us/en/wireless-network/spectrum-using-automated-frequency-coordination.html" TargetMode="External"/><Relationship Id="rId7" Type="http://schemas.openxmlformats.org/officeDocument/2006/relationships/hyperlink" Target="https://www.ieee802.org/15/pub/TG4ab.html" TargetMode="External"/><Relationship Id="rId12" Type="http://schemas.openxmlformats.org/officeDocument/2006/relationships/hyperlink" Target="https://docs.fcc.gov/public/attachments/DA-24-166A1.pdf" TargetMode="External"/><Relationship Id="rId2" Type="http://schemas.openxmlformats.org/officeDocument/2006/relationships/hyperlink" Target="https://dynamicspectrumalliance.org/wp-content/uploads/2019/03/DSA_DB-Report_Final_03122019.pdf" TargetMode="External"/><Relationship Id="rId1" Type="http://schemas.openxmlformats.org/officeDocument/2006/relationships/hyperlink" Target="https://www.wi-fi.org/news-events/newsroom/wi-fi-6e-momentum-underscores-need-for-entire-6-ghz-band" TargetMode="External"/><Relationship Id="rId6" Type="http://schemas.openxmlformats.org/officeDocument/2006/relationships/hyperlink" Target="https://www.wi-fi.org/system/files/Wi-Fi_Alliance_Wi-Fi_6E_Insights_Newsletter_202307_0.pdf" TargetMode="External"/><Relationship Id="rId11" Type="http://schemas.openxmlformats.org/officeDocument/2006/relationships/hyperlink" Target="https://www.wi-fi.org/discover-wi-fi/6-ghz-afc-resources" TargetMode="External"/><Relationship Id="rId5"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0" Type="http://schemas.openxmlformats.org/officeDocument/2006/relationships/hyperlink" Target="https://6ghz.wirelessinnovation.org/baseline-standards" TargetMode="External"/><Relationship Id="rId4" Type="http://schemas.openxmlformats.org/officeDocument/2006/relationships/hyperlink" Target="https://www.wi-fi.org/discover-wi-fi/value-wi-fi" TargetMode="External"/><Relationship Id="rId9"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6D46-A173-46D2-AF4B-622D410041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65</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802.18-24/0036r1</vt:lpstr>
    </vt:vector>
  </TitlesOfParts>
  <Company>Some Company</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802.18-24/0036r2</dc:title>
  <dc:subject>Submission</dc:subject>
  <dc:creator>Editor</dc:creator>
  <dc:description/>
  <cp:lastModifiedBy>Edward Au</cp:lastModifiedBy>
  <cp:revision>20</cp:revision>
  <cp:lastPrinted>2023-04-16T16:36:00Z</cp:lastPrinted>
  <dcterms:created xsi:type="dcterms:W3CDTF">2024-03-27T20:21:00Z</dcterms:created>
  <dcterms:modified xsi:type="dcterms:W3CDTF">2024-04-10T16:38:00Z</dcterms:modified>
  <dc:language>sv-SE</dc:language>
</cp:coreProperties>
</file>