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245278">
      <w:pPr>
        <w:pStyle w:val="T1"/>
        <w:pBdr>
          <w:bottom w:val="single" w:sz="6" w:space="0" w:color="auto"/>
        </w:pBdr>
        <w:spacing w:after="240"/>
      </w:pPr>
      <w:r>
        <w:t>IEEE P802.18</w:t>
      </w:r>
      <w:r w:rsidR="00CA09B2">
        <w:br/>
      </w:r>
      <w:r w:rsidR="000B6858" w:rsidRPr="000B6858">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rsidTr="000B6858">
        <w:trPr>
          <w:trHeight w:val="485"/>
          <w:jc w:val="center"/>
        </w:trPr>
        <w:tc>
          <w:tcPr>
            <w:tcW w:w="9576" w:type="dxa"/>
            <w:gridSpan w:val="5"/>
            <w:vAlign w:val="center"/>
          </w:tcPr>
          <w:p w:rsidR="00CA09B2" w:rsidRDefault="00245278" w:rsidP="0054024C">
            <w:pPr>
              <w:pStyle w:val="T2"/>
              <w:ind w:right="293"/>
            </w:pPr>
            <w:r w:rsidRPr="00245278">
              <w:t xml:space="preserve">Liaison from ITU-R </w:t>
            </w:r>
            <w:proofErr w:type="spellStart"/>
            <w:r w:rsidRPr="00245278">
              <w:t>Radiocommunication</w:t>
            </w:r>
            <w:proofErr w:type="spellEnd"/>
            <w:r w:rsidRPr="00245278">
              <w:t xml:space="preserve"> Study Group 7 QUESTION ITU-R 236-3/7</w:t>
            </w:r>
          </w:p>
        </w:tc>
      </w:tr>
      <w:tr w:rsidR="00CA09B2" w:rsidTr="000B6858">
        <w:trPr>
          <w:trHeight w:val="359"/>
          <w:jc w:val="center"/>
        </w:trPr>
        <w:tc>
          <w:tcPr>
            <w:tcW w:w="9576" w:type="dxa"/>
            <w:gridSpan w:val="5"/>
            <w:vAlign w:val="center"/>
          </w:tcPr>
          <w:p w:rsidR="00CA09B2" w:rsidRDefault="00CA09B2" w:rsidP="00245278">
            <w:pPr>
              <w:pStyle w:val="T2"/>
              <w:ind w:left="0"/>
              <w:rPr>
                <w:sz w:val="20"/>
              </w:rPr>
            </w:pPr>
            <w:r>
              <w:rPr>
                <w:sz w:val="20"/>
              </w:rPr>
              <w:t>Date:</w:t>
            </w:r>
            <w:r>
              <w:rPr>
                <w:b w:val="0"/>
                <w:sz w:val="20"/>
              </w:rPr>
              <w:t xml:space="preserve">  </w:t>
            </w:r>
            <w:r w:rsidR="00A8341F">
              <w:rPr>
                <w:b w:val="0"/>
                <w:sz w:val="20"/>
              </w:rPr>
              <w:t>202</w:t>
            </w:r>
            <w:r w:rsidR="00245278">
              <w:rPr>
                <w:b w:val="0"/>
                <w:sz w:val="20"/>
              </w:rPr>
              <w:t>4</w:t>
            </w:r>
            <w:r w:rsidR="00A8341F">
              <w:rPr>
                <w:b w:val="0"/>
                <w:sz w:val="20"/>
              </w:rPr>
              <w:t>-</w:t>
            </w:r>
            <w:r w:rsidR="00245278">
              <w:rPr>
                <w:b w:val="0"/>
                <w:sz w:val="20"/>
              </w:rPr>
              <w:t>01</w:t>
            </w:r>
            <w:r w:rsidR="000B6858">
              <w:rPr>
                <w:b w:val="0"/>
                <w:sz w:val="20"/>
              </w:rPr>
              <w:t>-</w:t>
            </w:r>
            <w:r w:rsidR="00245278">
              <w:rPr>
                <w:b w:val="0"/>
                <w:sz w:val="20"/>
              </w:rPr>
              <w:t>25</w:t>
            </w:r>
          </w:p>
        </w:tc>
      </w:tr>
      <w:tr w:rsidR="00CA09B2" w:rsidTr="000B685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4527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0B6858" w:rsidTr="00245278">
        <w:trPr>
          <w:jc w:val="center"/>
        </w:trPr>
        <w:tc>
          <w:tcPr>
            <w:tcW w:w="1336" w:type="dxa"/>
            <w:vAlign w:val="center"/>
          </w:tcPr>
          <w:p w:rsidR="000B6858" w:rsidRPr="00AD1C03" w:rsidRDefault="000B6858" w:rsidP="000B6858">
            <w:pPr>
              <w:pStyle w:val="T2"/>
              <w:spacing w:after="0"/>
              <w:ind w:left="0" w:right="0"/>
              <w:jc w:val="left"/>
              <w:rPr>
                <w:b w:val="0"/>
                <w:sz w:val="20"/>
              </w:rPr>
            </w:pPr>
            <w:r w:rsidRPr="00AD1C03">
              <w:rPr>
                <w:b w:val="0"/>
                <w:sz w:val="20"/>
              </w:rPr>
              <w:t>Edward Au</w:t>
            </w:r>
          </w:p>
        </w:tc>
        <w:tc>
          <w:tcPr>
            <w:tcW w:w="2064" w:type="dxa"/>
            <w:vAlign w:val="center"/>
          </w:tcPr>
          <w:p w:rsidR="000B6858" w:rsidRPr="00AD1C03" w:rsidRDefault="000B6858" w:rsidP="000B6858">
            <w:pPr>
              <w:pStyle w:val="T2"/>
              <w:spacing w:after="0"/>
              <w:ind w:left="0" w:right="0"/>
              <w:jc w:val="left"/>
              <w:rPr>
                <w:b w:val="0"/>
                <w:sz w:val="20"/>
              </w:rPr>
            </w:pPr>
            <w:r>
              <w:rPr>
                <w:b w:val="0"/>
                <w:sz w:val="20"/>
              </w:rPr>
              <w:t>Huawei Technologies</w:t>
            </w:r>
          </w:p>
        </w:tc>
        <w:tc>
          <w:tcPr>
            <w:tcW w:w="2814" w:type="dxa"/>
            <w:vAlign w:val="center"/>
          </w:tcPr>
          <w:p w:rsidR="000B6858" w:rsidRPr="00AD1C03" w:rsidRDefault="00245278" w:rsidP="000B6858">
            <w:pPr>
              <w:pStyle w:val="T2"/>
              <w:spacing w:after="0"/>
              <w:ind w:left="0" w:right="0"/>
              <w:jc w:val="left"/>
              <w:rPr>
                <w:b w:val="0"/>
                <w:sz w:val="20"/>
              </w:rPr>
            </w:pPr>
            <w:r>
              <w:rPr>
                <w:b w:val="0"/>
                <w:sz w:val="20"/>
              </w:rPr>
              <w:t>Ottawa, Ontario, Canada</w:t>
            </w:r>
          </w:p>
        </w:tc>
        <w:tc>
          <w:tcPr>
            <w:tcW w:w="981" w:type="dxa"/>
            <w:vAlign w:val="center"/>
          </w:tcPr>
          <w:p w:rsidR="000B6858" w:rsidRPr="00AD1C03" w:rsidRDefault="000B6858" w:rsidP="000B6858">
            <w:pPr>
              <w:pStyle w:val="T2"/>
              <w:spacing w:after="0"/>
              <w:ind w:left="0" w:right="0"/>
              <w:rPr>
                <w:b w:val="0"/>
                <w:sz w:val="20"/>
              </w:rPr>
            </w:pPr>
          </w:p>
        </w:tc>
        <w:tc>
          <w:tcPr>
            <w:tcW w:w="2381" w:type="dxa"/>
            <w:vAlign w:val="center"/>
          </w:tcPr>
          <w:p w:rsidR="000B6858" w:rsidRPr="00AD1C03" w:rsidRDefault="000B6858" w:rsidP="000B6858">
            <w:pPr>
              <w:pStyle w:val="T2"/>
              <w:spacing w:after="0"/>
              <w:ind w:left="0" w:right="0"/>
              <w:rPr>
                <w:b w:val="0"/>
                <w:sz w:val="20"/>
              </w:rPr>
            </w:pPr>
            <w:r w:rsidRPr="00AD1C03">
              <w:rPr>
                <w:b w:val="0"/>
                <w:sz w:val="20"/>
              </w:rPr>
              <w:t>edward.ks.au@gmail.com</w:t>
            </w:r>
          </w:p>
        </w:tc>
      </w:tr>
    </w:tbl>
    <w:p w:rsidR="00CA09B2" w:rsidRDefault="00D64217">
      <w:pPr>
        <w:pStyle w:val="T1"/>
        <w:spacing w:after="120"/>
        <w:rPr>
          <w:sz w:val="22"/>
        </w:rPr>
      </w:pPr>
      <w:bookmarkStart w:id="0" w:name="_GoBack"/>
      <w:bookmarkEnd w:id="0"/>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64217" w:rsidRDefault="00D64217" w:rsidP="000C752D">
                            <w:pPr>
                              <w:spacing w:after="360"/>
                              <w:jc w:val="both"/>
                            </w:pPr>
                            <w:r w:rsidRPr="001C1675">
                              <w:t>T</w:t>
                            </w:r>
                            <w:r w:rsidR="00D04D22">
                              <w:t>his document contains</w:t>
                            </w:r>
                            <w:r>
                              <w:t xml:space="preserve"> </w:t>
                            </w:r>
                            <w:r w:rsidR="00A8341F">
                              <w:t>a</w:t>
                            </w:r>
                            <w:r w:rsidR="00D87276">
                              <w:t xml:space="preserve"> </w:t>
                            </w:r>
                            <w:r>
                              <w:t xml:space="preserve">liaison received </w:t>
                            </w:r>
                            <w:r w:rsidR="00245278" w:rsidRPr="00245278">
                              <w:t xml:space="preserve">from ITU-R </w:t>
                            </w:r>
                            <w:proofErr w:type="spellStart"/>
                            <w:r w:rsidR="00245278" w:rsidRPr="00245278">
                              <w:t>Radiocommunication</w:t>
                            </w:r>
                            <w:proofErr w:type="spellEnd"/>
                            <w:r w:rsidR="00245278" w:rsidRPr="00245278">
                              <w:t xml:space="preserve"> Study Group 7 QUESTION ITU-R 236-3/7</w:t>
                            </w:r>
                            <w:r>
                              <w:t xml:space="preserve">, and copied on the following pages. </w:t>
                            </w:r>
                          </w:p>
                          <w:p w:rsidR="00D81463" w:rsidRDefault="00D81463" w:rsidP="00D64217">
                            <w:pPr>
                              <w:spacing w:after="360"/>
                            </w:pPr>
                          </w:p>
                          <w:p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29020B" w:rsidRDefault="0029020B">
                      <w:pPr>
                        <w:pStyle w:val="T1"/>
                        <w:spacing w:after="120"/>
                      </w:pPr>
                      <w:r>
                        <w:t>Abstract</w:t>
                      </w:r>
                    </w:p>
                    <w:p w:rsidR="00D64217" w:rsidRDefault="00D64217" w:rsidP="000C752D">
                      <w:pPr>
                        <w:spacing w:after="360"/>
                        <w:jc w:val="both"/>
                      </w:pPr>
                      <w:r w:rsidRPr="001C1675">
                        <w:t>T</w:t>
                      </w:r>
                      <w:r w:rsidR="00D04D22">
                        <w:t>his document contains</w:t>
                      </w:r>
                      <w:r>
                        <w:t xml:space="preserve"> </w:t>
                      </w:r>
                      <w:r w:rsidR="00A8341F">
                        <w:t>a</w:t>
                      </w:r>
                      <w:r w:rsidR="00D87276">
                        <w:t xml:space="preserve"> </w:t>
                      </w:r>
                      <w:r>
                        <w:t xml:space="preserve">liaison received </w:t>
                      </w:r>
                      <w:r w:rsidR="00245278" w:rsidRPr="00245278">
                        <w:t xml:space="preserve">from ITU-R </w:t>
                      </w:r>
                      <w:proofErr w:type="spellStart"/>
                      <w:r w:rsidR="00245278" w:rsidRPr="00245278">
                        <w:t>Radiocommunication</w:t>
                      </w:r>
                      <w:proofErr w:type="spellEnd"/>
                      <w:r w:rsidR="00245278" w:rsidRPr="00245278">
                        <w:t xml:space="preserve"> Study Group 7 QUESTION ITU-R 236-3/7</w:t>
                      </w:r>
                      <w:r>
                        <w:t xml:space="preserve">, and copied on the following pages. </w:t>
                      </w:r>
                    </w:p>
                    <w:p w:rsidR="00D81463" w:rsidRDefault="00D81463" w:rsidP="00D64217">
                      <w:pPr>
                        <w:spacing w:after="360"/>
                      </w:pPr>
                    </w:p>
                    <w:p w:rsidR="0029020B" w:rsidRDefault="0029020B" w:rsidP="00D64217">
                      <w:pPr>
                        <w:jc w:val="both"/>
                      </w:pPr>
                    </w:p>
                  </w:txbxContent>
                </v:textbox>
              </v:shape>
            </w:pict>
          </mc:Fallback>
        </mc:AlternateContent>
      </w:r>
    </w:p>
    <w:p w:rsidR="00D04D22" w:rsidRDefault="00D04D2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A4197" w:rsidTr="00DF6916">
        <w:trPr>
          <w:cantSplit/>
        </w:trPr>
        <w:tc>
          <w:tcPr>
            <w:tcW w:w="6487" w:type="dxa"/>
            <w:vAlign w:val="center"/>
          </w:tcPr>
          <w:p w:rsidR="00BA4197" w:rsidRDefault="00BA4197" w:rsidP="00DF6916">
            <w:pPr>
              <w:shd w:val="solid" w:color="FFFFFF" w:fill="FFFFFF"/>
              <w:rPr>
                <w:rFonts w:ascii="Verdana" w:hAnsi="Verdana" w:cs="Times New Roman Bold"/>
                <w:b/>
                <w:bCs/>
                <w:sz w:val="26"/>
                <w:szCs w:val="26"/>
              </w:rPr>
            </w:pPr>
          </w:p>
          <w:p w:rsidR="00BA4197" w:rsidRDefault="00BA4197" w:rsidP="00DF6916">
            <w:pPr>
              <w:shd w:val="solid" w:color="FFFFFF" w:fill="FFFFFF"/>
              <w:rPr>
                <w:rFonts w:ascii="Verdana" w:hAnsi="Verdana" w:cs="Times New Roman Bold"/>
                <w:b/>
                <w:bCs/>
                <w:sz w:val="26"/>
                <w:szCs w:val="26"/>
              </w:rPr>
            </w:pPr>
          </w:p>
          <w:p w:rsidR="00BA4197" w:rsidRDefault="00BA4197" w:rsidP="00DF6916">
            <w:pPr>
              <w:shd w:val="solid" w:color="FFFFFF" w:fill="FFFFFF"/>
              <w:rPr>
                <w:rFonts w:ascii="Verdana" w:hAnsi="Verdana" w:cs="Times New Roman Bold"/>
                <w:b/>
                <w:bCs/>
                <w:sz w:val="26"/>
                <w:szCs w:val="26"/>
              </w:rPr>
            </w:pPr>
          </w:p>
          <w:p w:rsidR="00BA4197" w:rsidRPr="00D8032B" w:rsidRDefault="00BA4197" w:rsidP="00DF6916">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BA4197" w:rsidRDefault="00BA4197" w:rsidP="00BA4197">
            <w:pPr>
              <w:shd w:val="solid" w:color="FFFFFF" w:fill="FFFFFF"/>
              <w:spacing w:line="240" w:lineRule="atLeast"/>
              <w:jc w:val="right"/>
            </w:pPr>
            <w:bookmarkStart w:id="1" w:name="ditulogo"/>
            <w:bookmarkEnd w:id="1"/>
          </w:p>
          <w:p w:rsidR="00BA4197" w:rsidRDefault="00BA4197" w:rsidP="00BA4197">
            <w:pPr>
              <w:shd w:val="solid" w:color="FFFFFF" w:fill="FFFFFF"/>
              <w:spacing w:line="240" w:lineRule="atLeast"/>
              <w:jc w:val="right"/>
            </w:pPr>
          </w:p>
          <w:p w:rsidR="00BA4197" w:rsidRDefault="00BA4197" w:rsidP="00BA4197">
            <w:pPr>
              <w:shd w:val="solid" w:color="FFFFFF" w:fill="FFFFFF"/>
              <w:spacing w:line="240" w:lineRule="atLeast"/>
              <w:jc w:val="right"/>
            </w:pPr>
          </w:p>
          <w:p w:rsidR="00BA4197" w:rsidRDefault="00BA4197" w:rsidP="00BA4197">
            <w:pPr>
              <w:shd w:val="solid" w:color="FFFFFF" w:fill="FFFFFF"/>
              <w:spacing w:line="240" w:lineRule="atLeast"/>
              <w:jc w:val="right"/>
            </w:pPr>
          </w:p>
          <w:p w:rsidR="00BA4197" w:rsidRDefault="00BA4197" w:rsidP="00BA4197">
            <w:pPr>
              <w:shd w:val="solid" w:color="FFFFFF" w:fill="FFFFFF"/>
              <w:spacing w:line="240" w:lineRule="atLeast"/>
              <w:jc w:val="right"/>
            </w:pPr>
          </w:p>
          <w:p w:rsidR="00BA4197" w:rsidRDefault="00BA4197" w:rsidP="00BA4197">
            <w:pPr>
              <w:shd w:val="solid" w:color="FFFFFF" w:fill="FFFFFF"/>
              <w:spacing w:line="240" w:lineRule="atLeast"/>
              <w:jc w:val="right"/>
            </w:pPr>
            <w:r>
              <w:rPr>
                <w:noProof/>
                <w:lang w:val="en-US" w:eastAsia="zh-CN"/>
              </w:rPr>
              <w:drawing>
                <wp:inline distT="0" distB="0" distL="0" distR="0" wp14:anchorId="5596C3AF" wp14:editId="13DDFA1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rsidR="00BA4197" w:rsidRDefault="00BA4197" w:rsidP="00BA4197">
            <w:pPr>
              <w:shd w:val="solid" w:color="FFFFFF" w:fill="FFFFFF"/>
              <w:spacing w:line="240" w:lineRule="atLeast"/>
              <w:jc w:val="right"/>
            </w:pPr>
          </w:p>
        </w:tc>
      </w:tr>
      <w:tr w:rsidR="00BA4197" w:rsidRPr="0051782D" w:rsidTr="00DF6916">
        <w:trPr>
          <w:cantSplit/>
        </w:trPr>
        <w:tc>
          <w:tcPr>
            <w:tcW w:w="6487" w:type="dxa"/>
            <w:tcBorders>
              <w:bottom w:val="single" w:sz="12" w:space="0" w:color="auto"/>
            </w:tcBorders>
          </w:tcPr>
          <w:p w:rsidR="00BA4197" w:rsidRPr="00163271" w:rsidRDefault="00BA4197" w:rsidP="00DF6916">
            <w:pPr>
              <w:shd w:val="solid" w:color="FFFFFF" w:fill="FFFFFF"/>
              <w:spacing w:after="48"/>
              <w:rPr>
                <w:rFonts w:ascii="Verdana" w:hAnsi="Verdana" w:cs="Times New Roman Bold"/>
                <w:b/>
                <w:szCs w:val="22"/>
              </w:rPr>
            </w:pPr>
          </w:p>
        </w:tc>
        <w:tc>
          <w:tcPr>
            <w:tcW w:w="3402" w:type="dxa"/>
            <w:tcBorders>
              <w:bottom w:val="single" w:sz="12" w:space="0" w:color="auto"/>
            </w:tcBorders>
          </w:tcPr>
          <w:p w:rsidR="00BA4197" w:rsidRPr="0051782D" w:rsidRDefault="00BA4197" w:rsidP="00DF6916">
            <w:pPr>
              <w:shd w:val="solid" w:color="FFFFFF" w:fill="FFFFFF"/>
              <w:spacing w:after="48" w:line="240" w:lineRule="atLeast"/>
              <w:rPr>
                <w:szCs w:val="22"/>
                <w:lang w:val="en-US"/>
              </w:rPr>
            </w:pPr>
          </w:p>
        </w:tc>
      </w:tr>
      <w:tr w:rsidR="00BA4197" w:rsidTr="00DF6916">
        <w:trPr>
          <w:cantSplit/>
        </w:trPr>
        <w:tc>
          <w:tcPr>
            <w:tcW w:w="6487" w:type="dxa"/>
            <w:tcBorders>
              <w:top w:val="single" w:sz="12" w:space="0" w:color="auto"/>
            </w:tcBorders>
          </w:tcPr>
          <w:p w:rsidR="00BA4197" w:rsidRPr="0051782D" w:rsidRDefault="00BA4197" w:rsidP="00DF6916">
            <w:pPr>
              <w:shd w:val="solid" w:color="FFFFFF" w:fill="FFFFFF"/>
              <w:spacing w:after="48"/>
              <w:rPr>
                <w:rFonts w:ascii="Verdana" w:hAnsi="Verdana" w:cs="Times New Roman Bold"/>
                <w:bCs/>
                <w:szCs w:val="22"/>
              </w:rPr>
            </w:pPr>
          </w:p>
        </w:tc>
        <w:tc>
          <w:tcPr>
            <w:tcW w:w="3402" w:type="dxa"/>
            <w:tcBorders>
              <w:top w:val="single" w:sz="12" w:space="0" w:color="auto"/>
            </w:tcBorders>
          </w:tcPr>
          <w:p w:rsidR="00BA4197" w:rsidRPr="00710D66" w:rsidRDefault="00BA4197" w:rsidP="00DF6916">
            <w:pPr>
              <w:shd w:val="solid" w:color="FFFFFF" w:fill="FFFFFF"/>
              <w:spacing w:after="48" w:line="240" w:lineRule="atLeast"/>
              <w:rPr>
                <w:lang w:val="en-US"/>
              </w:rPr>
            </w:pPr>
          </w:p>
        </w:tc>
      </w:tr>
      <w:tr w:rsidR="00BA4197" w:rsidTr="00DF6916">
        <w:trPr>
          <w:cantSplit/>
        </w:trPr>
        <w:tc>
          <w:tcPr>
            <w:tcW w:w="6487" w:type="dxa"/>
            <w:vMerge w:val="restart"/>
          </w:tcPr>
          <w:p w:rsidR="00BA4197" w:rsidRPr="00982084" w:rsidRDefault="00BA4197" w:rsidP="00DF6916">
            <w:pPr>
              <w:shd w:val="solid" w:color="FFFFFF" w:fill="FFFFFF"/>
              <w:spacing w:after="240"/>
              <w:ind w:left="1134" w:hanging="1134"/>
              <w:rPr>
                <w:rFonts w:ascii="Verdana" w:hAnsi="Verdana"/>
                <w:sz w:val="20"/>
              </w:rPr>
            </w:pPr>
            <w:bookmarkStart w:id="2" w:name="recibido"/>
            <w:bookmarkStart w:id="3" w:name="dnum" w:colFirst="1" w:colLast="1"/>
            <w:bookmarkEnd w:id="2"/>
          </w:p>
        </w:tc>
        <w:tc>
          <w:tcPr>
            <w:tcW w:w="3402" w:type="dxa"/>
          </w:tcPr>
          <w:p w:rsidR="00BA4197" w:rsidRPr="00FC3CB0" w:rsidRDefault="00BA4197" w:rsidP="00DF6916">
            <w:pPr>
              <w:shd w:val="solid" w:color="FFFFFF" w:fill="FFFFFF"/>
              <w:spacing w:line="240" w:lineRule="atLeast"/>
              <w:rPr>
                <w:rFonts w:ascii="Verdana" w:hAnsi="Verdana"/>
                <w:sz w:val="20"/>
                <w:lang w:eastAsia="zh-CN"/>
              </w:rPr>
            </w:pPr>
          </w:p>
        </w:tc>
      </w:tr>
      <w:tr w:rsidR="00BA4197" w:rsidTr="00DF6916">
        <w:trPr>
          <w:cantSplit/>
        </w:trPr>
        <w:tc>
          <w:tcPr>
            <w:tcW w:w="6487" w:type="dxa"/>
            <w:vMerge/>
          </w:tcPr>
          <w:p w:rsidR="00BA4197" w:rsidRDefault="00BA4197" w:rsidP="00DF6916">
            <w:pPr>
              <w:spacing w:before="60"/>
              <w:jc w:val="center"/>
              <w:rPr>
                <w:b/>
                <w:smallCaps/>
                <w:sz w:val="32"/>
                <w:lang w:eastAsia="zh-CN"/>
              </w:rPr>
            </w:pPr>
            <w:bookmarkStart w:id="4" w:name="ddate" w:colFirst="1" w:colLast="1"/>
            <w:bookmarkEnd w:id="3"/>
          </w:p>
        </w:tc>
        <w:tc>
          <w:tcPr>
            <w:tcW w:w="3402" w:type="dxa"/>
          </w:tcPr>
          <w:p w:rsidR="00BA4197" w:rsidRPr="00FC3CB0" w:rsidRDefault="00BA4197" w:rsidP="00DF6916">
            <w:pPr>
              <w:shd w:val="solid" w:color="FFFFFF" w:fill="FFFFFF"/>
              <w:spacing w:line="240" w:lineRule="atLeast"/>
              <w:rPr>
                <w:rFonts w:ascii="Verdana" w:hAnsi="Verdana"/>
                <w:sz w:val="20"/>
                <w:lang w:eastAsia="zh-CN"/>
              </w:rPr>
            </w:pPr>
            <w:r>
              <w:rPr>
                <w:rFonts w:ascii="Verdana" w:hAnsi="Verdana"/>
                <w:b/>
                <w:sz w:val="20"/>
                <w:lang w:eastAsia="zh-CN"/>
              </w:rPr>
              <w:t>24 January 2024</w:t>
            </w:r>
          </w:p>
        </w:tc>
      </w:tr>
      <w:tr w:rsidR="00BA4197" w:rsidTr="00DF6916">
        <w:trPr>
          <w:cantSplit/>
        </w:trPr>
        <w:tc>
          <w:tcPr>
            <w:tcW w:w="6487" w:type="dxa"/>
            <w:vMerge/>
          </w:tcPr>
          <w:p w:rsidR="00BA4197" w:rsidRDefault="00BA4197" w:rsidP="00DF6916">
            <w:pPr>
              <w:spacing w:before="60"/>
              <w:jc w:val="center"/>
              <w:rPr>
                <w:b/>
                <w:smallCaps/>
                <w:sz w:val="32"/>
                <w:lang w:eastAsia="zh-CN"/>
              </w:rPr>
            </w:pPr>
            <w:bookmarkStart w:id="5" w:name="dorlang" w:colFirst="1" w:colLast="1"/>
            <w:bookmarkEnd w:id="4"/>
          </w:p>
        </w:tc>
        <w:tc>
          <w:tcPr>
            <w:tcW w:w="3402" w:type="dxa"/>
          </w:tcPr>
          <w:p w:rsidR="00BA4197" w:rsidRPr="00FC3CB0" w:rsidRDefault="00BA4197" w:rsidP="00DF6916">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BA4197" w:rsidTr="00DF6916">
        <w:trPr>
          <w:cantSplit/>
        </w:trPr>
        <w:tc>
          <w:tcPr>
            <w:tcW w:w="9889" w:type="dxa"/>
            <w:gridSpan w:val="2"/>
          </w:tcPr>
          <w:p w:rsidR="00BA4197" w:rsidRDefault="00BA4197" w:rsidP="00DF6916">
            <w:pPr>
              <w:pStyle w:val="Source"/>
              <w:rPr>
                <w:lang w:eastAsia="zh-CN"/>
              </w:rPr>
            </w:pPr>
            <w:bookmarkStart w:id="6" w:name="dsource" w:colFirst="0" w:colLast="0"/>
            <w:bookmarkEnd w:id="5"/>
            <w:proofErr w:type="spellStart"/>
            <w:r>
              <w:rPr>
                <w:lang w:eastAsia="zh-CN"/>
              </w:rPr>
              <w:t>Radiocommunication</w:t>
            </w:r>
            <w:proofErr w:type="spellEnd"/>
            <w:r>
              <w:rPr>
                <w:lang w:eastAsia="zh-CN"/>
              </w:rPr>
              <w:t xml:space="preserve"> Study Group 7</w:t>
            </w:r>
          </w:p>
        </w:tc>
      </w:tr>
      <w:tr w:rsidR="00BA4197" w:rsidRPr="00454E9D" w:rsidTr="00DF6916">
        <w:trPr>
          <w:cantSplit/>
        </w:trPr>
        <w:tc>
          <w:tcPr>
            <w:tcW w:w="9889" w:type="dxa"/>
            <w:gridSpan w:val="2"/>
          </w:tcPr>
          <w:p w:rsidR="00BA4197" w:rsidRPr="00FC3CB0" w:rsidRDefault="00BA4197" w:rsidP="00DF6916">
            <w:pPr>
              <w:pStyle w:val="Title1"/>
              <w:rPr>
                <w:lang w:val="fr-FR" w:eastAsia="zh-CN"/>
              </w:rPr>
            </w:pPr>
            <w:bookmarkStart w:id="7" w:name="drec" w:colFirst="0" w:colLast="0"/>
            <w:bookmarkEnd w:id="6"/>
            <w:r w:rsidRPr="00690F83">
              <w:rPr>
                <w:lang w:val="fr-CH" w:eastAsia="zh-CN"/>
              </w:rPr>
              <w:t xml:space="preserve">question ITU-R </w:t>
            </w:r>
            <w:r>
              <w:rPr>
                <w:lang w:val="fr-CH" w:eastAsia="zh-CN"/>
              </w:rPr>
              <w:t>236-3/7</w:t>
            </w:r>
          </w:p>
        </w:tc>
      </w:tr>
      <w:tr w:rsidR="00BA4197" w:rsidRPr="00454E9D" w:rsidTr="00DF6916">
        <w:trPr>
          <w:cantSplit/>
        </w:trPr>
        <w:tc>
          <w:tcPr>
            <w:tcW w:w="9889" w:type="dxa"/>
            <w:gridSpan w:val="2"/>
          </w:tcPr>
          <w:p w:rsidR="00BA4197" w:rsidRPr="00FC3CB0" w:rsidRDefault="00BA4197" w:rsidP="00DF6916">
            <w:pPr>
              <w:pStyle w:val="Title1"/>
              <w:rPr>
                <w:lang w:val="fr-FR" w:eastAsia="zh-CN"/>
              </w:rPr>
            </w:pPr>
            <w:bookmarkStart w:id="8" w:name="dtitle1" w:colFirst="0" w:colLast="0"/>
            <w:bookmarkEnd w:id="7"/>
          </w:p>
        </w:tc>
      </w:tr>
    </w:tbl>
    <w:p w:rsidR="00BA4197" w:rsidRDefault="00BA4197" w:rsidP="00BA4197">
      <w:pPr>
        <w:pStyle w:val="Normalaftertitle"/>
      </w:pPr>
      <w:bookmarkStart w:id="9" w:name="dbreak"/>
      <w:bookmarkEnd w:id="8"/>
      <w:bookmarkEnd w:id="9"/>
      <w:proofErr w:type="spellStart"/>
      <w:proofErr w:type="gramStart"/>
      <w:r w:rsidRPr="0018088A">
        <w:t>poids</w:t>
      </w:r>
      <w:proofErr w:type="spellEnd"/>
      <w:proofErr w:type="gramEnd"/>
      <w:r w:rsidRPr="0018088A">
        <w:t xml:space="preserve"> et </w:t>
      </w:r>
      <w:proofErr w:type="spellStart"/>
      <w:r w:rsidRPr="0018088A">
        <w:t>mesures</w:t>
      </w:r>
      <w:proofErr w:type="spellEnd"/>
      <w:r w:rsidRPr="0018088A">
        <w:t xml:space="preserve"> (BIPM)</w:t>
      </w:r>
      <w:r>
        <w:t>,</w:t>
      </w:r>
      <w:r w:rsidRPr="0018088A">
        <w:t xml:space="preserve"> the International Earth Rotation and Reference Systems Service (IERS)</w:t>
      </w:r>
      <w:r>
        <w:t>,</w:t>
      </w:r>
      <w:r w:rsidRPr="00406278">
        <w:rPr>
          <w:szCs w:val="32"/>
        </w:rPr>
        <w:t xml:space="preserve"> </w:t>
      </w:r>
      <w:r w:rsidRPr="007C5C69">
        <w:rPr>
          <w:szCs w:val="32"/>
        </w:rPr>
        <w:t>the Institute of Electrical and Electronic Engineering (IEEE) and the Internet Engineering Task Force (IETF)</w:t>
      </w:r>
      <w:r>
        <w:t>:</w:t>
      </w:r>
    </w:p>
    <w:p w:rsidR="00BA4197" w:rsidRDefault="00BA4197" w:rsidP="00BA4197"/>
    <w:p w:rsidR="00BA4197" w:rsidRPr="00454E9D" w:rsidRDefault="00BA4197" w:rsidP="00BA4197">
      <w:r w:rsidRPr="00454E9D">
        <w:rPr>
          <w:rFonts w:eastAsia="SimSun"/>
          <w:lang w:eastAsia="zh-CN"/>
        </w:rPr>
        <w:t xml:space="preserve">Question ITU-R </w:t>
      </w:r>
      <w:r w:rsidRPr="00454E9D">
        <w:rPr>
          <w:lang w:eastAsia="zh-CN"/>
        </w:rPr>
        <w:t>2</w:t>
      </w:r>
      <w:r>
        <w:rPr>
          <w:lang w:eastAsia="zh-CN"/>
        </w:rPr>
        <w:t>3</w:t>
      </w:r>
      <w:r w:rsidRPr="00454E9D">
        <w:rPr>
          <w:lang w:eastAsia="zh-CN"/>
        </w:rPr>
        <w:t>6-</w:t>
      </w:r>
      <w:r>
        <w:rPr>
          <w:lang w:eastAsia="zh-CN"/>
        </w:rPr>
        <w:t>3</w:t>
      </w:r>
      <w:r w:rsidRPr="00454E9D">
        <w:rPr>
          <w:lang w:eastAsia="zh-CN"/>
        </w:rPr>
        <w:t>/7</w:t>
      </w:r>
      <w:r>
        <w:rPr>
          <w:lang w:eastAsia="zh-CN"/>
        </w:rPr>
        <w:t xml:space="preserve"> - </w:t>
      </w:r>
      <w:r w:rsidRPr="00454E9D">
        <w:rPr>
          <w:b/>
          <w:bCs/>
        </w:rPr>
        <w:t>“</w:t>
      </w:r>
      <w:r w:rsidRPr="0018088A">
        <w:rPr>
          <w:b/>
          <w:bCs/>
        </w:rPr>
        <w:t>The future of the UTC time scale</w:t>
      </w:r>
      <w:r w:rsidRPr="00454E9D">
        <w:rPr>
          <w:b/>
          <w:bCs/>
        </w:rPr>
        <w:t>”</w:t>
      </w:r>
      <w:r w:rsidRPr="00454E9D">
        <w:t>:</w:t>
      </w:r>
    </w:p>
    <w:p w:rsidR="00BA4197" w:rsidRPr="00347B0E" w:rsidRDefault="003B4022" w:rsidP="00BA4197">
      <w:pPr>
        <w:spacing w:before="360"/>
        <w:jc w:val="center"/>
        <w:rPr>
          <w:rFonts w:eastAsia="SimSun"/>
          <w:lang w:val="en-US" w:eastAsia="zh-CN"/>
        </w:rPr>
      </w:pPr>
      <w:hyperlink r:id="rId9" w:history="1">
        <w:r w:rsidR="00BA4197" w:rsidRPr="008020CA">
          <w:rPr>
            <w:rStyle w:val="Hyperlink"/>
          </w:rPr>
          <w:t>https://www.itu.int/pub/R-QUE-SG07.236</w:t>
        </w:r>
      </w:hyperlink>
    </w:p>
    <w:p w:rsidR="00BA4197" w:rsidRDefault="00BA4197" w:rsidP="00BA4197">
      <w:pPr>
        <w:rPr>
          <w:lang w:val="en-US"/>
        </w:rPr>
      </w:pPr>
    </w:p>
    <w:p w:rsidR="00BA4197" w:rsidRDefault="00BA4197" w:rsidP="00BA4197">
      <w:pPr>
        <w:spacing w:before="360"/>
        <w:jc w:val="center"/>
        <w:rPr>
          <w:rFonts w:eastAsia="MS Mincho"/>
          <w:szCs w:val="24"/>
        </w:rPr>
      </w:pPr>
      <w:r>
        <w:rPr>
          <w:rFonts w:eastAsia="MS Mincho"/>
          <w:szCs w:val="24"/>
        </w:rPr>
        <w:t>_________________</w:t>
      </w:r>
    </w:p>
    <w:p w:rsidR="00BA4197" w:rsidRDefault="00BA4197">
      <w:pPr>
        <w:rPr>
          <w:rFonts w:eastAsia="MS Mincho"/>
          <w:szCs w:val="24"/>
        </w:rPr>
      </w:pPr>
      <w:r>
        <w:rPr>
          <w:rFonts w:eastAsia="MS Mincho"/>
          <w:szCs w:val="24"/>
        </w:rPr>
        <w:br w:type="page"/>
      </w:r>
    </w:p>
    <w:p w:rsidR="00BA4197" w:rsidRPr="00B20067" w:rsidRDefault="00BA4197" w:rsidP="00BA4197">
      <w:pPr>
        <w:pStyle w:val="QuestionNoBR"/>
        <w:rPr>
          <w:position w:val="6"/>
          <w:sz w:val="18"/>
          <w:szCs w:val="18"/>
          <w:lang w:val="en-US"/>
        </w:rPr>
      </w:pPr>
      <w:r w:rsidRPr="00B20067">
        <w:rPr>
          <w:lang w:val="en-US"/>
        </w:rPr>
        <w:lastRenderedPageBreak/>
        <w:t>QUESTION ITU-R 236-3/7</w:t>
      </w:r>
      <w:r w:rsidRPr="00B20067">
        <w:rPr>
          <w:position w:val="6"/>
          <w:sz w:val="18"/>
          <w:szCs w:val="18"/>
          <w:lang w:val="en-US"/>
        </w:rPr>
        <w:footnoteReference w:customMarkFollows="1" w:id="1"/>
        <w:t>*</w:t>
      </w:r>
    </w:p>
    <w:p w:rsidR="00BA4197" w:rsidRPr="007C5C69" w:rsidRDefault="00BA4197" w:rsidP="00BA4197">
      <w:pPr>
        <w:pStyle w:val="Questiontitle"/>
        <w:rPr>
          <w:rFonts w:ascii="Times New Roman" w:hAnsi="Times New Roman"/>
        </w:rPr>
      </w:pPr>
      <w:r w:rsidRPr="007C5C69">
        <w:rPr>
          <w:rFonts w:ascii="Times New Roman" w:hAnsi="Times New Roman"/>
        </w:rPr>
        <w:t>The future of the UTC time scale</w:t>
      </w:r>
    </w:p>
    <w:p w:rsidR="00BA4197" w:rsidRPr="007C5C69" w:rsidRDefault="00BA4197" w:rsidP="00BA4197">
      <w:pPr>
        <w:pStyle w:val="Questiondate"/>
        <w:rPr>
          <w:i/>
          <w:iCs/>
        </w:rPr>
      </w:pPr>
      <w:r w:rsidRPr="007C5C69">
        <w:rPr>
          <w:iCs/>
        </w:rPr>
        <w:t>(2001-2014-2017-2023)</w:t>
      </w:r>
    </w:p>
    <w:p w:rsidR="00BA4197" w:rsidRPr="007C5C69" w:rsidRDefault="00BA4197" w:rsidP="00BA4197">
      <w:pPr>
        <w:pStyle w:val="Normalaftertitle"/>
      </w:pPr>
      <w:r w:rsidRPr="007C5C69">
        <w:t xml:space="preserve">The ITU </w:t>
      </w:r>
      <w:proofErr w:type="spellStart"/>
      <w:r w:rsidRPr="007C5C69">
        <w:t>Radiocommunication</w:t>
      </w:r>
      <w:proofErr w:type="spellEnd"/>
      <w:r w:rsidRPr="007C5C69">
        <w:t xml:space="preserve"> Assembly,</w:t>
      </w:r>
    </w:p>
    <w:p w:rsidR="00BA4197" w:rsidRPr="007C5C69" w:rsidRDefault="00BA4197" w:rsidP="00BA4197">
      <w:pPr>
        <w:pStyle w:val="Call"/>
        <w:jc w:val="both"/>
      </w:pPr>
      <w:proofErr w:type="gramStart"/>
      <w:r>
        <w:t>c</w:t>
      </w:r>
      <w:r w:rsidRPr="007C5C69">
        <w:t>onsidering</w:t>
      </w:r>
      <w:proofErr w:type="gramEnd"/>
    </w:p>
    <w:p w:rsidR="00BA4197" w:rsidRPr="007C5C69" w:rsidRDefault="00BA4197" w:rsidP="00BA4197">
      <w:pPr>
        <w:jc w:val="both"/>
      </w:pPr>
      <w:r w:rsidRPr="007C5C69">
        <w:rPr>
          <w:i/>
          <w:iCs/>
        </w:rPr>
        <w:t>a)</w:t>
      </w:r>
      <w:r w:rsidRPr="007C5C69">
        <w:tab/>
        <w:t xml:space="preserve">that the ITU </w:t>
      </w:r>
      <w:proofErr w:type="spellStart"/>
      <w:r w:rsidRPr="007C5C69">
        <w:t>Radiocommunication</w:t>
      </w:r>
      <w:proofErr w:type="spellEnd"/>
      <w:r w:rsidRPr="007C5C69">
        <w:t xml:space="preserve"> Sector (ITU</w:t>
      </w:r>
      <w:r w:rsidRPr="007C5C69">
        <w:noBreakHyphen/>
        <w:t xml:space="preserve">R) is responsible for defining the standard frequency and time signal service (SFTS) and the standard frequency and time signal-satellite service (SFTSS) for the dissemination of time signals via </w:t>
      </w:r>
      <w:proofErr w:type="spellStart"/>
      <w:r w:rsidRPr="007C5C69">
        <w:t>radiocommunication</w:t>
      </w:r>
      <w:proofErr w:type="spellEnd"/>
      <w:r w:rsidRPr="007C5C69">
        <w:t>;</w:t>
      </w:r>
    </w:p>
    <w:p w:rsidR="00BA4197" w:rsidRPr="007C5C69" w:rsidRDefault="00BA4197" w:rsidP="00BA4197">
      <w:pPr>
        <w:jc w:val="both"/>
      </w:pPr>
      <w:r w:rsidRPr="007C5C69">
        <w:rPr>
          <w:i/>
          <w:iCs/>
        </w:rPr>
        <w:t>b)</w:t>
      </w:r>
      <w:r w:rsidRPr="007C5C69">
        <w:tab/>
        <w:t>that the International Bureau of Weights and Measures (BIPM) is responsible for establishing and maintaining the second of the International System of Units (SI) and the reference time scale UTC with the SI second as its scale unit;</w:t>
      </w:r>
    </w:p>
    <w:p w:rsidR="00BA4197" w:rsidRPr="007C5C69" w:rsidRDefault="00BA4197" w:rsidP="00BA4197">
      <w:pPr>
        <w:jc w:val="both"/>
        <w:rPr>
          <w:szCs w:val="24"/>
        </w:rPr>
      </w:pPr>
      <w:r w:rsidRPr="007C5C69">
        <w:rPr>
          <w:i/>
          <w:iCs/>
          <w:szCs w:val="24"/>
        </w:rPr>
        <w:t>c)</w:t>
      </w:r>
      <w:r w:rsidRPr="007C5C69">
        <w:rPr>
          <w:szCs w:val="24"/>
        </w:rPr>
        <w:t xml:space="preserve"> </w:t>
      </w:r>
      <w:r w:rsidRPr="007C5C69">
        <w:rPr>
          <w:szCs w:val="24"/>
        </w:rPr>
        <w:tab/>
        <w:t xml:space="preserve">that Resolution </w:t>
      </w:r>
      <w:r w:rsidRPr="007C5C69">
        <w:rPr>
          <w:b/>
          <w:bCs/>
          <w:szCs w:val="24"/>
        </w:rPr>
        <w:t>655 (WRC-15)</w:t>
      </w:r>
      <w:r w:rsidRPr="007C5C69">
        <w:rPr>
          <w:szCs w:val="24"/>
        </w:rPr>
        <w:t xml:space="preserve"> invites the ITU </w:t>
      </w:r>
      <w:proofErr w:type="spellStart"/>
      <w:r w:rsidRPr="007C5C69">
        <w:rPr>
          <w:szCs w:val="24"/>
        </w:rPr>
        <w:t>Radiocommunication</w:t>
      </w:r>
      <w:proofErr w:type="spellEnd"/>
      <w:r w:rsidRPr="007C5C69">
        <w:rPr>
          <w:szCs w:val="24"/>
        </w:rPr>
        <w:t xml:space="preserve"> Sector and BIPM, along with other organizations, to cooperate in studies, dialogue, and reports to address issues identified in that Resolution concerning the definition of time scales and the dissemination of time signals via telecommunication systems;</w:t>
      </w:r>
    </w:p>
    <w:p w:rsidR="00BA4197" w:rsidRPr="007C5C69" w:rsidRDefault="00BA4197" w:rsidP="00BA4197">
      <w:pPr>
        <w:jc w:val="both"/>
      </w:pPr>
      <w:r w:rsidRPr="007C5C69">
        <w:rPr>
          <w:i/>
        </w:rPr>
        <w:t>d)</w:t>
      </w:r>
      <w:r w:rsidRPr="007C5C69">
        <w:tab/>
        <w:t>that Resolution 2 (2018) of the 26</w:t>
      </w:r>
      <w:r w:rsidRPr="007C5C69">
        <w:rPr>
          <w:vertAlign w:val="superscript"/>
        </w:rPr>
        <w:t>th</w:t>
      </w:r>
      <w:r w:rsidRPr="007C5C69">
        <w:t xml:space="preserve"> General Conference on Weights and Measures (CGPM) provides the definition of UTC and confirms that UTC, produced by the BIPM, is the only recommended time scale for international reference and the basis of civil time in most countries (</w:t>
      </w:r>
      <w:hyperlink r:id="rId10" w:history="1">
        <w:r w:rsidRPr="007C5C69">
          <w:rPr>
            <w:rStyle w:val="Hyperlink"/>
          </w:rPr>
          <w:t>https://www.bipm.org/en/committees/cg/cgpm/26-2018/resolution-2</w:t>
        </w:r>
      </w:hyperlink>
      <w:r w:rsidRPr="007C5C69">
        <w:t xml:space="preserve">); </w:t>
      </w:r>
    </w:p>
    <w:p w:rsidR="00BA4197" w:rsidRPr="007C5C69" w:rsidRDefault="00BA4197" w:rsidP="00BA4197">
      <w:pPr>
        <w:jc w:val="both"/>
        <w:rPr>
          <w:szCs w:val="24"/>
        </w:rPr>
      </w:pPr>
      <w:r w:rsidRPr="007C5C69">
        <w:rPr>
          <w:i/>
          <w:iCs/>
          <w:szCs w:val="24"/>
        </w:rPr>
        <w:t>e)</w:t>
      </w:r>
      <w:r w:rsidRPr="007C5C69">
        <w:rPr>
          <w:szCs w:val="24"/>
        </w:rPr>
        <w:tab/>
        <w:t>that Recommendation ITU-R TF.460-6 states that all standard-frequency and time-signal emissions should conform as closely as possible to UTC and</w:t>
      </w:r>
      <w:r>
        <w:rPr>
          <w:szCs w:val="24"/>
        </w:rPr>
        <w:t xml:space="preserve"> </w:t>
      </w:r>
      <w:r w:rsidRPr="007C5C69">
        <w:rPr>
          <w:szCs w:val="24"/>
        </w:rPr>
        <w:t>describes the procedure for the occasional insertion of leap seconds into UTC to ensure that it does not differ by more than 0.9 second from the time determined from the rotation of the Earth (UT1),</w:t>
      </w:r>
    </w:p>
    <w:p w:rsidR="00BA4197" w:rsidRPr="007C5C69" w:rsidRDefault="00BA4197" w:rsidP="00BA4197">
      <w:pPr>
        <w:pStyle w:val="Call"/>
        <w:jc w:val="both"/>
      </w:pPr>
      <w:proofErr w:type="gramStart"/>
      <w:r w:rsidRPr="007C5C69">
        <w:t>noting</w:t>
      </w:r>
      <w:proofErr w:type="gramEnd"/>
    </w:p>
    <w:p w:rsidR="00BA4197" w:rsidRDefault="00BA4197" w:rsidP="00BA4197">
      <w:pPr>
        <w:jc w:val="both"/>
      </w:pPr>
      <w:r w:rsidRPr="007C5C69">
        <w:t>that signals carrying time information, used in practically all areas of human activities (i.e.</w:t>
      </w:r>
      <w:r>
        <w:t> </w:t>
      </w:r>
      <w:r w:rsidRPr="007C5C69">
        <w:t xml:space="preserve">telecommunications, industries, etc.), are disseminated both by wired communications, covered by Recommendations of the ITU Telecommunication Standardization Sector (ITU-T), and by systems of different </w:t>
      </w:r>
      <w:proofErr w:type="spellStart"/>
      <w:r w:rsidRPr="007C5C69">
        <w:t>radiocommunication</w:t>
      </w:r>
      <w:proofErr w:type="spellEnd"/>
      <w:r w:rsidRPr="007C5C69">
        <w:t xml:space="preserve"> services (space and terrestrial), including the standard frequency and time signal services for which ITU</w:t>
      </w:r>
      <w:r w:rsidRPr="007C5C69">
        <w:rPr>
          <w:rFonts w:ascii="Cambria Math" w:hAnsi="Cambria Math" w:cs="Cambria Math"/>
        </w:rPr>
        <w:t>‑</w:t>
      </w:r>
      <w:r w:rsidRPr="007C5C69">
        <w:t>R is responsible,</w:t>
      </w:r>
    </w:p>
    <w:p w:rsidR="00BA4197" w:rsidRPr="007C5C69" w:rsidRDefault="00BA4197" w:rsidP="00BA4197">
      <w:pPr>
        <w:pStyle w:val="Call"/>
        <w:jc w:val="both"/>
      </w:pPr>
      <w:proofErr w:type="gramStart"/>
      <w:r w:rsidRPr="007C5C69">
        <w:t>recognizing</w:t>
      </w:r>
      <w:proofErr w:type="gramEnd"/>
    </w:p>
    <w:p w:rsidR="00BA4197" w:rsidRPr="007C5C69" w:rsidRDefault="00BA4197" w:rsidP="00BA4197">
      <w:pPr>
        <w:jc w:val="both"/>
      </w:pPr>
      <w:r w:rsidRPr="007C5C69">
        <w:rPr>
          <w:i/>
        </w:rPr>
        <w:t>a)</w:t>
      </w:r>
      <w:r w:rsidRPr="007C5C69">
        <w:rPr>
          <w:i/>
        </w:rPr>
        <w:tab/>
      </w:r>
      <w:proofErr w:type="gramStart"/>
      <w:r w:rsidRPr="007C5C69">
        <w:t>that</w:t>
      </w:r>
      <w:proofErr w:type="gramEnd"/>
      <w:r w:rsidRPr="007C5C69">
        <w:t xml:space="preserve"> in 2020 a Memorandum of Understanding was signed between the BIPM and the ITU outlining the scope of mutual cooperation (</w:t>
      </w:r>
      <w:hyperlink r:id="rId11" w:history="1">
        <w:r w:rsidRPr="007C5C69">
          <w:rPr>
            <w:rStyle w:val="Hyperlink"/>
          </w:rPr>
          <w:t>https://www.bipm.org/en/-/2020-bipm-itu-mou</w:t>
        </w:r>
      </w:hyperlink>
      <w:r w:rsidRPr="007C5C69">
        <w:t>);</w:t>
      </w:r>
    </w:p>
    <w:p w:rsidR="00BA4197" w:rsidRPr="004A3A12" w:rsidRDefault="00BA4197" w:rsidP="00BA4197">
      <w:pPr>
        <w:jc w:val="both"/>
      </w:pPr>
      <w:r w:rsidRPr="004A3A12">
        <w:rPr>
          <w:i/>
        </w:rPr>
        <w:t>b)</w:t>
      </w:r>
      <w:r w:rsidRPr="004A3A12">
        <w:rPr>
          <w:i/>
        </w:rPr>
        <w:tab/>
      </w:r>
      <w:proofErr w:type="gramStart"/>
      <w:r w:rsidRPr="004A3A12">
        <w:t>that</w:t>
      </w:r>
      <w:proofErr w:type="gramEnd"/>
      <w:r w:rsidRPr="004A3A12">
        <w:t xml:space="preserve"> the CGPM adopted the Resolution 4 (2022) </w:t>
      </w:r>
      <w:r w:rsidRPr="004A3A12">
        <w:rPr>
          <w:rFonts w:eastAsia="SimSun"/>
          <w:lang w:eastAsia="zh-CN"/>
        </w:rPr>
        <w:t>“On the use and future development of UTC”</w:t>
      </w:r>
      <w:r w:rsidRPr="004A3A12">
        <w:t xml:space="preserve"> (</w:t>
      </w:r>
      <w:hyperlink r:id="rId12" w:history="1">
        <w:r w:rsidRPr="004A3A12">
          <w:rPr>
            <w:rStyle w:val="Hyperlink"/>
          </w:rPr>
          <w:t>https://www.bipm.org/en/cgpm-2022/resolution-4</w:t>
        </w:r>
      </w:hyperlink>
      <w:r w:rsidRPr="004A3A12">
        <w:t>);</w:t>
      </w:r>
    </w:p>
    <w:p w:rsidR="00BA4197" w:rsidRPr="004A3A12" w:rsidRDefault="00BA4197" w:rsidP="00BA4197">
      <w:pPr>
        <w:jc w:val="both"/>
      </w:pPr>
      <w:r w:rsidRPr="004A3A12">
        <w:rPr>
          <w:i/>
        </w:rPr>
        <w:t>c)</w:t>
      </w:r>
      <w:r w:rsidRPr="004A3A12">
        <w:rPr>
          <w:i/>
        </w:rPr>
        <w:tab/>
      </w:r>
      <w:r w:rsidRPr="004A3A12">
        <w:t xml:space="preserve">that the various aspects of current and potential future reference time scales, including their impacts and applications are covered by the Report </w:t>
      </w:r>
      <w:hyperlink r:id="rId13" w:history="1">
        <w:r w:rsidRPr="004A3A12">
          <w:rPr>
            <w:rStyle w:val="Hyperlink"/>
          </w:rPr>
          <w:t>ITU-R TF.2511</w:t>
        </w:r>
      </w:hyperlink>
      <w:r w:rsidRPr="004A3A12">
        <w:t xml:space="preserve"> (2022),</w:t>
      </w:r>
    </w:p>
    <w:p w:rsidR="00BA4197" w:rsidRPr="004A3A12" w:rsidRDefault="00BA4197" w:rsidP="00BA4197">
      <w:pPr>
        <w:pStyle w:val="Call"/>
        <w:jc w:val="both"/>
      </w:pPr>
      <w:proofErr w:type="gramStart"/>
      <w:r w:rsidRPr="004A3A12">
        <w:t>decides</w:t>
      </w:r>
      <w:proofErr w:type="gramEnd"/>
      <w:r w:rsidRPr="004A3A12">
        <w:t xml:space="preserve"> </w:t>
      </w:r>
      <w:r w:rsidRPr="004A3A12">
        <w:rPr>
          <w:i w:val="0"/>
        </w:rPr>
        <w:t>that the following Questions should be studied</w:t>
      </w:r>
    </w:p>
    <w:p w:rsidR="00BA4197" w:rsidRPr="004A3A12" w:rsidRDefault="00BA4197" w:rsidP="00BA4197">
      <w:pPr>
        <w:jc w:val="both"/>
        <w:rPr>
          <w:szCs w:val="24"/>
        </w:rPr>
      </w:pPr>
      <w:r w:rsidRPr="004A3A12">
        <w:rPr>
          <w:bCs/>
          <w:szCs w:val="24"/>
        </w:rPr>
        <w:t>1</w:t>
      </w:r>
      <w:r w:rsidRPr="004A3A12">
        <w:rPr>
          <w:szCs w:val="24"/>
        </w:rPr>
        <w:tab/>
        <w:t>What are the required accuracy and availability of the (UT1 – UTC) information in the time signals</w:t>
      </w:r>
      <w:r w:rsidRPr="004A3A12" w:rsidDel="004E5CA8">
        <w:rPr>
          <w:szCs w:val="24"/>
        </w:rPr>
        <w:t xml:space="preserve"> </w:t>
      </w:r>
      <w:r w:rsidRPr="004A3A12">
        <w:rPr>
          <w:szCs w:val="24"/>
        </w:rPr>
        <w:t xml:space="preserve">to be disseminated by </w:t>
      </w:r>
      <w:proofErr w:type="spellStart"/>
      <w:r w:rsidRPr="004A3A12">
        <w:rPr>
          <w:szCs w:val="24"/>
        </w:rPr>
        <w:t>radiocommunication</w:t>
      </w:r>
      <w:proofErr w:type="spellEnd"/>
      <w:r w:rsidRPr="004A3A12">
        <w:rPr>
          <w:szCs w:val="24"/>
        </w:rPr>
        <w:t xml:space="preserve"> and wired systems, in view of a future UTC with relaxed constraints on the magnitude of (UT1 – UTC)?</w:t>
      </w:r>
    </w:p>
    <w:p w:rsidR="00BA4197" w:rsidRPr="004A3A12" w:rsidRDefault="00BA4197" w:rsidP="00BA4197">
      <w:pPr>
        <w:jc w:val="both"/>
      </w:pPr>
      <w:r w:rsidRPr="004A3A12">
        <w:rPr>
          <w:bCs/>
          <w:szCs w:val="24"/>
        </w:rPr>
        <w:lastRenderedPageBreak/>
        <w:t>2</w:t>
      </w:r>
      <w:r w:rsidRPr="004A3A12">
        <w:rPr>
          <w:bCs/>
          <w:szCs w:val="24"/>
        </w:rPr>
        <w:tab/>
        <w:t>Which techniques and formats are most appropriate to disseminate the quantity (UT1 – UTC) with the required accuracy and availability?</w:t>
      </w:r>
    </w:p>
    <w:p w:rsidR="00BA4197" w:rsidRPr="004A3A12" w:rsidRDefault="00BA4197" w:rsidP="00BA4197">
      <w:pPr>
        <w:pStyle w:val="Call"/>
        <w:jc w:val="both"/>
      </w:pPr>
      <w:proofErr w:type="gramStart"/>
      <w:r w:rsidRPr="004A3A12">
        <w:t>further</w:t>
      </w:r>
      <w:proofErr w:type="gramEnd"/>
      <w:r w:rsidRPr="004A3A12">
        <w:t xml:space="preserve"> decides</w:t>
      </w:r>
    </w:p>
    <w:p w:rsidR="00BA4197" w:rsidRPr="004A3A12" w:rsidRDefault="00BA4197" w:rsidP="00BA4197">
      <w:pPr>
        <w:jc w:val="both"/>
        <w:rPr>
          <w:szCs w:val="24"/>
        </w:rPr>
      </w:pPr>
      <w:r w:rsidRPr="004A3A12">
        <w:rPr>
          <w:bCs/>
          <w:szCs w:val="24"/>
        </w:rPr>
        <w:t>1</w:t>
      </w:r>
      <w:r w:rsidRPr="004A3A12">
        <w:rPr>
          <w:szCs w:val="24"/>
        </w:rPr>
        <w:tab/>
        <w:t>that the results of the above studies should be included in ITU</w:t>
      </w:r>
      <w:r w:rsidRPr="004A3A12">
        <w:rPr>
          <w:szCs w:val="24"/>
        </w:rPr>
        <w:noBreakHyphen/>
        <w:t>R Recommendations and/or Reports;</w:t>
      </w:r>
    </w:p>
    <w:p w:rsidR="00BA4197" w:rsidRPr="004A3A12" w:rsidRDefault="00BA4197" w:rsidP="00BA4197">
      <w:pPr>
        <w:jc w:val="both"/>
        <w:rPr>
          <w:szCs w:val="24"/>
        </w:rPr>
      </w:pPr>
      <w:r w:rsidRPr="004A3A12">
        <w:rPr>
          <w:bCs/>
          <w:szCs w:val="24"/>
        </w:rPr>
        <w:t>2</w:t>
      </w:r>
      <w:r w:rsidRPr="004A3A12">
        <w:rPr>
          <w:szCs w:val="24"/>
        </w:rPr>
        <w:tab/>
        <w:t>that the above studies should be completed before 2027.</w:t>
      </w:r>
    </w:p>
    <w:p w:rsidR="00BA4197" w:rsidRPr="004A3A12" w:rsidRDefault="00BA4197" w:rsidP="00BA4197">
      <w:pPr>
        <w:spacing w:before="360"/>
      </w:pPr>
      <w:r w:rsidRPr="004A3A12">
        <w:rPr>
          <w:szCs w:val="24"/>
        </w:rPr>
        <w:t>Category: S1</w:t>
      </w:r>
    </w:p>
    <w:p w:rsidR="00BA4197" w:rsidRPr="00FC3CB0" w:rsidRDefault="00BA4197" w:rsidP="00BA4197">
      <w:pPr>
        <w:spacing w:before="360"/>
        <w:jc w:val="center"/>
        <w:rPr>
          <w:lang w:val="en-US" w:eastAsia="zh-CN"/>
        </w:rPr>
      </w:pPr>
    </w:p>
    <w:p w:rsidR="0054024C" w:rsidRDefault="0054024C">
      <w:pPr>
        <w:rPr>
          <w:rFonts w:ascii="Arial" w:hAnsi="Arial" w:cs="Arial"/>
        </w:rPr>
      </w:pPr>
    </w:p>
    <w:sectPr w:rsidR="0054024C">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022" w:rsidRDefault="003B4022">
      <w:r>
        <w:separator/>
      </w:r>
    </w:p>
  </w:endnote>
  <w:endnote w:type="continuationSeparator" w:id="0">
    <w:p w:rsidR="003B4022" w:rsidRDefault="003B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B4022">
    <w:pPr>
      <w:pStyle w:val="Footer"/>
      <w:tabs>
        <w:tab w:val="clear" w:pos="6480"/>
        <w:tab w:val="center" w:pos="4680"/>
        <w:tab w:val="right" w:pos="9360"/>
      </w:tabs>
    </w:pPr>
    <w:r>
      <w:fldChar w:fldCharType="begin"/>
    </w:r>
    <w:r>
      <w:instrText xml:space="preserve"> SUBJECT  \* MERGEFORMAT </w:instrText>
    </w:r>
    <w:r>
      <w:fldChar w:fldCharType="separate"/>
    </w:r>
    <w:r w:rsidR="00D64217">
      <w:t>Liaison</w:t>
    </w:r>
    <w:r>
      <w:fldChar w:fldCharType="end"/>
    </w:r>
    <w:r w:rsidR="0029020B">
      <w:tab/>
      <w:t xml:space="preserve">page </w:t>
    </w:r>
    <w:r w:rsidR="0029020B">
      <w:fldChar w:fldCharType="begin"/>
    </w:r>
    <w:r w:rsidR="0029020B">
      <w:instrText xml:space="preserve">page </w:instrText>
    </w:r>
    <w:r w:rsidR="0029020B">
      <w:fldChar w:fldCharType="separate"/>
    </w:r>
    <w:r w:rsidR="000A37EA">
      <w:rPr>
        <w:noProof/>
      </w:rPr>
      <w:t>4</w:t>
    </w:r>
    <w:r w:rsidR="0029020B">
      <w:fldChar w:fldCharType="end"/>
    </w:r>
    <w:r w:rsidR="0029020B">
      <w:tab/>
    </w:r>
    <w:r w:rsidR="0054024C">
      <w:t>Edward Au (Huawei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022" w:rsidRDefault="003B4022">
      <w:r>
        <w:separator/>
      </w:r>
    </w:p>
  </w:footnote>
  <w:footnote w:type="continuationSeparator" w:id="0">
    <w:p w:rsidR="003B4022" w:rsidRDefault="003B4022">
      <w:r>
        <w:continuationSeparator/>
      </w:r>
    </w:p>
  </w:footnote>
  <w:footnote w:id="1">
    <w:p w:rsidR="00BA4197" w:rsidRPr="007C5C69" w:rsidRDefault="00BA4197" w:rsidP="00BA4197">
      <w:pPr>
        <w:pStyle w:val="FootnoteText"/>
        <w:tabs>
          <w:tab w:val="clear" w:pos="255"/>
          <w:tab w:val="left" w:pos="284"/>
        </w:tabs>
        <w:ind w:right="-142"/>
        <w:jc w:val="both"/>
        <w:rPr>
          <w:szCs w:val="32"/>
        </w:rPr>
      </w:pPr>
      <w:r w:rsidRPr="00D71910">
        <w:rPr>
          <w:rStyle w:val="FootnoteReference"/>
          <w:szCs w:val="24"/>
        </w:rPr>
        <w:t>*</w:t>
      </w:r>
      <w:r w:rsidRPr="00D71910">
        <w:rPr>
          <w:rStyle w:val="FootnoteReference"/>
          <w:szCs w:val="24"/>
        </w:rPr>
        <w:tab/>
      </w:r>
      <w:r w:rsidRPr="007C5C69">
        <w:rPr>
          <w:szCs w:val="32"/>
        </w:rPr>
        <w:t xml:space="preserve">This Question should be brought to the attention of the Bureau international des </w:t>
      </w:r>
      <w:proofErr w:type="spellStart"/>
      <w:r w:rsidRPr="007C5C69">
        <w:rPr>
          <w:szCs w:val="32"/>
        </w:rPr>
        <w:t>poids</w:t>
      </w:r>
      <w:proofErr w:type="spellEnd"/>
      <w:r w:rsidRPr="007C5C69">
        <w:rPr>
          <w:szCs w:val="32"/>
        </w:rPr>
        <w:t xml:space="preserve"> et </w:t>
      </w:r>
      <w:proofErr w:type="spellStart"/>
      <w:r w:rsidRPr="007C5C69">
        <w:rPr>
          <w:szCs w:val="32"/>
        </w:rPr>
        <w:t>mesures</w:t>
      </w:r>
      <w:proofErr w:type="spellEnd"/>
      <w:r w:rsidRPr="007C5C69">
        <w:rPr>
          <w:szCs w:val="32"/>
        </w:rPr>
        <w:t xml:space="preserve"> (BIPM), the International Earth Rotation and Reference Systems Service (IERS), the ITU-T Study Group 15 / Question </w:t>
      </w:r>
      <w:proofErr w:type="gramStart"/>
      <w:r w:rsidRPr="007C5C69">
        <w:rPr>
          <w:szCs w:val="32"/>
        </w:rPr>
        <w:t>13  and</w:t>
      </w:r>
      <w:proofErr w:type="gramEnd"/>
      <w:r w:rsidRPr="007C5C69">
        <w:rPr>
          <w:szCs w:val="32"/>
        </w:rPr>
        <w:t xml:space="preserve"> the ITU-R Study Groups, and furthermore to the Institute of Electrical and Electronic Engineering (IEEE), and the Internet Engineering Task Force (IETF), both engaged in standardization of protocols for disseminating time information in wired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75" w:rsidRDefault="00E20F75">
    <w:pPr>
      <w:pStyle w:val="Header"/>
    </w:pPr>
    <w:r w:rsidRPr="00E20F75">
      <w:t>J</w:t>
    </w:r>
    <w:r>
      <w:t>anuary 2024</w:t>
    </w:r>
    <w:r>
      <w:tab/>
      <w:t xml:space="preserve">                               </w:t>
    </w:r>
    <w:r w:rsidRPr="00E20F75">
      <w:t>doc.: IEEE 802.18-2</w:t>
    </w:r>
    <w:r>
      <w:t>4/0010</w:t>
    </w:r>
    <w:r w:rsidRPr="00E20F75">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6D7D07"/>
    <w:multiLevelType w:val="hybridMultilevel"/>
    <w:tmpl w:val="A1B2C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17"/>
    <w:rsid w:val="000A37EA"/>
    <w:rsid w:val="000B6858"/>
    <w:rsid w:val="000C752D"/>
    <w:rsid w:val="001D723B"/>
    <w:rsid w:val="00222E1C"/>
    <w:rsid w:val="00245278"/>
    <w:rsid w:val="0029020B"/>
    <w:rsid w:val="002B56E0"/>
    <w:rsid w:val="002D44BE"/>
    <w:rsid w:val="002D4732"/>
    <w:rsid w:val="00330946"/>
    <w:rsid w:val="003618B3"/>
    <w:rsid w:val="003B4022"/>
    <w:rsid w:val="004315D0"/>
    <w:rsid w:val="00435FBC"/>
    <w:rsid w:val="00442037"/>
    <w:rsid w:val="004B064B"/>
    <w:rsid w:val="0054024C"/>
    <w:rsid w:val="00576094"/>
    <w:rsid w:val="00595470"/>
    <w:rsid w:val="005E7392"/>
    <w:rsid w:val="005F4935"/>
    <w:rsid w:val="0062440B"/>
    <w:rsid w:val="0062559D"/>
    <w:rsid w:val="006C0727"/>
    <w:rsid w:val="006E145F"/>
    <w:rsid w:val="00705C41"/>
    <w:rsid w:val="00770572"/>
    <w:rsid w:val="00773773"/>
    <w:rsid w:val="007866DB"/>
    <w:rsid w:val="00816A23"/>
    <w:rsid w:val="00857BF9"/>
    <w:rsid w:val="008E747A"/>
    <w:rsid w:val="009C3EB1"/>
    <w:rsid w:val="009F2FBC"/>
    <w:rsid w:val="00A524F0"/>
    <w:rsid w:val="00A8341F"/>
    <w:rsid w:val="00AA427C"/>
    <w:rsid w:val="00AE2D6F"/>
    <w:rsid w:val="00B95C61"/>
    <w:rsid w:val="00BA4197"/>
    <w:rsid w:val="00BE68C2"/>
    <w:rsid w:val="00C375DB"/>
    <w:rsid w:val="00CA09B2"/>
    <w:rsid w:val="00D04D22"/>
    <w:rsid w:val="00D20E99"/>
    <w:rsid w:val="00D64217"/>
    <w:rsid w:val="00D81463"/>
    <w:rsid w:val="00D87276"/>
    <w:rsid w:val="00DC5324"/>
    <w:rsid w:val="00DC5A7B"/>
    <w:rsid w:val="00E20F75"/>
    <w:rsid w:val="00F573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0C752D"/>
    <w:pPr>
      <w:overflowPunct w:val="0"/>
      <w:autoSpaceDE w:val="0"/>
      <w:autoSpaceDN w:val="0"/>
      <w:adjustRightInd w:val="0"/>
      <w:ind w:left="720"/>
      <w:contextualSpacing/>
      <w:textAlignment w:val="baseline"/>
    </w:pPr>
    <w:rPr>
      <w:sz w:val="20"/>
    </w:rPr>
  </w:style>
  <w:style w:type="paragraph" w:customStyle="1" w:styleId="Source">
    <w:name w:val="Source"/>
    <w:basedOn w:val="Normal"/>
    <w:next w:val="Normal"/>
    <w:rsid w:val="00BA4197"/>
    <w:pPr>
      <w:tabs>
        <w:tab w:val="left" w:pos="1134"/>
        <w:tab w:val="left" w:pos="1871"/>
        <w:tab w:val="left" w:pos="2268"/>
      </w:tabs>
      <w:overflowPunct w:val="0"/>
      <w:autoSpaceDE w:val="0"/>
      <w:autoSpaceDN w:val="0"/>
      <w:adjustRightInd w:val="0"/>
      <w:spacing w:before="840"/>
      <w:jc w:val="center"/>
      <w:textAlignment w:val="baseline"/>
    </w:pPr>
    <w:rPr>
      <w:b/>
      <w:sz w:val="28"/>
    </w:rPr>
  </w:style>
  <w:style w:type="paragraph" w:customStyle="1" w:styleId="Title1">
    <w:name w:val="Title 1"/>
    <w:basedOn w:val="Source"/>
    <w:next w:val="Normal"/>
    <w:rsid w:val="00BA4197"/>
    <w:pPr>
      <w:tabs>
        <w:tab w:val="left" w:pos="567"/>
        <w:tab w:val="left" w:pos="1701"/>
        <w:tab w:val="left" w:pos="2835"/>
      </w:tabs>
      <w:spacing w:before="240"/>
    </w:pPr>
    <w:rPr>
      <w:b w:val="0"/>
      <w:caps/>
    </w:rPr>
  </w:style>
  <w:style w:type="paragraph" w:customStyle="1" w:styleId="Normalaftertitle">
    <w:name w:val="Normal after title"/>
    <w:basedOn w:val="Normal"/>
    <w:next w:val="Normal"/>
    <w:link w:val="NormalaftertitleChar"/>
    <w:rsid w:val="00BA4197"/>
    <w:pPr>
      <w:tabs>
        <w:tab w:val="left" w:pos="1134"/>
        <w:tab w:val="left" w:pos="1871"/>
        <w:tab w:val="left" w:pos="2268"/>
      </w:tabs>
      <w:overflowPunct w:val="0"/>
      <w:autoSpaceDE w:val="0"/>
      <w:autoSpaceDN w:val="0"/>
      <w:adjustRightInd w:val="0"/>
      <w:spacing w:before="280"/>
      <w:textAlignment w:val="baseline"/>
    </w:pPr>
    <w:rPr>
      <w:sz w:val="24"/>
    </w:rPr>
  </w:style>
  <w:style w:type="paragraph" w:customStyle="1" w:styleId="Call">
    <w:name w:val="Call"/>
    <w:basedOn w:val="Normal"/>
    <w:next w:val="Normal"/>
    <w:link w:val="CallChar"/>
    <w:rsid w:val="00BA4197"/>
    <w:pPr>
      <w:keepNext/>
      <w:keepLines/>
      <w:tabs>
        <w:tab w:val="left" w:pos="1134"/>
        <w:tab w:val="left" w:pos="1871"/>
        <w:tab w:val="left" w:pos="2268"/>
      </w:tabs>
      <w:overflowPunct w:val="0"/>
      <w:autoSpaceDE w:val="0"/>
      <w:autoSpaceDN w:val="0"/>
      <w:adjustRightInd w:val="0"/>
      <w:spacing w:before="160"/>
      <w:ind w:left="1134"/>
      <w:textAlignment w:val="baseline"/>
    </w:pPr>
    <w:rPr>
      <w:i/>
      <w:sz w:val="24"/>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BA4197"/>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BA419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BA4197"/>
    <w:rPr>
      <w:sz w:val="24"/>
      <w:lang w:eastAsia="en-US"/>
    </w:rPr>
  </w:style>
  <w:style w:type="paragraph" w:customStyle="1" w:styleId="Questiondate">
    <w:name w:val="Question_date"/>
    <w:basedOn w:val="Normal"/>
    <w:next w:val="Normalaftertitle"/>
    <w:rsid w:val="00BA4197"/>
    <w:pPr>
      <w:keepNext/>
      <w:keepLines/>
      <w:tabs>
        <w:tab w:val="left" w:pos="1134"/>
        <w:tab w:val="left" w:pos="1871"/>
        <w:tab w:val="left" w:pos="2268"/>
      </w:tabs>
      <w:overflowPunct w:val="0"/>
      <w:autoSpaceDE w:val="0"/>
      <w:autoSpaceDN w:val="0"/>
      <w:adjustRightInd w:val="0"/>
      <w:spacing w:before="120"/>
      <w:jc w:val="right"/>
      <w:textAlignment w:val="baseline"/>
    </w:pPr>
  </w:style>
  <w:style w:type="paragraph" w:customStyle="1" w:styleId="Questiontitle">
    <w:name w:val="Question_title"/>
    <w:basedOn w:val="Normal"/>
    <w:next w:val="Normal"/>
    <w:link w:val="QuestiontitleChar"/>
    <w:rsid w:val="00BA419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rPr>
  </w:style>
  <w:style w:type="character" w:customStyle="1" w:styleId="CallChar">
    <w:name w:val="Call Char"/>
    <w:basedOn w:val="DefaultParagraphFont"/>
    <w:link w:val="Call"/>
    <w:locked/>
    <w:rsid w:val="00BA4197"/>
    <w:rPr>
      <w:i/>
      <w:sz w:val="24"/>
      <w:lang w:eastAsia="en-US"/>
    </w:rPr>
  </w:style>
  <w:style w:type="character" w:customStyle="1" w:styleId="QuestiontitleChar">
    <w:name w:val="Question_title Char"/>
    <w:basedOn w:val="DefaultParagraphFont"/>
    <w:link w:val="Questiontitle"/>
    <w:locked/>
    <w:rsid w:val="00BA4197"/>
    <w:rPr>
      <w:rFonts w:ascii="Times New Roman Bold" w:hAnsi="Times New Roman Bold"/>
      <w:b/>
      <w:sz w:val="28"/>
      <w:lang w:eastAsia="en-US"/>
    </w:rPr>
  </w:style>
  <w:style w:type="character" w:customStyle="1" w:styleId="QuestionNoBRChar">
    <w:name w:val="Question_No_BR Char"/>
    <w:basedOn w:val="DefaultParagraphFont"/>
    <w:link w:val="QuestionNoBR"/>
    <w:locked/>
    <w:rsid w:val="00BA4197"/>
    <w:rPr>
      <w:caps/>
      <w:sz w:val="28"/>
      <w:lang w:val="es-ES_tradnl" w:eastAsia="en-US"/>
    </w:rPr>
  </w:style>
  <w:style w:type="paragraph" w:customStyle="1" w:styleId="QuestionNoBR">
    <w:name w:val="Question_No_BR"/>
    <w:basedOn w:val="Normal"/>
    <w:next w:val="Normal"/>
    <w:link w:val="QuestionNoBRChar"/>
    <w:rsid w:val="00BA4197"/>
    <w:pPr>
      <w:keepNext/>
      <w:keepLines/>
      <w:tabs>
        <w:tab w:val="left" w:pos="794"/>
        <w:tab w:val="left" w:pos="1191"/>
        <w:tab w:val="left" w:pos="1588"/>
        <w:tab w:val="left" w:pos="1985"/>
      </w:tabs>
      <w:overflowPunct w:val="0"/>
      <w:autoSpaceDE w:val="0"/>
      <w:autoSpaceDN w:val="0"/>
      <w:adjustRightInd w:val="0"/>
      <w:spacing w:before="480"/>
      <w:jc w:val="center"/>
    </w:pPr>
    <w:rPr>
      <w:caps/>
      <w:sz w:val="28"/>
      <w:lang w:val="es-ES_tradnl"/>
    </w:rPr>
  </w:style>
  <w:style w:type="character" w:customStyle="1" w:styleId="NormalaftertitleChar">
    <w:name w:val="Normal after title Char"/>
    <w:basedOn w:val="DefaultParagraphFont"/>
    <w:link w:val="Normalaftertitle"/>
    <w:rsid w:val="00BA41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dms_pub/itu-r/opb/rep/R-REP-TF.2511-2022-MSW-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pm.org/en/cgpm-2022/resolution-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m.org/en/-/2020-bipm-itu-mo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pm.org/en/committees/cg/cgpm/26-2018/resolution-2" TargetMode="External"/><Relationship Id="rId4" Type="http://schemas.openxmlformats.org/officeDocument/2006/relationships/settings" Target="settings.xml"/><Relationship Id="rId9" Type="http://schemas.openxmlformats.org/officeDocument/2006/relationships/hyperlink" Target="https://www.itu.int/pub/R-QUE-SG07.236"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06358-B2F5-492A-8171-2FA2BBCE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Template>
  <TotalTime>60</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22/0060r0</vt:lpstr>
    </vt:vector>
  </TitlesOfParts>
  <Company>HP Enterprise</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24/0010r0</dc:title>
  <dc:subject>Liaison</dc:subject>
  <dc:creator/>
  <cp:keywords>Jaunary 2024</cp:keywords>
  <dc:description>Liaison from ITU-R SG7</dc:description>
  <cp:lastModifiedBy>Edward Au</cp:lastModifiedBy>
  <cp:revision>17</cp:revision>
  <cp:lastPrinted>2021-04-22T15:28:00Z</cp:lastPrinted>
  <dcterms:created xsi:type="dcterms:W3CDTF">2021-06-29T15:19:00Z</dcterms:created>
  <dcterms:modified xsi:type="dcterms:W3CDTF">2024-01-25T21:16:00Z</dcterms:modified>
</cp:coreProperties>
</file>