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2E02DA4"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323BBE">
              <w:rPr>
                <w:b w:val="0"/>
                <w:sz w:val="20"/>
              </w:rPr>
              <w:t>19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5B610A">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1B553188" w14:textId="65D2B939" w:rsidR="000440E7" w:rsidRDefault="000440E7" w:rsidP="000440E7">
      <w:pPr>
        <w:jc w:val="both"/>
        <w:rPr>
          <w:sz w:val="24"/>
          <w:szCs w:val="24"/>
        </w:rPr>
      </w:pPr>
      <w:r w:rsidRPr="0094370E">
        <w:rPr>
          <w:sz w:val="24"/>
          <w:szCs w:val="24"/>
        </w:rPr>
        <w:t xml:space="preserve">IEEE 802 LMSC is a leading consensus-based open standards development committee for networking standards that are used by industry globally. </w:t>
      </w:r>
      <w:r w:rsidR="002A271F">
        <w:rPr>
          <w:sz w:val="24"/>
          <w:szCs w:val="24"/>
        </w:rPr>
        <w:t xml:space="preserve"> </w:t>
      </w:r>
      <w:r w:rsidRPr="0094370E">
        <w:rPr>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59EEB2" w14:textId="77777777" w:rsidR="000440E7" w:rsidRPr="0094370E" w:rsidRDefault="000440E7" w:rsidP="000440E7">
      <w:pPr>
        <w:jc w:val="both"/>
        <w:rPr>
          <w:sz w:val="24"/>
          <w:szCs w:val="24"/>
        </w:rPr>
      </w:pPr>
    </w:p>
    <w:p w14:paraId="6A8721FF" w14:textId="50DC2130" w:rsidR="007C1BD0" w:rsidRPr="00B902C8" w:rsidRDefault="000440E7" w:rsidP="000440E7">
      <w:pPr>
        <w:jc w:val="both"/>
        <w:rPr>
          <w:sz w:val="24"/>
          <w:szCs w:val="24"/>
        </w:rPr>
      </w:pPr>
      <w:r w:rsidRPr="0094370E">
        <w:rPr>
          <w:sz w:val="24"/>
          <w:szCs w:val="24"/>
        </w:rPr>
        <w:t xml:space="preserve">IEEE 802 LMSC is a committee of the IEEE Standards Association and of Technical Activities, two of the Major Organizational Units of the IEEE. </w:t>
      </w:r>
      <w:r w:rsidR="002A271F">
        <w:rPr>
          <w:sz w:val="24"/>
          <w:szCs w:val="24"/>
        </w:rPr>
        <w:t xml:space="preserve"> </w:t>
      </w:r>
      <w:r w:rsidRPr="0094370E">
        <w:rPr>
          <w:sz w:val="24"/>
          <w:szCs w:val="24"/>
        </w:rPr>
        <w:t xml:space="preserve">IEEE has about 400,000 members in over 160 countries and its core purpose is to foster technological innovation and excellence for the benefit of humanity.  IEEE is also a major accredited standards development organization whose standards are recognized world-wide. </w:t>
      </w:r>
      <w:r w:rsidR="002A271F">
        <w:rPr>
          <w:sz w:val="24"/>
          <w:szCs w:val="24"/>
        </w:rPr>
        <w:t xml:space="preserve"> </w:t>
      </w:r>
      <w:r w:rsidRPr="0094370E">
        <w:rPr>
          <w:sz w:val="24"/>
          <w:szCs w:val="24"/>
        </w:rPr>
        <w:t>In submitting this document, IEEE 802 LMSC acknowledges and respects that other components of IEEE Organizational Units may have perspectives that differ from, or compete with, those of IEEE 802 LMSC.</w:t>
      </w:r>
      <w:r w:rsidR="002A271F">
        <w:rPr>
          <w:sz w:val="24"/>
          <w:szCs w:val="24"/>
        </w:rPr>
        <w:t xml:space="preserve"> </w:t>
      </w:r>
      <w:r w:rsidRPr="0094370E">
        <w:rPr>
          <w:sz w:val="24"/>
          <w:szCs w:val="24"/>
        </w:rPr>
        <w:t xml:space="preserve"> Therefore, this submission should not be construed as rep</w:t>
      </w:r>
      <w:r>
        <w:rPr>
          <w:sz w:val="24"/>
          <w:szCs w:val="24"/>
        </w:rPr>
        <w:t>resenting the views of IEEE as a</w:t>
      </w:r>
      <w:r w:rsidR="007C1BD0" w:rsidRPr="00B902C8">
        <w:rPr>
          <w:sz w:val="24"/>
          <w:szCs w:val="24"/>
        </w:rPr>
        <w:t xml:space="preserve"> whole</w:t>
      </w:r>
      <w:r w:rsidR="007C1BD0" w:rsidRPr="00B902C8">
        <w:rPr>
          <w:rStyle w:val="FootnoteAnchor"/>
          <w:sz w:val="24"/>
          <w:szCs w:val="24"/>
        </w:rPr>
        <w:footnoteReference w:id="1"/>
      </w:r>
      <w:r w:rsidR="007C1BD0"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0440E7">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MHz to 7125 MHz</w:t>
      </w:r>
      <w:r w:rsidRPr="00B902C8">
        <w:rPr>
          <w:sz w:val="24"/>
          <w:szCs w:val="24"/>
        </w:rPr>
        <w:t xml:space="preserve">. </w:t>
      </w:r>
    </w:p>
    <w:p w14:paraId="5D301292" w14:textId="77777777" w:rsidR="007C1BD0" w:rsidRPr="00B902C8" w:rsidRDefault="007C1BD0" w:rsidP="000440E7">
      <w:pPr>
        <w:jc w:val="both"/>
        <w:rPr>
          <w:sz w:val="24"/>
          <w:szCs w:val="24"/>
        </w:rPr>
      </w:pPr>
    </w:p>
    <w:p w14:paraId="18454A33" w14:textId="1148DCDB" w:rsidR="007C1BD0" w:rsidRPr="00B902C8" w:rsidRDefault="007C1BD0" w:rsidP="000440E7">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0440E7">
      <w:pPr>
        <w:jc w:val="both"/>
        <w:rPr>
          <w:sz w:val="24"/>
          <w:szCs w:val="24"/>
        </w:rPr>
      </w:pPr>
    </w:p>
    <w:p w14:paraId="1F650D58" w14:textId="1ED532CE" w:rsidR="00D207E5" w:rsidRDefault="000040D8" w:rsidP="000440E7">
      <w:pPr>
        <w:jc w:val="both"/>
        <w:rPr>
          <w:b/>
          <w:sz w:val="24"/>
          <w:szCs w:val="24"/>
        </w:rPr>
      </w:pPr>
      <w:r>
        <w:rPr>
          <w:b/>
          <w:sz w:val="24"/>
          <w:szCs w:val="24"/>
        </w:rPr>
        <w:t>General Comments</w:t>
      </w:r>
    </w:p>
    <w:p w14:paraId="2D410516" w14:textId="3FEBBB69" w:rsidR="002411B0" w:rsidRDefault="002411B0" w:rsidP="000440E7">
      <w:pPr>
        <w:jc w:val="both"/>
        <w:rPr>
          <w:sz w:val="24"/>
          <w:szCs w:val="24"/>
        </w:rPr>
      </w:pPr>
      <w:r w:rsidRPr="00B902C8">
        <w:rPr>
          <w:sz w:val="24"/>
          <w:szCs w:val="24"/>
        </w:rPr>
        <w:t>IEEE 802 LMSC</w:t>
      </w:r>
      <w:r>
        <w:rPr>
          <w:sz w:val="24"/>
          <w:szCs w:val="24"/>
        </w:rPr>
        <w:t xml:space="preserve"> recognizes ANE</w:t>
      </w:r>
      <w:r w:rsidR="002343A1">
        <w:rPr>
          <w:sz w:val="24"/>
          <w:szCs w:val="24"/>
        </w:rPr>
        <w:t>’</w:t>
      </w:r>
      <w:r>
        <w:rPr>
          <w:sz w:val="24"/>
          <w:szCs w:val="24"/>
        </w:rPr>
        <w:t xml:space="preserve">s consideration of a non-AFC based co-existence mechanism </w:t>
      </w:r>
      <w:r w:rsidR="006C1035">
        <w:rPr>
          <w:sz w:val="24"/>
          <w:szCs w:val="24"/>
        </w:rPr>
        <w:t xml:space="preserve">based on </w:t>
      </w:r>
      <w:r w:rsidR="00D72822">
        <w:rPr>
          <w:sz w:val="24"/>
          <w:szCs w:val="24"/>
        </w:rPr>
        <w:t xml:space="preserve">pre-determined </w:t>
      </w:r>
      <w:r w:rsidR="006C1035">
        <w:rPr>
          <w:sz w:val="24"/>
          <w:szCs w:val="24"/>
        </w:rPr>
        <w:t xml:space="preserve">exclusion zones </w:t>
      </w:r>
      <w:r>
        <w:rPr>
          <w:sz w:val="24"/>
          <w:szCs w:val="24"/>
        </w:rPr>
        <w:t xml:space="preserve">while also considering the AFC based solution. Information related to availability of incumbent services database, required timeline of enablement and details of studies are not available to </w:t>
      </w:r>
      <w:r w:rsidRPr="002411B0">
        <w:rPr>
          <w:sz w:val="24"/>
          <w:szCs w:val="24"/>
        </w:rPr>
        <w:t>IEEE 802 LMSC</w:t>
      </w:r>
      <w:r>
        <w:rPr>
          <w:sz w:val="24"/>
          <w:szCs w:val="24"/>
        </w:rPr>
        <w:t>.</w:t>
      </w:r>
      <w:r w:rsidR="002A271F">
        <w:rPr>
          <w:sz w:val="24"/>
          <w:szCs w:val="24"/>
        </w:rPr>
        <w:t xml:space="preserve"> </w:t>
      </w:r>
      <w:r>
        <w:rPr>
          <w:sz w:val="24"/>
          <w:szCs w:val="24"/>
        </w:rPr>
        <w:t xml:space="preserve"> Considering that, while we respect the ANE’s </w:t>
      </w:r>
      <w:r w:rsidR="00397287">
        <w:rPr>
          <w:sz w:val="24"/>
          <w:szCs w:val="24"/>
        </w:rPr>
        <w:t xml:space="preserve">proactive </w:t>
      </w:r>
      <w:r>
        <w:rPr>
          <w:sz w:val="24"/>
          <w:szCs w:val="24"/>
        </w:rPr>
        <w:t xml:space="preserve">co-existence approach </w:t>
      </w:r>
      <w:r w:rsidR="0026424A">
        <w:rPr>
          <w:sz w:val="24"/>
          <w:szCs w:val="24"/>
        </w:rPr>
        <w:t>based on</w:t>
      </w:r>
      <w:r>
        <w:rPr>
          <w:sz w:val="24"/>
          <w:szCs w:val="24"/>
        </w:rPr>
        <w:t xml:space="preserve"> the studies, we recommend ANE to </w:t>
      </w:r>
      <w:r w:rsidR="00D9600A">
        <w:rPr>
          <w:sz w:val="24"/>
          <w:szCs w:val="24"/>
        </w:rPr>
        <w:t xml:space="preserve">also </w:t>
      </w:r>
      <w:r>
        <w:rPr>
          <w:sz w:val="24"/>
          <w:szCs w:val="24"/>
        </w:rPr>
        <w:t xml:space="preserve">consider harmonization with other solutions globally to the maximum </w:t>
      </w:r>
      <w:r w:rsidR="002B10D3">
        <w:rPr>
          <w:sz w:val="24"/>
          <w:szCs w:val="24"/>
        </w:rPr>
        <w:t xml:space="preserve">extent </w:t>
      </w:r>
      <w:r>
        <w:rPr>
          <w:sz w:val="24"/>
          <w:szCs w:val="24"/>
        </w:rPr>
        <w:t xml:space="preserve">possible. </w:t>
      </w:r>
    </w:p>
    <w:p w14:paraId="4F8503EB" w14:textId="77777777" w:rsidR="002411B0" w:rsidRDefault="002411B0" w:rsidP="000440E7">
      <w:pPr>
        <w:jc w:val="both"/>
        <w:rPr>
          <w:bCs/>
          <w:sz w:val="24"/>
          <w:szCs w:val="24"/>
        </w:rPr>
      </w:pPr>
    </w:p>
    <w:p w14:paraId="2EEB10DF" w14:textId="0C3E233E" w:rsidR="000040D8" w:rsidRPr="00B90677" w:rsidRDefault="00BA5EAA" w:rsidP="000440E7">
      <w:pPr>
        <w:jc w:val="both"/>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2A271F">
        <w:rPr>
          <w:bCs/>
          <w:sz w:val="24"/>
          <w:szCs w:val="24"/>
        </w:rPr>
        <w:t xml:space="preserve">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r w:rsidR="000440E7">
        <w:rPr>
          <w:bCs/>
          <w:sz w:val="24"/>
          <w:szCs w:val="24"/>
        </w:rPr>
        <w:t xml:space="preserve">a </w:t>
      </w:r>
      <w:r w:rsidR="0071315C">
        <w:rPr>
          <w:bCs/>
          <w:sz w:val="24"/>
          <w:szCs w:val="24"/>
        </w:rPr>
        <w:t xml:space="preserve">much lower power level than </w:t>
      </w:r>
      <w:r w:rsidR="000440E7">
        <w:rPr>
          <w:bCs/>
          <w:sz w:val="24"/>
          <w:szCs w:val="24"/>
        </w:rPr>
        <w:t>SP</w:t>
      </w:r>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w:t>
      </w:r>
      <w:r w:rsidR="002A271F">
        <w:rPr>
          <w:bCs/>
          <w:sz w:val="24"/>
          <w:szCs w:val="24"/>
        </w:rPr>
        <w:t xml:space="preserve"> </w:t>
      </w:r>
      <w:r w:rsidR="00FA2103">
        <w:rPr>
          <w:bCs/>
          <w:sz w:val="24"/>
          <w:szCs w:val="24"/>
        </w:rPr>
        <w:t>cases and industries</w:t>
      </w:r>
      <w:r w:rsidR="00A409D0">
        <w:rPr>
          <w:bCs/>
          <w:sz w:val="24"/>
          <w:szCs w:val="24"/>
        </w:rPr>
        <w:t xml:space="preserve"> to SP</w:t>
      </w:r>
      <w:r w:rsidR="00FA2103">
        <w:rPr>
          <w:bCs/>
          <w:sz w:val="24"/>
          <w:szCs w:val="24"/>
        </w:rPr>
        <w:t xml:space="preserve">. </w:t>
      </w:r>
      <w:r w:rsidR="002A271F">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w:t>
      </w:r>
      <w:r w:rsidR="000440E7">
        <w:rPr>
          <w:bCs/>
          <w:sz w:val="24"/>
          <w:szCs w:val="24"/>
        </w:rPr>
        <w:t xml:space="preserve">the </w:t>
      </w:r>
      <w:r w:rsidR="00FA2103">
        <w:rPr>
          <w:bCs/>
          <w:sz w:val="24"/>
          <w:szCs w:val="24"/>
        </w:rPr>
        <w:t xml:space="preserve">VLP mode harmonized with other regions </w:t>
      </w:r>
      <w:r w:rsidR="00FC07FC">
        <w:rPr>
          <w:bCs/>
          <w:sz w:val="24"/>
          <w:szCs w:val="24"/>
        </w:rPr>
        <w:t>such as Europe</w:t>
      </w:r>
      <w:r w:rsidR="00672529">
        <w:rPr>
          <w:bCs/>
          <w:sz w:val="24"/>
          <w:szCs w:val="24"/>
        </w:rPr>
        <w:t>, Asia</w:t>
      </w:r>
      <w:r w:rsidR="000440E7">
        <w:rPr>
          <w:bCs/>
          <w:sz w:val="24"/>
          <w:szCs w:val="24"/>
        </w:rPr>
        <w:t>,</w:t>
      </w:r>
      <w:r w:rsidR="00672529">
        <w:rPr>
          <w:bCs/>
          <w:sz w:val="24"/>
          <w:szCs w:val="24"/>
        </w:rPr>
        <w:t xml:space="preserve"> and A</w:t>
      </w:r>
      <w:r w:rsidR="00E0101B">
        <w:rPr>
          <w:bCs/>
          <w:sz w:val="24"/>
          <w:szCs w:val="24"/>
        </w:rPr>
        <w:t>frica at</w:t>
      </w:r>
      <w:r w:rsidR="00E15598">
        <w:rPr>
          <w:bCs/>
          <w:sz w:val="24"/>
          <w:szCs w:val="24"/>
        </w:rPr>
        <w:t xml:space="preserve"> </w:t>
      </w:r>
      <w:r w:rsidR="000440E7">
        <w:rPr>
          <w:bCs/>
          <w:sz w:val="24"/>
          <w:szCs w:val="24"/>
        </w:rPr>
        <w:t xml:space="preserve">a </w:t>
      </w:r>
      <w:r w:rsidR="00E15598">
        <w:rPr>
          <w:bCs/>
          <w:sz w:val="24"/>
          <w:szCs w:val="24"/>
        </w:rPr>
        <w:lastRenderedPageBreak/>
        <w:t>maximum transmit power of</w:t>
      </w:r>
      <w:r w:rsidR="00E0101B">
        <w:rPr>
          <w:bCs/>
          <w:sz w:val="24"/>
          <w:szCs w:val="24"/>
        </w:rPr>
        <w:t xml:space="preserve"> 14 dBm and </w:t>
      </w:r>
      <w:r w:rsidR="000440E7">
        <w:rPr>
          <w:bCs/>
          <w:sz w:val="24"/>
          <w:szCs w:val="24"/>
        </w:rPr>
        <w:t xml:space="preserve">a </w:t>
      </w:r>
      <w:r w:rsidR="00E15598">
        <w:rPr>
          <w:bCs/>
          <w:sz w:val="24"/>
          <w:szCs w:val="24"/>
        </w:rPr>
        <w:t xml:space="preserve">maximum </w:t>
      </w:r>
      <w:r w:rsidR="000440E7">
        <w:rPr>
          <w:bCs/>
          <w:sz w:val="24"/>
          <w:szCs w:val="24"/>
        </w:rPr>
        <w:t>power spectral density (</w:t>
      </w:r>
      <w:r w:rsidR="00E15598">
        <w:rPr>
          <w:bCs/>
          <w:sz w:val="24"/>
          <w:szCs w:val="24"/>
        </w:rPr>
        <w:t>PSD</w:t>
      </w:r>
      <w:r w:rsidR="000440E7">
        <w:rPr>
          <w:bCs/>
          <w:sz w:val="24"/>
          <w:szCs w:val="24"/>
        </w:rPr>
        <w:t>)</w:t>
      </w:r>
      <w:r w:rsidR="00E15598">
        <w:rPr>
          <w:bCs/>
          <w:sz w:val="24"/>
          <w:szCs w:val="24"/>
        </w:rPr>
        <w:t xml:space="preserve"> of </w:t>
      </w:r>
      <w:r w:rsidR="00E0101B">
        <w:rPr>
          <w:bCs/>
          <w:sz w:val="24"/>
          <w:szCs w:val="24"/>
        </w:rPr>
        <w:t xml:space="preserve">1 dBm/MHz </w:t>
      </w:r>
      <w:r w:rsidR="00323BBE">
        <w:rPr>
          <w:bCs/>
          <w:sz w:val="24"/>
          <w:szCs w:val="24"/>
        </w:rPr>
        <w:t>EIRP</w:t>
      </w:r>
      <w:r w:rsidR="00E15598">
        <w:rPr>
          <w:bCs/>
          <w:sz w:val="24"/>
          <w:szCs w:val="24"/>
        </w:rPr>
        <w:t xml:space="preserve">. </w:t>
      </w:r>
    </w:p>
    <w:p w14:paraId="26F4B294" w14:textId="77777777" w:rsidR="00296F9F" w:rsidRDefault="00296F9F" w:rsidP="000440E7">
      <w:pPr>
        <w:jc w:val="both"/>
        <w:rPr>
          <w:b/>
          <w:bCs/>
          <w:sz w:val="24"/>
          <w:szCs w:val="24"/>
        </w:rPr>
      </w:pPr>
    </w:p>
    <w:p w14:paraId="620073CA" w14:textId="09F56A1E" w:rsidR="00FA1E90" w:rsidRDefault="00FA1E90" w:rsidP="000440E7">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724B831E" w:rsidR="00482857" w:rsidRPr="00FA1E90" w:rsidRDefault="00BC2DF3" w:rsidP="000440E7">
      <w:pPr>
        <w:jc w:val="both"/>
        <w:rPr>
          <w:sz w:val="24"/>
          <w:szCs w:val="24"/>
        </w:rPr>
      </w:pPr>
      <w:r w:rsidRPr="0016737E">
        <w:rPr>
          <w:b/>
          <w:bCs/>
          <w:sz w:val="24"/>
          <w:szCs w:val="24"/>
        </w:rPr>
        <w:t>Answer:</w:t>
      </w:r>
      <w:r>
        <w:rPr>
          <w:sz w:val="24"/>
          <w:szCs w:val="24"/>
        </w:rPr>
        <w:t xml:space="preserve"> </w:t>
      </w:r>
      <w:r w:rsidR="00AE1AFA">
        <w:rPr>
          <w:sz w:val="24"/>
          <w:szCs w:val="24"/>
        </w:rPr>
        <w:t>In US, Canada</w:t>
      </w:r>
      <w:r w:rsidR="000440E7">
        <w:rPr>
          <w:sz w:val="24"/>
          <w:szCs w:val="24"/>
        </w:rPr>
        <w:t>,</w:t>
      </w:r>
      <w:r w:rsidR="00AE1AFA">
        <w:rPr>
          <w:sz w:val="24"/>
          <w:szCs w:val="24"/>
        </w:rPr>
        <w:t xml:space="preserve"> and other </w:t>
      </w:r>
      <w:r w:rsidR="0040489D">
        <w:rPr>
          <w:sz w:val="24"/>
          <w:szCs w:val="24"/>
        </w:rPr>
        <w:t>regions</w:t>
      </w:r>
      <w:r w:rsidR="000440E7">
        <w:rPr>
          <w:sz w:val="24"/>
          <w:szCs w:val="24"/>
        </w:rPr>
        <w:t xml:space="preserve"> and countries</w:t>
      </w:r>
      <w:r w:rsidR="0040489D">
        <w:rPr>
          <w:sz w:val="24"/>
          <w:szCs w:val="24"/>
        </w:rPr>
        <w:t>,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r w:rsidR="000440E7">
        <w:rPr>
          <w:sz w:val="24"/>
          <w:szCs w:val="24"/>
        </w:rPr>
        <w:t xml:space="preserve">the </w:t>
      </w:r>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6</w:t>
      </w:r>
      <w:r w:rsidR="000440E7">
        <w:rPr>
          <w:sz w:val="24"/>
          <w:szCs w:val="24"/>
        </w:rPr>
        <w:t xml:space="preserve"> </w:t>
      </w:r>
      <w:r w:rsidR="00D6362D">
        <w:rPr>
          <w:sz w:val="24"/>
          <w:szCs w:val="24"/>
        </w:rPr>
        <w:t xml:space="preserve">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r w:rsidR="0011385F">
        <w:rPr>
          <w:sz w:val="24"/>
          <w:szCs w:val="24"/>
        </w:rPr>
        <w:t>, which are the focus of this published document</w:t>
      </w:r>
      <w:r w:rsidR="004D7AFD">
        <w:rPr>
          <w:sz w:val="24"/>
          <w:szCs w:val="24"/>
        </w:rPr>
        <w:t xml:space="preserve">. </w:t>
      </w:r>
      <w:r w:rsidR="002A271F">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r w:rsidR="000440E7">
        <w:rPr>
          <w:sz w:val="24"/>
          <w:szCs w:val="24"/>
        </w:rPr>
        <w:t xml:space="preserve">have </w:t>
      </w:r>
      <w:r w:rsidR="00956A3C">
        <w:rPr>
          <w:sz w:val="24"/>
          <w:szCs w:val="24"/>
        </w:rPr>
        <w:t>been also</w:t>
      </w:r>
      <w:r w:rsidR="00D13B15">
        <w:rPr>
          <w:sz w:val="24"/>
          <w:szCs w:val="24"/>
        </w:rPr>
        <w:t xml:space="preserve"> </w:t>
      </w:r>
      <w:r w:rsidR="005815F8">
        <w:rPr>
          <w:sz w:val="24"/>
          <w:szCs w:val="24"/>
        </w:rPr>
        <w:t xml:space="preserve">taken into the account </w:t>
      </w:r>
      <w:r w:rsidR="00321C4B">
        <w:rPr>
          <w:sz w:val="24"/>
          <w:szCs w:val="24"/>
        </w:rPr>
        <w:t xml:space="preserve">by the other regulatory authorities </w:t>
      </w:r>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r w:rsidR="000440E7">
        <w:rPr>
          <w:sz w:val="24"/>
          <w:szCs w:val="24"/>
        </w:rPr>
        <w:t xml:space="preserve">the </w:t>
      </w:r>
      <w:r w:rsidR="00FA6D5E">
        <w:rPr>
          <w:sz w:val="24"/>
          <w:szCs w:val="24"/>
        </w:rPr>
        <w:t xml:space="preserve">SP mode </w:t>
      </w:r>
      <w:r w:rsidR="006A1951">
        <w:rPr>
          <w:sz w:val="24"/>
          <w:szCs w:val="24"/>
        </w:rPr>
        <w:t xml:space="preserve">in </w:t>
      </w:r>
      <w:r w:rsidR="00482857">
        <w:rPr>
          <w:sz w:val="24"/>
          <w:szCs w:val="24"/>
        </w:rPr>
        <w:t>the 6</w:t>
      </w:r>
      <w:r w:rsidR="000440E7">
        <w:rPr>
          <w:sz w:val="24"/>
          <w:szCs w:val="24"/>
        </w:rPr>
        <w:t xml:space="preserve"> </w:t>
      </w:r>
      <w:r w:rsidR="00482857">
        <w:rPr>
          <w:sz w:val="24"/>
          <w:szCs w:val="24"/>
        </w:rPr>
        <w:t>GHz band</w:t>
      </w:r>
      <w:r w:rsidR="006A1951">
        <w:rPr>
          <w:sz w:val="24"/>
          <w:szCs w:val="24"/>
        </w:rPr>
        <w:t xml:space="preserve">. </w:t>
      </w:r>
      <w:r w:rsidR="00482857">
        <w:rPr>
          <w:sz w:val="24"/>
          <w:szCs w:val="24"/>
        </w:rPr>
        <w:t xml:space="preserve"> </w:t>
      </w:r>
    </w:p>
    <w:p w14:paraId="2A1B9508" w14:textId="77777777" w:rsidR="00FA1E90" w:rsidRDefault="00FA1E90" w:rsidP="000440E7">
      <w:pPr>
        <w:jc w:val="both"/>
        <w:rPr>
          <w:sz w:val="24"/>
          <w:szCs w:val="24"/>
        </w:rPr>
      </w:pPr>
    </w:p>
    <w:p w14:paraId="79693306" w14:textId="722E0E51" w:rsidR="00FA1E90" w:rsidRDefault="00FA1E90" w:rsidP="000440E7">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0B1051C5" w:rsidR="0016737E" w:rsidRDefault="0016737E" w:rsidP="000440E7">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r w:rsidR="00321C4B">
        <w:rPr>
          <w:sz w:val="24"/>
          <w:szCs w:val="24"/>
        </w:rPr>
        <w:t xml:space="preserve">the </w:t>
      </w:r>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w:t>
      </w:r>
      <w:r w:rsidR="00321C4B">
        <w:rPr>
          <w:sz w:val="24"/>
          <w:szCs w:val="24"/>
        </w:rPr>
        <w:t xml:space="preserve"> </w:t>
      </w:r>
      <w:r w:rsidR="00056069">
        <w:rPr>
          <w:sz w:val="24"/>
          <w:szCs w:val="24"/>
        </w:rPr>
        <w:t>GHz band (5925</w:t>
      </w:r>
      <w:r w:rsidR="00321C4B">
        <w:rPr>
          <w:sz w:val="24"/>
          <w:szCs w:val="24"/>
        </w:rPr>
        <w:t xml:space="preserve"> MHz </w:t>
      </w:r>
      <w:r w:rsidR="00056069">
        <w:rPr>
          <w:sz w:val="24"/>
          <w:szCs w:val="24"/>
        </w:rPr>
        <w:t>-</w:t>
      </w:r>
      <w:r w:rsidR="00321C4B">
        <w:rPr>
          <w:sz w:val="24"/>
          <w:szCs w:val="24"/>
        </w:rPr>
        <w:t xml:space="preserve"> </w:t>
      </w:r>
      <w:r w:rsidR="00056069">
        <w:rPr>
          <w:sz w:val="24"/>
          <w:szCs w:val="24"/>
        </w:rPr>
        <w:t>7125MHz)</w:t>
      </w:r>
      <w:r w:rsidR="006250B1">
        <w:rPr>
          <w:sz w:val="24"/>
          <w:szCs w:val="24"/>
        </w:rPr>
        <w:t xml:space="preserve">. </w:t>
      </w:r>
      <w:r w:rsidR="002A271F">
        <w:rPr>
          <w:sz w:val="24"/>
          <w:szCs w:val="24"/>
        </w:rPr>
        <w:t xml:space="preserve"> </w:t>
      </w:r>
      <w:r w:rsidR="005F64E8">
        <w:rPr>
          <w:sz w:val="24"/>
          <w:szCs w:val="24"/>
        </w:rPr>
        <w:t xml:space="preserve">In order to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r w:rsidR="002A271F">
        <w:rPr>
          <w:sz w:val="24"/>
          <w:szCs w:val="24"/>
        </w:rPr>
        <w:t xml:space="preserve"> </w:t>
      </w:r>
      <w:r w:rsidR="00A33D33">
        <w:rPr>
          <w:sz w:val="24"/>
          <w:szCs w:val="24"/>
        </w:rPr>
        <w:t xml:space="preserve">In particular, this would be the case in urban </w:t>
      </w:r>
      <w:r w:rsidR="008F16AA">
        <w:rPr>
          <w:sz w:val="24"/>
          <w:szCs w:val="24"/>
        </w:rPr>
        <w:t xml:space="preserve">areas or areas with concentration of these fixed links. </w:t>
      </w:r>
      <w:r w:rsidR="002A271F">
        <w:rPr>
          <w:sz w:val="24"/>
          <w:szCs w:val="24"/>
        </w:rPr>
        <w:t xml:space="preserve">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r w:rsidR="00321C4B">
        <w:rPr>
          <w:sz w:val="24"/>
          <w:szCs w:val="24"/>
        </w:rPr>
        <w:t xml:space="preserve">incumbent </w:t>
      </w:r>
      <w:r w:rsidR="006250B1">
        <w:rPr>
          <w:sz w:val="24"/>
          <w:szCs w:val="24"/>
        </w:rPr>
        <w:t xml:space="preserve">Mobile </w:t>
      </w:r>
      <w:r w:rsidR="00DA2AF8">
        <w:rPr>
          <w:sz w:val="24"/>
          <w:szCs w:val="24"/>
        </w:rPr>
        <w:t xml:space="preserve">Services, authorization of the entire </w:t>
      </w:r>
      <w:r w:rsidR="00EE3415">
        <w:rPr>
          <w:sz w:val="24"/>
          <w:szCs w:val="24"/>
        </w:rPr>
        <w:t xml:space="preserve">6 GHz </w:t>
      </w:r>
      <w:r w:rsidR="00DA2AF8">
        <w:rPr>
          <w:sz w:val="24"/>
          <w:szCs w:val="24"/>
        </w:rPr>
        <w:t xml:space="preserve">band for </w:t>
      </w:r>
      <w:r w:rsidR="00EE3415">
        <w:rPr>
          <w:sz w:val="24"/>
          <w:szCs w:val="24"/>
        </w:rPr>
        <w:t xml:space="preserve">the </w:t>
      </w:r>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r w:rsidR="00EE3415">
        <w:rPr>
          <w:sz w:val="24"/>
          <w:szCs w:val="24"/>
        </w:rPr>
        <w:t xml:space="preserve">widths </w:t>
      </w:r>
      <w:r w:rsidR="00612960">
        <w:rPr>
          <w:sz w:val="24"/>
          <w:szCs w:val="24"/>
        </w:rPr>
        <w:t>of 80</w:t>
      </w:r>
      <w:r w:rsidR="00EE3415">
        <w:rPr>
          <w:sz w:val="24"/>
          <w:szCs w:val="24"/>
        </w:rPr>
        <w:t xml:space="preserve"> MHz</w:t>
      </w:r>
      <w:r w:rsidR="00612960">
        <w:rPr>
          <w:sz w:val="24"/>
          <w:szCs w:val="24"/>
        </w:rPr>
        <w:t>/160</w:t>
      </w:r>
      <w:r w:rsidR="00EE3415">
        <w:rPr>
          <w:sz w:val="24"/>
          <w:szCs w:val="24"/>
        </w:rPr>
        <w:t xml:space="preserve"> MHz</w:t>
      </w:r>
      <w:r w:rsidR="00612960">
        <w:rPr>
          <w:sz w:val="24"/>
          <w:szCs w:val="24"/>
        </w:rPr>
        <w:t xml:space="preserve"> and</w:t>
      </w:r>
      <w:r w:rsidR="008953E1">
        <w:rPr>
          <w:sz w:val="24"/>
          <w:szCs w:val="24"/>
        </w:rPr>
        <w:t xml:space="preserve"> </w:t>
      </w:r>
      <w:r w:rsidR="007B6135">
        <w:rPr>
          <w:sz w:val="24"/>
          <w:szCs w:val="24"/>
        </w:rPr>
        <w:t xml:space="preserve">320 MHz </w:t>
      </w:r>
      <w:r w:rsidR="00EE3415">
        <w:rPr>
          <w:sz w:val="24"/>
          <w:szCs w:val="24"/>
        </w:rPr>
        <w:t xml:space="preserve">are </w:t>
      </w:r>
      <w:r w:rsidR="008953E1">
        <w:rPr>
          <w:sz w:val="24"/>
          <w:szCs w:val="24"/>
        </w:rPr>
        <w:t xml:space="preserve">maximized </w:t>
      </w:r>
      <w:r w:rsidR="006C2574">
        <w:rPr>
          <w:sz w:val="24"/>
          <w:szCs w:val="24"/>
        </w:rPr>
        <w:t xml:space="preserve">in various locations. </w:t>
      </w:r>
    </w:p>
    <w:p w14:paraId="620FAC9A" w14:textId="77777777" w:rsidR="00DB620E" w:rsidRDefault="00DB620E" w:rsidP="000440E7">
      <w:pPr>
        <w:jc w:val="both"/>
        <w:rPr>
          <w:sz w:val="24"/>
          <w:szCs w:val="24"/>
        </w:rPr>
      </w:pPr>
    </w:p>
    <w:p w14:paraId="29F70DE0" w14:textId="7C318094" w:rsidR="00DB620E" w:rsidRPr="00FA1E90" w:rsidRDefault="00296F9F" w:rsidP="000440E7">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w:t>
      </w:r>
      <w:r w:rsidR="00323BBE">
        <w:rPr>
          <w:sz w:val="24"/>
          <w:szCs w:val="24"/>
        </w:rPr>
        <w:t xml:space="preserve">approximately </w:t>
      </w:r>
      <w:r w:rsidR="00F33263">
        <w:rPr>
          <w:sz w:val="24"/>
          <w:szCs w:val="24"/>
        </w:rPr>
        <w:t xml:space="preserve">90% of Wi-Fi </w:t>
      </w:r>
      <w:r w:rsidR="00AC5AF5">
        <w:rPr>
          <w:sz w:val="24"/>
          <w:szCs w:val="24"/>
        </w:rPr>
        <w:t xml:space="preserve">usage. </w:t>
      </w:r>
      <w:r w:rsidR="002A271F">
        <w:rPr>
          <w:sz w:val="24"/>
          <w:szCs w:val="24"/>
        </w:rPr>
        <w:t xml:space="preserv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2A271F">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0440E7">
      <w:pPr>
        <w:jc w:val="both"/>
        <w:rPr>
          <w:sz w:val="24"/>
          <w:szCs w:val="24"/>
        </w:rPr>
      </w:pPr>
    </w:p>
    <w:p w14:paraId="391534F6" w14:textId="3BF995C8" w:rsidR="00FD31FD" w:rsidRDefault="00FA1E90" w:rsidP="000440E7">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36F4FDE3" w:rsidR="0016737E" w:rsidRPr="00B902C8" w:rsidRDefault="0016737E" w:rsidP="000440E7">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w:t>
      </w:r>
      <w:r w:rsidR="002A271F">
        <w:rPr>
          <w:sz w:val="24"/>
          <w:szCs w:val="24"/>
        </w:rPr>
        <w:t xml:space="preserve">s </w:t>
      </w:r>
      <w:r w:rsidR="00B90677">
        <w:rPr>
          <w:sz w:val="24"/>
          <w:szCs w:val="24"/>
        </w:rPr>
        <w:t xml:space="preserve">maximum </w:t>
      </w:r>
      <w:r w:rsidR="00323BBE">
        <w:rPr>
          <w:sz w:val="24"/>
          <w:szCs w:val="24"/>
        </w:rPr>
        <w:t>EIRP</w:t>
      </w:r>
      <w:r w:rsidR="00B90677">
        <w:rPr>
          <w:sz w:val="24"/>
          <w:szCs w:val="24"/>
        </w:rPr>
        <w:t xml:space="preserve"> power level of 36 dBm for APs and 30 dBm for Clients. </w:t>
      </w:r>
      <w:r w:rsidR="002A271F">
        <w:rPr>
          <w:sz w:val="24"/>
          <w:szCs w:val="24"/>
        </w:rPr>
        <w:t xml:space="preserve"> </w:t>
      </w:r>
      <w:r w:rsidR="00296F9F">
        <w:rPr>
          <w:sz w:val="24"/>
          <w:szCs w:val="24"/>
        </w:rPr>
        <w:t>IEEE 802 LMSC</w:t>
      </w:r>
      <w:r w:rsidR="00B90677">
        <w:rPr>
          <w:sz w:val="24"/>
          <w:szCs w:val="24"/>
        </w:rPr>
        <w:t xml:space="preserve"> also supports </w:t>
      </w:r>
      <w:r w:rsidR="002A271F">
        <w:rPr>
          <w:sz w:val="24"/>
          <w:szCs w:val="24"/>
        </w:rPr>
        <w:t xml:space="preserve">a </w:t>
      </w:r>
      <w:r w:rsidR="00B90677">
        <w:rPr>
          <w:sz w:val="24"/>
          <w:szCs w:val="24"/>
        </w:rPr>
        <w:t xml:space="preserve">maximum PSD of 23 dBm/MHz </w:t>
      </w:r>
      <w:r w:rsidR="00323BBE">
        <w:rPr>
          <w:sz w:val="24"/>
          <w:szCs w:val="24"/>
        </w:rPr>
        <w:t>EIRP</w:t>
      </w:r>
      <w:r w:rsidR="003C01CF">
        <w:rPr>
          <w:sz w:val="24"/>
          <w:szCs w:val="24"/>
        </w:rPr>
        <w:t xml:space="preserve"> </w:t>
      </w:r>
      <w:r w:rsidR="00566556">
        <w:rPr>
          <w:sz w:val="24"/>
          <w:szCs w:val="24"/>
        </w:rPr>
        <w:t xml:space="preserve">for APs </w:t>
      </w:r>
      <w:r w:rsidR="00B90677">
        <w:rPr>
          <w:sz w:val="24"/>
          <w:szCs w:val="24"/>
        </w:rPr>
        <w:t xml:space="preserve">and </w:t>
      </w:r>
      <w:r w:rsidR="004A1E7B">
        <w:rPr>
          <w:sz w:val="24"/>
          <w:szCs w:val="24"/>
        </w:rPr>
        <w:t>17 dBm/MHz</w:t>
      </w:r>
      <w:r w:rsidR="003C01CF">
        <w:rPr>
          <w:sz w:val="24"/>
          <w:szCs w:val="24"/>
        </w:rPr>
        <w:t xml:space="preserve"> </w:t>
      </w:r>
      <w:r w:rsidR="00323BBE">
        <w:rPr>
          <w:sz w:val="24"/>
          <w:szCs w:val="24"/>
        </w:rPr>
        <w:t>EIRP</w:t>
      </w:r>
      <w:r w:rsidR="004A1E7B">
        <w:rPr>
          <w:sz w:val="24"/>
          <w:szCs w:val="24"/>
        </w:rPr>
        <w:t xml:space="preserve"> for </w:t>
      </w:r>
      <w:r w:rsidR="00044CBE">
        <w:rPr>
          <w:sz w:val="24"/>
          <w:szCs w:val="24"/>
        </w:rPr>
        <w:t xml:space="preserve">Clients. </w:t>
      </w:r>
      <w:r w:rsidR="002A271F">
        <w:rPr>
          <w:sz w:val="24"/>
          <w:szCs w:val="24"/>
        </w:rPr>
        <w:t xml:space="preserve"> </w:t>
      </w:r>
      <w:r w:rsidR="00AE3D23">
        <w:rPr>
          <w:sz w:val="24"/>
          <w:szCs w:val="24"/>
        </w:rPr>
        <w:t>Allowing these maximum transmit power levels</w:t>
      </w:r>
      <w:r w:rsidR="004F7598">
        <w:rPr>
          <w:sz w:val="24"/>
          <w:szCs w:val="24"/>
        </w:rPr>
        <w:t xml:space="preserve"> harmonize </w:t>
      </w:r>
      <w:r w:rsidR="006622E9">
        <w:rPr>
          <w:sz w:val="24"/>
          <w:szCs w:val="24"/>
        </w:rPr>
        <w:t xml:space="preserve">product requirements with </w:t>
      </w:r>
      <w:r w:rsidR="00FE3215">
        <w:rPr>
          <w:sz w:val="24"/>
          <w:szCs w:val="24"/>
        </w:rPr>
        <w:t xml:space="preserve">those of other </w:t>
      </w:r>
      <w:r w:rsidR="00566556">
        <w:rPr>
          <w:sz w:val="24"/>
          <w:szCs w:val="24"/>
        </w:rPr>
        <w:t xml:space="preserve">regions and </w:t>
      </w:r>
      <w:r w:rsidR="00FE3215">
        <w:rPr>
          <w:sz w:val="24"/>
          <w:szCs w:val="24"/>
        </w:rPr>
        <w:t xml:space="preserve">countries </w:t>
      </w:r>
      <w:r w:rsidR="007F2418">
        <w:rPr>
          <w:sz w:val="24"/>
          <w:szCs w:val="24"/>
        </w:rPr>
        <w:t>such as US and Canada</w:t>
      </w:r>
      <w:r w:rsidR="002A271F">
        <w:rPr>
          <w:sz w:val="24"/>
          <w:szCs w:val="24"/>
        </w:rPr>
        <w:t>,</w:t>
      </w:r>
      <w:r w:rsidR="007F2418">
        <w:rPr>
          <w:sz w:val="24"/>
          <w:szCs w:val="24"/>
        </w:rPr>
        <w:t xml:space="preserve"> and promote glo</w:t>
      </w:r>
      <w:r w:rsidR="00317DED">
        <w:rPr>
          <w:sz w:val="24"/>
          <w:szCs w:val="24"/>
        </w:rPr>
        <w:t>bal harmonization of the devices</w:t>
      </w:r>
      <w:r w:rsidR="001A0247">
        <w:rPr>
          <w:sz w:val="24"/>
          <w:szCs w:val="24"/>
        </w:rPr>
        <w:t>.</w:t>
      </w:r>
    </w:p>
    <w:p w14:paraId="4161F578" w14:textId="77777777" w:rsidR="000040D8" w:rsidRPr="00B902C8" w:rsidRDefault="000040D8" w:rsidP="000440E7">
      <w:pPr>
        <w:jc w:val="both"/>
        <w:rPr>
          <w:b/>
          <w:sz w:val="24"/>
          <w:szCs w:val="24"/>
        </w:rPr>
      </w:pPr>
    </w:p>
    <w:p w14:paraId="349ED027" w14:textId="32628D15" w:rsidR="00FA1E90" w:rsidRDefault="00FA1E90" w:rsidP="000440E7">
      <w:pPr>
        <w:jc w:val="both"/>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40 MHz guard band between wireless access systems under the modality of free use of the radio spectrum outdoors and fixed point-to-point radio links is adequate to ensure coexistence without harmful interference on fixed radio links in the band of 6 GHz frequencies, as mentioned in the public consultation document in section 3.1? If not, justify your answer.</w:t>
      </w:r>
    </w:p>
    <w:p w14:paraId="4CBB5F05" w14:textId="127254D2" w:rsidR="00F21980" w:rsidRDefault="0016737E" w:rsidP="000440E7">
      <w:pPr>
        <w:jc w:val="both"/>
        <w:rPr>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understands that the 40</w:t>
      </w:r>
      <w:r w:rsidR="00566556">
        <w:rPr>
          <w:sz w:val="24"/>
          <w:szCs w:val="24"/>
        </w:rPr>
        <w:t xml:space="preserve"> </w:t>
      </w:r>
      <w:r w:rsidR="00C16619">
        <w:rPr>
          <w:sz w:val="24"/>
          <w:szCs w:val="24"/>
        </w:rPr>
        <w:t xml:space="preserve">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t>
      </w:r>
      <w:r w:rsidR="00566556">
        <w:rPr>
          <w:sz w:val="24"/>
          <w:szCs w:val="24"/>
        </w:rPr>
        <w:t xml:space="preserve">a </w:t>
      </w:r>
      <w:r w:rsidR="006D42C5">
        <w:rPr>
          <w:sz w:val="24"/>
          <w:szCs w:val="24"/>
        </w:rPr>
        <w:t>Wi-Fi system is operat</w:t>
      </w:r>
      <w:r w:rsidR="002A271F">
        <w:rPr>
          <w:sz w:val="24"/>
          <w:szCs w:val="24"/>
        </w:rPr>
        <w:t>ed</w:t>
      </w:r>
      <w:r w:rsidR="006D42C5">
        <w:rPr>
          <w:sz w:val="24"/>
          <w:szCs w:val="24"/>
        </w:rPr>
        <w:t xml:space="preserve"> at </w:t>
      </w:r>
      <w:r w:rsidR="00566556">
        <w:rPr>
          <w:sz w:val="24"/>
          <w:szCs w:val="24"/>
        </w:rPr>
        <w:t xml:space="preserve">a maximum </w:t>
      </w:r>
      <w:r w:rsidR="00566556">
        <w:rPr>
          <w:sz w:val="24"/>
          <w:szCs w:val="24"/>
        </w:rPr>
        <w:lastRenderedPageBreak/>
        <w:t>transmit</w:t>
      </w:r>
      <w:r w:rsidR="006D42C5">
        <w:rPr>
          <w:sz w:val="24"/>
          <w:szCs w:val="24"/>
        </w:rPr>
        <w:t xml:space="preserve"> power of 36 dBm. </w:t>
      </w:r>
      <w:r w:rsidR="002B7C33">
        <w:rPr>
          <w:sz w:val="24"/>
          <w:szCs w:val="24"/>
        </w:rPr>
        <w:t xml:space="preserve"> </w:t>
      </w:r>
      <w:r w:rsidR="006D42C5">
        <w:rPr>
          <w:sz w:val="24"/>
          <w:szCs w:val="24"/>
        </w:rPr>
        <w:t xml:space="preserve">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w:t>
      </w:r>
      <w:r w:rsidR="00566556">
        <w:rPr>
          <w:sz w:val="24"/>
          <w:szCs w:val="24"/>
        </w:rPr>
        <w:t xml:space="preserve">an </w:t>
      </w:r>
      <w:r w:rsidR="007D573B">
        <w:rPr>
          <w:sz w:val="24"/>
          <w:szCs w:val="24"/>
        </w:rPr>
        <w:t xml:space="preserve">AFC system is utilized. </w:t>
      </w:r>
    </w:p>
    <w:p w14:paraId="24D5CFC3" w14:textId="77777777" w:rsidR="00F21980" w:rsidRDefault="00F21980" w:rsidP="000440E7">
      <w:pPr>
        <w:jc w:val="both"/>
        <w:rPr>
          <w:sz w:val="24"/>
          <w:szCs w:val="24"/>
        </w:rPr>
      </w:pPr>
    </w:p>
    <w:p w14:paraId="26AA6F49" w14:textId="38EDD810" w:rsidR="0016737E" w:rsidRPr="00F21980" w:rsidRDefault="00F21980" w:rsidP="000440E7">
      <w:pPr>
        <w:jc w:val="both"/>
        <w:rPr>
          <w:sz w:val="24"/>
          <w:szCs w:val="24"/>
        </w:rPr>
      </w:pPr>
      <w:r w:rsidRPr="00F21980">
        <w:rPr>
          <w:sz w:val="24"/>
          <w:szCs w:val="24"/>
        </w:rPr>
        <w:t xml:space="preserve">Note that </w:t>
      </w:r>
      <w:r w:rsidR="00323BBE">
        <w:rPr>
          <w:sz w:val="24"/>
          <w:szCs w:val="24"/>
        </w:rPr>
        <w:t>an AFC system can also perform</w:t>
      </w:r>
      <w:r w:rsidRPr="00F21980">
        <w:rPr>
          <w:sz w:val="24"/>
          <w:szCs w:val="24"/>
        </w:rPr>
        <w:t xml:space="preserve"> adjacent channel protection calculations which would enable coexistence with Wi-Fi systems operating in adjacent frequencies to the licensed fixed links.</w:t>
      </w:r>
    </w:p>
    <w:p w14:paraId="6ECD7E0C" w14:textId="77777777" w:rsidR="00FA1E90" w:rsidRPr="00FA1E90" w:rsidRDefault="00FA1E90" w:rsidP="000440E7">
      <w:pPr>
        <w:jc w:val="both"/>
        <w:rPr>
          <w:rFonts w:cstheme="minorHAnsi"/>
          <w:sz w:val="24"/>
          <w:szCs w:val="24"/>
        </w:rPr>
      </w:pPr>
    </w:p>
    <w:p w14:paraId="7557717C" w14:textId="44B71BD2" w:rsidR="00FA1E90" w:rsidRDefault="00FA1E90" w:rsidP="000440E7">
      <w:pPr>
        <w:jc w:val="both"/>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fixed radio links in the 6 GHz frequency band, as mentioned in the public consultation document in section 3.1? If not, justify your answer.</w:t>
      </w:r>
    </w:p>
    <w:p w14:paraId="5C58B14E" w14:textId="4AE94E9F" w:rsidR="0016737E" w:rsidRDefault="0016737E" w:rsidP="000440E7">
      <w:pPr>
        <w:jc w:val="both"/>
        <w:rPr>
          <w:rFonts w:cstheme="minorHAnsi"/>
          <w:sz w:val="24"/>
          <w:szCs w:val="24"/>
        </w:rPr>
      </w:pPr>
      <w:r w:rsidRPr="0016737E">
        <w:rPr>
          <w:b/>
          <w:bCs/>
          <w:sz w:val="24"/>
          <w:szCs w:val="24"/>
        </w:rPr>
        <w:t>Answer:</w:t>
      </w:r>
      <w:r w:rsidR="00F72A96">
        <w:rPr>
          <w:b/>
          <w:bCs/>
          <w:sz w:val="24"/>
          <w:szCs w:val="24"/>
        </w:rPr>
        <w:t xml:space="preserve"> </w:t>
      </w:r>
      <w:r w:rsidR="00D26355" w:rsidRPr="00A753C2">
        <w:rPr>
          <w:sz w:val="24"/>
          <w:szCs w:val="24"/>
        </w:rPr>
        <w:t xml:space="preserve">IEEE 802 LMSC </w:t>
      </w:r>
      <w:r w:rsidR="00E35BD8" w:rsidRPr="00A753C2">
        <w:rPr>
          <w:sz w:val="24"/>
          <w:szCs w:val="24"/>
        </w:rPr>
        <w:t>n</w:t>
      </w:r>
      <w:r w:rsidR="0059262A" w:rsidRPr="00A753C2">
        <w:rPr>
          <w:sz w:val="24"/>
          <w:szCs w:val="24"/>
        </w:rPr>
        <w:t xml:space="preserve">eed detailed </w:t>
      </w:r>
      <w:r w:rsidR="00AD7308" w:rsidRPr="00A753C2">
        <w:rPr>
          <w:sz w:val="24"/>
          <w:szCs w:val="24"/>
        </w:rPr>
        <w:t>information</w:t>
      </w:r>
      <w:r w:rsidR="0059262A" w:rsidRPr="00A753C2">
        <w:rPr>
          <w:sz w:val="24"/>
          <w:szCs w:val="24"/>
        </w:rPr>
        <w:t xml:space="preserve"> </w:t>
      </w:r>
      <w:r w:rsidR="00E35BD8" w:rsidRPr="00A753C2">
        <w:rPr>
          <w:sz w:val="24"/>
          <w:szCs w:val="24"/>
        </w:rPr>
        <w:t>about</w:t>
      </w:r>
      <w:r w:rsidR="0059262A" w:rsidRPr="00A753C2">
        <w:rPr>
          <w:sz w:val="24"/>
          <w:szCs w:val="24"/>
        </w:rPr>
        <w:t xml:space="preserve"> the simulation/study assumptions</w:t>
      </w:r>
      <w:r w:rsidR="00E35BD8" w:rsidRPr="00A753C2">
        <w:rPr>
          <w:sz w:val="24"/>
          <w:szCs w:val="24"/>
        </w:rPr>
        <w:t xml:space="preserve"> to provide </w:t>
      </w:r>
      <w:r w:rsidR="005E36EA" w:rsidRPr="00A753C2">
        <w:rPr>
          <w:sz w:val="24"/>
          <w:szCs w:val="24"/>
        </w:rPr>
        <w:t>comments.</w:t>
      </w:r>
    </w:p>
    <w:p w14:paraId="203F3EC6" w14:textId="77777777" w:rsidR="00FA1E90" w:rsidRPr="00FA1E90" w:rsidRDefault="00FA1E90" w:rsidP="000440E7">
      <w:pPr>
        <w:jc w:val="both"/>
        <w:rPr>
          <w:rFonts w:cstheme="minorHAnsi"/>
          <w:sz w:val="24"/>
          <w:szCs w:val="24"/>
        </w:rPr>
      </w:pPr>
    </w:p>
    <w:p w14:paraId="02BD9ABA" w14:textId="33AB9CD5" w:rsidR="00D207E5" w:rsidRDefault="00FA1E90" w:rsidP="000440E7">
      <w:pPr>
        <w:jc w:val="both"/>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662BB224" w:rsidR="0016737E" w:rsidRDefault="0016737E" w:rsidP="000440E7">
      <w:pPr>
        <w:jc w:val="both"/>
        <w:rPr>
          <w:rFonts w:cstheme="minorHAnsi"/>
          <w:sz w:val="24"/>
          <w:szCs w:val="24"/>
        </w:rPr>
      </w:pPr>
      <w:r w:rsidRPr="0016737E">
        <w:rPr>
          <w:b/>
          <w:bCs/>
          <w:sz w:val="24"/>
          <w:szCs w:val="24"/>
        </w:rPr>
        <w:t>Answer:</w:t>
      </w:r>
      <w:r w:rsidR="00D26355" w:rsidRPr="00A753C2">
        <w:rPr>
          <w:sz w:val="24"/>
          <w:szCs w:val="24"/>
        </w:rPr>
        <w:t xml:space="preserve"> IEEE 802 LMSC</w:t>
      </w:r>
      <w:r w:rsidR="005E36EA" w:rsidRPr="00A753C2">
        <w:rPr>
          <w:sz w:val="24"/>
          <w:szCs w:val="24"/>
        </w:rPr>
        <w:t xml:space="preserve"> need detailed information about the simulation/study assumptions to provide comments.</w:t>
      </w:r>
    </w:p>
    <w:p w14:paraId="4FD5B0FD" w14:textId="77777777" w:rsidR="005E36EA" w:rsidRDefault="005E36EA" w:rsidP="000440E7">
      <w:pPr>
        <w:jc w:val="both"/>
        <w:rPr>
          <w:rFonts w:cstheme="minorHAnsi"/>
          <w:sz w:val="24"/>
          <w:szCs w:val="24"/>
        </w:rPr>
      </w:pPr>
    </w:p>
    <w:p w14:paraId="3D742CF9" w14:textId="701595B9" w:rsidR="005E36EA" w:rsidRPr="00B902C8" w:rsidRDefault="00296F9F" w:rsidP="000440E7">
      <w:pPr>
        <w:jc w:val="both"/>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w:t>
      </w:r>
      <w:r w:rsidR="00323BBE">
        <w:rPr>
          <w:rFonts w:cstheme="minorHAnsi"/>
          <w:sz w:val="24"/>
          <w:szCs w:val="24"/>
        </w:rPr>
        <w:t xml:space="preserve">the </w:t>
      </w:r>
      <w:r w:rsidR="00C35F73">
        <w:rPr>
          <w:rFonts w:cstheme="minorHAnsi"/>
          <w:sz w:val="24"/>
          <w:szCs w:val="24"/>
        </w:rPr>
        <w:t xml:space="preserve">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w:t>
      </w:r>
      <w:r w:rsidR="002B7C33">
        <w:rPr>
          <w:rFonts w:cstheme="minorHAnsi"/>
          <w:sz w:val="24"/>
          <w:szCs w:val="24"/>
        </w:rPr>
        <w:t xml:space="preserve"> </w:t>
      </w:r>
      <w:r w:rsidR="00F41B32">
        <w:rPr>
          <w:rFonts w:cstheme="minorHAnsi"/>
          <w:sz w:val="24"/>
          <w:szCs w:val="24"/>
        </w:rPr>
        <w:t xml:space="preserve">For more details, please refer to </w:t>
      </w:r>
      <w:r w:rsidR="00D26355">
        <w:rPr>
          <w:rFonts w:cstheme="minorHAnsi"/>
          <w:sz w:val="24"/>
          <w:szCs w:val="24"/>
        </w:rPr>
        <w:t>the</w:t>
      </w:r>
      <w:r w:rsidR="00F41B32" w:rsidRPr="007D24B8">
        <w:rPr>
          <w:rFonts w:cstheme="minorHAnsi"/>
          <w:sz w:val="24"/>
          <w:szCs w:val="24"/>
        </w:rPr>
        <w:t xml:space="preserve"> Specification</w:t>
      </w:r>
      <w:r w:rsidR="00F41B32">
        <w:rPr>
          <w:rFonts w:cstheme="minorHAnsi"/>
          <w:sz w:val="24"/>
          <w:szCs w:val="24"/>
        </w:rPr>
        <w:t xml:space="preserve">. </w:t>
      </w:r>
    </w:p>
    <w:p w14:paraId="19C57BB9" w14:textId="7222F6C9" w:rsidR="009A4410" w:rsidRPr="00B902C8" w:rsidRDefault="00F91961" w:rsidP="000440E7">
      <w:pPr>
        <w:jc w:val="both"/>
        <w:rPr>
          <w:rFonts w:cstheme="minorHAnsi"/>
          <w:sz w:val="24"/>
          <w:szCs w:val="24"/>
        </w:rPr>
      </w:pPr>
      <w:r w:rsidRPr="00B902C8">
        <w:rPr>
          <w:rFonts w:cstheme="minorHAnsi"/>
          <w:sz w:val="24"/>
          <w:szCs w:val="24"/>
        </w:rPr>
        <w:t xml:space="preserve"> </w:t>
      </w:r>
    </w:p>
    <w:p w14:paraId="4B7A76B1" w14:textId="2E1F5465" w:rsidR="007F2B5B" w:rsidRDefault="007F2B5B" w:rsidP="000440E7">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6EA0684" w:rsidR="005A0B7B" w:rsidRPr="00E21DEA" w:rsidRDefault="005A0B7B" w:rsidP="000440E7">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r w:rsidR="002B7C33">
        <w:rPr>
          <w:sz w:val="24"/>
          <w:szCs w:val="24"/>
        </w:rPr>
        <w:t>.</w:t>
      </w:r>
    </w:p>
    <w:p w14:paraId="32356430" w14:textId="77777777" w:rsidR="007F2B5B" w:rsidRDefault="007F2B5B" w:rsidP="000440E7">
      <w:pPr>
        <w:jc w:val="both"/>
        <w:rPr>
          <w:sz w:val="24"/>
          <w:szCs w:val="24"/>
        </w:rPr>
      </w:pPr>
    </w:p>
    <w:p w14:paraId="06830127" w14:textId="1E354707" w:rsidR="007F2B5B" w:rsidRDefault="007F2B5B" w:rsidP="000440E7">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6310FE52" w:rsidR="005A0B7B" w:rsidRPr="007F2B5B" w:rsidRDefault="005A0B7B" w:rsidP="000440E7">
      <w:pPr>
        <w:jc w:val="both"/>
        <w:rPr>
          <w:sz w:val="24"/>
          <w:szCs w:val="24"/>
        </w:rPr>
      </w:pPr>
      <w:r w:rsidRPr="0016737E">
        <w:rPr>
          <w:b/>
          <w:bCs/>
          <w:sz w:val="24"/>
          <w:szCs w:val="24"/>
        </w:rPr>
        <w:t>Answer:</w:t>
      </w:r>
      <w:r w:rsidR="005E0FB4">
        <w:rPr>
          <w:b/>
          <w:bCs/>
          <w:sz w:val="24"/>
          <w:szCs w:val="24"/>
        </w:rPr>
        <w:t xml:space="preserve"> </w:t>
      </w:r>
      <w:bookmarkStart w:id="0" w:name="_Hlk156160555"/>
      <w:r w:rsidR="00296F9F">
        <w:rPr>
          <w:sz w:val="24"/>
          <w:szCs w:val="24"/>
        </w:rPr>
        <w:t>IEEE 802 LMSC</w:t>
      </w:r>
      <w:r w:rsidR="005E0FB4">
        <w:rPr>
          <w:sz w:val="24"/>
          <w:szCs w:val="24"/>
        </w:rPr>
        <w:t xml:space="preserve"> agrees </w:t>
      </w:r>
      <w:bookmarkEnd w:id="0"/>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B7C33">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at elevation above 30 degree</w:t>
      </w:r>
      <w:r w:rsidR="00323BBE">
        <w:rPr>
          <w:sz w:val="24"/>
          <w:szCs w:val="24"/>
        </w:rPr>
        <w:t>s</w:t>
      </w:r>
      <w:r w:rsidR="00503676">
        <w:rPr>
          <w:sz w:val="24"/>
          <w:szCs w:val="24"/>
        </w:rPr>
        <w:t xml:space="preserve"> for outdoor APs</w:t>
      </w:r>
      <w:r w:rsidR="003B100C">
        <w:rPr>
          <w:sz w:val="24"/>
          <w:szCs w:val="24"/>
        </w:rPr>
        <w:t xml:space="preserve">. </w:t>
      </w:r>
    </w:p>
    <w:p w14:paraId="2FD6AC39" w14:textId="77777777" w:rsidR="007F2B5B" w:rsidRDefault="007F2B5B" w:rsidP="000440E7">
      <w:pPr>
        <w:jc w:val="both"/>
        <w:rPr>
          <w:sz w:val="24"/>
          <w:szCs w:val="24"/>
        </w:rPr>
      </w:pPr>
    </w:p>
    <w:p w14:paraId="3DCA6EA2" w14:textId="6428A5D7" w:rsidR="007C1BD0" w:rsidRDefault="007F2B5B" w:rsidP="000440E7">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r w:rsidRPr="007F2B5B">
        <w:rPr>
          <w:sz w:val="24"/>
          <w:szCs w:val="24"/>
        </w:rPr>
        <w:t xml:space="preserve">Taking into account the future distributed interference control characteristics that the Wi-Fi 7 standard will have, do you consider it necessary to implement an Automatic Frequency Coordination (AFC) system to allow coexistence between wireless access systems under the </w:t>
      </w:r>
      <w:r w:rsidRPr="007F2B5B">
        <w:rPr>
          <w:sz w:val="24"/>
          <w:szCs w:val="24"/>
        </w:rPr>
        <w:lastRenderedPageBreak/>
        <w:t>modality of free use of the radio spectrum outdoors and fixed point-to-point radio links in the 6 GHz frequency band? Justify your answer.</w:t>
      </w:r>
    </w:p>
    <w:p w14:paraId="2818A6DA" w14:textId="596A28A4" w:rsidR="005A0B7B" w:rsidRDefault="005A0B7B" w:rsidP="000440E7">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understands that ANE studies consider the </w:t>
      </w:r>
      <w:r w:rsidR="00556141">
        <w:rPr>
          <w:sz w:val="24"/>
          <w:szCs w:val="24"/>
        </w:rPr>
        <w:t xml:space="preserve">pre-determined </w:t>
      </w:r>
      <w:r w:rsidR="001E4E13">
        <w:rPr>
          <w:sz w:val="24"/>
          <w:szCs w:val="24"/>
        </w:rPr>
        <w:t>exclusion</w:t>
      </w:r>
      <w:r w:rsidR="00356C23">
        <w:rPr>
          <w:sz w:val="24"/>
          <w:szCs w:val="24"/>
        </w:rPr>
        <w:t xml:space="preserve"> zone</w:t>
      </w:r>
      <w:r w:rsidR="001E4E13">
        <w:rPr>
          <w:sz w:val="24"/>
          <w:szCs w:val="24"/>
        </w:rPr>
        <w:t>-based</w:t>
      </w:r>
      <w:r w:rsidR="001E29F7">
        <w:rPr>
          <w:sz w:val="24"/>
          <w:szCs w:val="24"/>
        </w:rPr>
        <w:t xml:space="preserve"> </w:t>
      </w:r>
      <w:r w:rsidR="005464EB">
        <w:rPr>
          <w:sz w:val="24"/>
          <w:szCs w:val="24"/>
        </w:rPr>
        <w:t xml:space="preserve">co-existence </w:t>
      </w:r>
      <w:r w:rsidR="001E29F7">
        <w:rPr>
          <w:sz w:val="24"/>
          <w:szCs w:val="24"/>
        </w:rPr>
        <w:t xml:space="preserve">method as </w:t>
      </w:r>
      <w:r w:rsidR="00EF2949">
        <w:rPr>
          <w:sz w:val="24"/>
          <w:szCs w:val="24"/>
        </w:rPr>
        <w:t>a</w:t>
      </w:r>
      <w:r w:rsidR="005C0D6B">
        <w:rPr>
          <w:sz w:val="24"/>
          <w:szCs w:val="24"/>
        </w:rPr>
        <w:t xml:space="preserve"> </w:t>
      </w:r>
      <w:r w:rsidR="001E29F7">
        <w:rPr>
          <w:sz w:val="24"/>
          <w:szCs w:val="24"/>
        </w:rPr>
        <w:t>solution</w:t>
      </w:r>
      <w:r w:rsidR="005C0D6B">
        <w:rPr>
          <w:sz w:val="24"/>
          <w:szCs w:val="24"/>
        </w:rPr>
        <w:t xml:space="preserve"> for </w:t>
      </w:r>
      <w:r w:rsidR="00AE3868">
        <w:rPr>
          <w:sz w:val="24"/>
          <w:szCs w:val="24"/>
        </w:rPr>
        <w:t xml:space="preserve">enabling </w:t>
      </w:r>
      <w:r w:rsidR="00D26355">
        <w:rPr>
          <w:sz w:val="24"/>
          <w:szCs w:val="24"/>
        </w:rPr>
        <w:t>SP</w:t>
      </w:r>
      <w:r w:rsidR="005C0D6B">
        <w:rPr>
          <w:sz w:val="24"/>
          <w:szCs w:val="24"/>
        </w:rPr>
        <w:t xml:space="preserve"> mode. </w:t>
      </w:r>
      <w:r w:rsidR="002B7C33">
        <w:rPr>
          <w:sz w:val="24"/>
          <w:szCs w:val="24"/>
        </w:rPr>
        <w:t xml:space="preserve"> </w:t>
      </w:r>
      <w:r w:rsidR="00296F9F">
        <w:rPr>
          <w:sz w:val="24"/>
          <w:szCs w:val="24"/>
        </w:rPr>
        <w:t>IEEE 802 LMSC</w:t>
      </w:r>
      <w:r w:rsidR="00575E28">
        <w:rPr>
          <w:sz w:val="24"/>
          <w:szCs w:val="24"/>
        </w:rPr>
        <w:t xml:space="preserve"> believes that </w:t>
      </w:r>
      <w:r w:rsidR="00D26355">
        <w:rPr>
          <w:sz w:val="24"/>
          <w:szCs w:val="24"/>
        </w:rPr>
        <w:t>SP</w:t>
      </w:r>
      <w:r w:rsidR="00575E28">
        <w:rPr>
          <w:sz w:val="24"/>
          <w:szCs w:val="24"/>
        </w:rPr>
        <w:t xml:space="preserve"> operation under supervision of </w:t>
      </w:r>
      <w:r w:rsidR="002B7C33">
        <w:rPr>
          <w:sz w:val="24"/>
          <w:szCs w:val="24"/>
        </w:rPr>
        <w:t xml:space="preserve">an </w:t>
      </w:r>
      <w:r w:rsidR="00575E28">
        <w:rPr>
          <w:sz w:val="24"/>
          <w:szCs w:val="24"/>
        </w:rPr>
        <w:t xml:space="preserve">AFC System </w:t>
      </w:r>
      <w:r w:rsidR="00CE1B0F">
        <w:rPr>
          <w:sz w:val="24"/>
          <w:szCs w:val="24"/>
        </w:rPr>
        <w:t>can address optimization of guard bands</w:t>
      </w:r>
      <w:r w:rsidR="008B5997">
        <w:rPr>
          <w:sz w:val="24"/>
          <w:szCs w:val="24"/>
        </w:rPr>
        <w:t xml:space="preserve"> and </w:t>
      </w:r>
      <w:r w:rsidR="0015262E">
        <w:rPr>
          <w:sz w:val="24"/>
          <w:szCs w:val="24"/>
        </w:rPr>
        <w:t xml:space="preserve">accommodate </w:t>
      </w:r>
      <w:r w:rsidR="008B5997">
        <w:rPr>
          <w:sz w:val="24"/>
          <w:szCs w:val="24"/>
        </w:rPr>
        <w:t>SP APs with directional antenna</w:t>
      </w:r>
      <w:r w:rsidR="00323BBE">
        <w:rPr>
          <w:sz w:val="24"/>
          <w:szCs w:val="24"/>
        </w:rPr>
        <w:t>s</w:t>
      </w:r>
      <w:r w:rsidR="008B5997">
        <w:rPr>
          <w:sz w:val="24"/>
          <w:szCs w:val="24"/>
        </w:rPr>
        <w:t xml:space="preserve">. </w:t>
      </w:r>
      <w:r w:rsidR="002B7C33">
        <w:rPr>
          <w:sz w:val="24"/>
          <w:szCs w:val="24"/>
        </w:rPr>
        <w:t xml:space="preserve"> </w:t>
      </w:r>
      <w:r w:rsidR="008B5997">
        <w:rPr>
          <w:sz w:val="24"/>
          <w:szCs w:val="24"/>
        </w:rPr>
        <w:t xml:space="preserve">In addition, AFC </w:t>
      </w:r>
      <w:r w:rsidR="009E08C0">
        <w:rPr>
          <w:sz w:val="24"/>
          <w:szCs w:val="24"/>
        </w:rPr>
        <w:t xml:space="preserve">based solutions </w:t>
      </w:r>
      <w:r w:rsidR="008B5997">
        <w:rPr>
          <w:sz w:val="24"/>
          <w:szCs w:val="24"/>
        </w:rPr>
        <w:t xml:space="preserve">are scalable </w:t>
      </w:r>
      <w:r w:rsidR="00893517">
        <w:rPr>
          <w:sz w:val="24"/>
          <w:szCs w:val="24"/>
        </w:rPr>
        <w:t>as AFC Systems can be</w:t>
      </w:r>
      <w:r w:rsidR="005F4E29">
        <w:rPr>
          <w:sz w:val="24"/>
          <w:szCs w:val="24"/>
        </w:rPr>
        <w:t xml:space="preserve"> automatically updated as incumbent FS links are added or otherwise </w:t>
      </w:r>
      <w:r w:rsidR="000B0BD5">
        <w:rPr>
          <w:sz w:val="24"/>
          <w:szCs w:val="24"/>
        </w:rPr>
        <w:t>modified</w:t>
      </w:r>
      <w:r w:rsidR="005F4E29">
        <w:rPr>
          <w:sz w:val="24"/>
          <w:szCs w:val="24"/>
        </w:rPr>
        <w:t>.</w:t>
      </w:r>
      <w:r w:rsidR="002B7C33">
        <w:rPr>
          <w:sz w:val="24"/>
          <w:szCs w:val="24"/>
        </w:rPr>
        <w:t xml:space="preserve"> </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0440E7">
      <w:pPr>
        <w:jc w:val="both"/>
        <w:rPr>
          <w:sz w:val="24"/>
          <w:szCs w:val="24"/>
        </w:rPr>
      </w:pPr>
    </w:p>
    <w:p w14:paraId="10C629BE" w14:textId="6C596C01" w:rsidR="003A0ED4" w:rsidRDefault="003A0ED4" w:rsidP="000440E7">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B7C33">
        <w:rPr>
          <w:sz w:val="24"/>
          <w:szCs w:val="24"/>
        </w:rPr>
        <w:t xml:space="preserve">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are 320 MHz channels and Static Puncturing.</w:t>
      </w:r>
      <w:r w:rsidR="002B7C33">
        <w:rPr>
          <w:sz w:val="24"/>
          <w:szCs w:val="24"/>
        </w:rPr>
        <w:t xml:space="preserve"> </w:t>
      </w:r>
      <w:r w:rsidR="00C65D56">
        <w:rPr>
          <w:sz w:val="24"/>
          <w:szCs w:val="24"/>
        </w:rPr>
        <w:t xml:space="preserve"> </w:t>
      </w:r>
      <w:r w:rsidR="00F625A5">
        <w:rPr>
          <w:sz w:val="24"/>
          <w:szCs w:val="24"/>
        </w:rPr>
        <w:t>Wi-F</w:t>
      </w:r>
      <w:r w:rsidR="00915419">
        <w:rPr>
          <w:sz w:val="24"/>
          <w:szCs w:val="24"/>
        </w:rPr>
        <w:t xml:space="preserve">i Alliance is currently working on updating </w:t>
      </w:r>
      <w:r w:rsidR="008633DC">
        <w:rPr>
          <w:sz w:val="24"/>
          <w:szCs w:val="24"/>
        </w:rPr>
        <w:t xml:space="preserve">AFC Compliance </w:t>
      </w:r>
      <w:r w:rsidR="00931215">
        <w:rPr>
          <w:rFonts w:cstheme="minorHAnsi"/>
          <w:sz w:val="24"/>
          <w:szCs w:val="24"/>
        </w:rPr>
        <w:t>s</w:t>
      </w:r>
      <w:r w:rsidR="00931215" w:rsidRPr="007D24B8">
        <w:rPr>
          <w:rFonts w:cstheme="minorHAnsi"/>
          <w:sz w:val="24"/>
          <w:szCs w:val="24"/>
        </w:rPr>
        <w:t>pecification</w:t>
      </w:r>
      <w:r w:rsidR="00931215">
        <w:rPr>
          <w:rFonts w:cstheme="minorHAnsi"/>
          <w:sz w:val="24"/>
          <w:szCs w:val="24"/>
        </w:rPr>
        <w:t>s</w:t>
      </w:r>
      <w:r w:rsidR="00931215">
        <w:rPr>
          <w:rStyle w:val="FootnoteReference"/>
          <w:rFonts w:cstheme="minorHAnsi"/>
          <w:sz w:val="24"/>
          <w:szCs w:val="24"/>
        </w:rPr>
        <w:footnoteReference w:id="3"/>
      </w:r>
      <w:r w:rsidR="008633DC">
        <w:rPr>
          <w:sz w:val="24"/>
          <w:szCs w:val="24"/>
        </w:rPr>
        <w:t xml:space="preserve"> to include </w:t>
      </w:r>
      <w:r w:rsidR="009B4756">
        <w:rPr>
          <w:sz w:val="24"/>
          <w:szCs w:val="24"/>
        </w:rPr>
        <w:t>the two features</w:t>
      </w:r>
      <w:r w:rsidR="008234D1">
        <w:rPr>
          <w:sz w:val="24"/>
          <w:szCs w:val="24"/>
        </w:rPr>
        <w:t xml:space="preserve">. </w:t>
      </w:r>
      <w:r w:rsidR="002B7C33">
        <w:rPr>
          <w:sz w:val="24"/>
          <w:szCs w:val="24"/>
        </w:rPr>
        <w:t xml:space="preserve"> </w:t>
      </w:r>
      <w:r w:rsidR="008234D1">
        <w:rPr>
          <w:sz w:val="24"/>
          <w:szCs w:val="24"/>
        </w:rPr>
        <w:t>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323BBE">
        <w:rPr>
          <w:sz w:val="24"/>
          <w:szCs w:val="24"/>
        </w:rPr>
        <w:t>.</w:t>
      </w:r>
      <w:r w:rsidR="002B7C33">
        <w:rPr>
          <w:sz w:val="24"/>
          <w:szCs w:val="24"/>
        </w:rPr>
        <w:t xml:space="preserve"> </w:t>
      </w:r>
      <w:r w:rsidR="00323BBE">
        <w:rPr>
          <w:sz w:val="24"/>
          <w:szCs w:val="24"/>
        </w:rPr>
        <w:t xml:space="preserve"> In Wi-Fi 6E, this is accomplished</w:t>
      </w:r>
      <w:r w:rsidR="0057349D">
        <w:rPr>
          <w:sz w:val="24"/>
          <w:szCs w:val="24"/>
        </w:rPr>
        <w:t xml:space="preserv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0440E7">
      <w:pPr>
        <w:jc w:val="both"/>
        <w:rPr>
          <w:sz w:val="24"/>
          <w:szCs w:val="24"/>
        </w:rPr>
      </w:pPr>
    </w:p>
    <w:p w14:paraId="13D98178" w14:textId="5EBE7986" w:rsidR="00790A18" w:rsidRDefault="00790A18" w:rsidP="000440E7">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27E57AF8" w:rsidR="005A0B7B" w:rsidRPr="00B902C8" w:rsidRDefault="005A0B7B" w:rsidP="000440E7">
      <w:pPr>
        <w:jc w:val="both"/>
        <w:rPr>
          <w:sz w:val="24"/>
          <w:szCs w:val="24"/>
        </w:rPr>
      </w:pPr>
      <w:r w:rsidRPr="0016737E">
        <w:rPr>
          <w:b/>
          <w:bCs/>
          <w:sz w:val="24"/>
          <w:szCs w:val="24"/>
        </w:rPr>
        <w:t>Answer:</w:t>
      </w:r>
      <w:r w:rsidR="003B16A4">
        <w:rPr>
          <w:b/>
          <w:bCs/>
          <w:sz w:val="24"/>
          <w:szCs w:val="24"/>
        </w:rPr>
        <w:t xml:space="preserve"> </w:t>
      </w:r>
      <w:r w:rsidR="002B10D3">
        <w:rPr>
          <w:sz w:val="24"/>
          <w:szCs w:val="24"/>
        </w:rPr>
        <w:t xml:space="preserve">IEEE 802 LMSC believes that </w:t>
      </w:r>
      <w:r w:rsidR="00796504">
        <w:rPr>
          <w:sz w:val="24"/>
          <w:szCs w:val="24"/>
        </w:rPr>
        <w:t>in either approach, using pre-determined exclusion zones or an AFC based</w:t>
      </w:r>
      <w:r w:rsidR="00323BBE">
        <w:rPr>
          <w:sz w:val="24"/>
          <w:szCs w:val="24"/>
        </w:rPr>
        <w:t xml:space="preserve"> solution</w:t>
      </w:r>
      <w:r w:rsidR="00796504">
        <w:rPr>
          <w:sz w:val="24"/>
          <w:szCs w:val="24"/>
        </w:rPr>
        <w:t xml:space="preserve">, the registration information is needed </w:t>
      </w:r>
      <w:r w:rsidR="00464DA2">
        <w:rPr>
          <w:sz w:val="24"/>
          <w:szCs w:val="24"/>
        </w:rPr>
        <w:t>from</w:t>
      </w:r>
      <w:r w:rsidR="00323BBE">
        <w:rPr>
          <w:sz w:val="24"/>
          <w:szCs w:val="24"/>
        </w:rPr>
        <w:t xml:space="preserve"> a</w:t>
      </w:r>
      <w:r w:rsidR="00464DA2">
        <w:rPr>
          <w:sz w:val="24"/>
          <w:szCs w:val="24"/>
        </w:rPr>
        <w:t xml:space="preserve"> regulatory and opera</w:t>
      </w:r>
      <w:r w:rsidR="00252F35">
        <w:rPr>
          <w:sz w:val="24"/>
          <w:szCs w:val="24"/>
        </w:rPr>
        <w:t xml:space="preserve">tional </w:t>
      </w:r>
      <w:r w:rsidR="00867BA0">
        <w:rPr>
          <w:sz w:val="24"/>
          <w:szCs w:val="24"/>
        </w:rPr>
        <w:t>perspective</w:t>
      </w:r>
      <w:r w:rsidR="00464DA2">
        <w:rPr>
          <w:sz w:val="24"/>
          <w:szCs w:val="24"/>
        </w:rPr>
        <w:t>.</w:t>
      </w:r>
      <w:r w:rsidR="00796504">
        <w:rPr>
          <w:sz w:val="24"/>
          <w:szCs w:val="24"/>
        </w:rPr>
        <w:t xml:space="preserve"> </w:t>
      </w:r>
    </w:p>
    <w:p w14:paraId="65305E36" w14:textId="77777777" w:rsidR="007F2B5B" w:rsidRDefault="007F2B5B" w:rsidP="000440E7">
      <w:pPr>
        <w:jc w:val="both"/>
        <w:rPr>
          <w:b/>
          <w:sz w:val="24"/>
          <w:szCs w:val="24"/>
        </w:rPr>
      </w:pPr>
    </w:p>
    <w:p w14:paraId="1A0313D9" w14:textId="19FB9FDB" w:rsidR="007C1BD0" w:rsidRPr="00B902C8" w:rsidRDefault="007C1BD0" w:rsidP="000440E7">
      <w:pPr>
        <w:jc w:val="both"/>
        <w:rPr>
          <w:b/>
          <w:sz w:val="24"/>
          <w:szCs w:val="24"/>
        </w:rPr>
      </w:pPr>
      <w:r w:rsidRPr="00B902C8">
        <w:rPr>
          <w:b/>
          <w:sz w:val="24"/>
          <w:szCs w:val="24"/>
        </w:rPr>
        <w:t>Conclusion</w:t>
      </w:r>
    </w:p>
    <w:p w14:paraId="031D1AE4" w14:textId="77777777" w:rsidR="007C1BD0" w:rsidRPr="00B902C8" w:rsidRDefault="007C1BD0" w:rsidP="000440E7">
      <w:pPr>
        <w:jc w:val="both"/>
        <w:rPr>
          <w:sz w:val="24"/>
          <w:szCs w:val="24"/>
        </w:rPr>
      </w:pPr>
    </w:p>
    <w:p w14:paraId="0E9D5301" w14:textId="6B02D49A" w:rsidR="007C1BD0" w:rsidRPr="00B902C8" w:rsidRDefault="007F32F4" w:rsidP="000440E7">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931215">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931215">
        <w:rPr>
          <w:sz w:val="24"/>
          <w:szCs w:val="24"/>
        </w:rPr>
        <w:t xml:space="preserve"> </w:t>
      </w:r>
      <w:bookmarkStart w:id="1" w:name="_GoBack"/>
      <w:bookmarkEnd w:id="1"/>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0440E7">
      <w:pPr>
        <w:jc w:val="both"/>
        <w:rPr>
          <w:sz w:val="24"/>
          <w:szCs w:val="24"/>
        </w:rPr>
      </w:pPr>
    </w:p>
    <w:p w14:paraId="58747CB8" w14:textId="77777777" w:rsidR="007C1BD0" w:rsidRPr="00B902C8" w:rsidRDefault="007C1BD0" w:rsidP="000440E7">
      <w:pPr>
        <w:jc w:val="both"/>
        <w:rPr>
          <w:sz w:val="24"/>
          <w:szCs w:val="24"/>
        </w:rPr>
      </w:pPr>
      <w:r w:rsidRPr="00B902C8">
        <w:rPr>
          <w:sz w:val="24"/>
          <w:szCs w:val="24"/>
        </w:rPr>
        <w:t>Respectfully submitted</w:t>
      </w:r>
    </w:p>
    <w:p w14:paraId="07E18619" w14:textId="77777777" w:rsidR="007C1BD0" w:rsidRPr="00B902C8" w:rsidRDefault="007C1BD0" w:rsidP="000440E7">
      <w:pPr>
        <w:jc w:val="both"/>
        <w:rPr>
          <w:sz w:val="24"/>
          <w:szCs w:val="24"/>
        </w:rPr>
      </w:pPr>
    </w:p>
    <w:p w14:paraId="71E22C18" w14:textId="77777777" w:rsidR="007C1BD0" w:rsidRPr="00B902C8" w:rsidRDefault="007C1BD0" w:rsidP="000440E7">
      <w:pPr>
        <w:jc w:val="both"/>
        <w:rPr>
          <w:sz w:val="24"/>
          <w:szCs w:val="24"/>
        </w:rPr>
      </w:pPr>
      <w:r w:rsidRPr="00B902C8">
        <w:rPr>
          <w:sz w:val="24"/>
          <w:szCs w:val="24"/>
        </w:rPr>
        <w:t xml:space="preserve">By: /ss/. </w:t>
      </w:r>
    </w:p>
    <w:p w14:paraId="0CC28BB5" w14:textId="77777777" w:rsidR="007C1BD0" w:rsidRPr="00B902C8" w:rsidRDefault="007C1BD0" w:rsidP="000440E7">
      <w:pPr>
        <w:jc w:val="both"/>
        <w:rPr>
          <w:sz w:val="24"/>
          <w:szCs w:val="24"/>
        </w:rPr>
      </w:pPr>
      <w:r w:rsidRPr="00B902C8">
        <w:rPr>
          <w:sz w:val="24"/>
          <w:szCs w:val="24"/>
        </w:rPr>
        <w:t xml:space="preserve">Paul Nikolich </w:t>
      </w:r>
    </w:p>
    <w:p w14:paraId="1E766351" w14:textId="77777777" w:rsidR="007C1BD0" w:rsidRPr="00B902C8" w:rsidRDefault="007C1BD0" w:rsidP="000440E7">
      <w:pPr>
        <w:jc w:val="both"/>
        <w:rPr>
          <w:sz w:val="24"/>
          <w:szCs w:val="24"/>
        </w:rPr>
      </w:pPr>
      <w:r w:rsidRPr="00B902C8">
        <w:rPr>
          <w:sz w:val="24"/>
          <w:szCs w:val="24"/>
        </w:rPr>
        <w:t xml:space="preserve">IEEE 802 LAN/MAN Standards Committee Chairman </w:t>
      </w:r>
    </w:p>
    <w:p w14:paraId="3ECCD59F" w14:textId="77777777" w:rsidR="007C1BD0" w:rsidRPr="00B902C8" w:rsidRDefault="007C1BD0" w:rsidP="000440E7">
      <w:pPr>
        <w:jc w:val="both"/>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0440E7">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69DC8" w14:textId="77777777" w:rsidR="005B610A" w:rsidRDefault="005B610A">
      <w:r>
        <w:separator/>
      </w:r>
    </w:p>
  </w:endnote>
  <w:endnote w:type="continuationSeparator" w:id="0">
    <w:p w14:paraId="1F7E47A6" w14:textId="77777777" w:rsidR="005B610A" w:rsidRDefault="005B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663981">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931215">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9E8E7" w14:textId="77777777" w:rsidR="005B610A" w:rsidRDefault="005B610A">
      <w:pPr>
        <w:rPr>
          <w:sz w:val="12"/>
        </w:rPr>
      </w:pPr>
      <w:r>
        <w:separator/>
      </w:r>
    </w:p>
  </w:footnote>
  <w:footnote w:type="continuationSeparator" w:id="0">
    <w:p w14:paraId="6ADC8C77" w14:textId="77777777" w:rsidR="005B610A" w:rsidRDefault="005B610A">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 w:id="3">
    <w:p w14:paraId="0BDB2F7A" w14:textId="77777777" w:rsidR="00931215" w:rsidRDefault="00931215" w:rsidP="00931215">
      <w:pPr>
        <w:pStyle w:val="FootnoteText"/>
      </w:pPr>
      <w:r>
        <w:rPr>
          <w:rStyle w:val="FootnoteReference"/>
        </w:rPr>
        <w:footnoteRef/>
      </w:r>
      <w:r>
        <w:t xml:space="preserve"> </w:t>
      </w:r>
      <w:hyperlink r:id="rId2"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512097D"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r w:rsidR="00323BB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14899"/>
    <w:rsid w:val="000160A0"/>
    <w:rsid w:val="00027FD0"/>
    <w:rsid w:val="00030B41"/>
    <w:rsid w:val="00032FCD"/>
    <w:rsid w:val="00041982"/>
    <w:rsid w:val="000440E7"/>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1385F"/>
    <w:rsid w:val="00126742"/>
    <w:rsid w:val="00127178"/>
    <w:rsid w:val="0013793D"/>
    <w:rsid w:val="00144E4B"/>
    <w:rsid w:val="0015262E"/>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343A1"/>
    <w:rsid w:val="00240655"/>
    <w:rsid w:val="002411B0"/>
    <w:rsid w:val="00241487"/>
    <w:rsid w:val="0024460D"/>
    <w:rsid w:val="00252F35"/>
    <w:rsid w:val="00254E11"/>
    <w:rsid w:val="0025628F"/>
    <w:rsid w:val="0026424A"/>
    <w:rsid w:val="00282E05"/>
    <w:rsid w:val="00296F9F"/>
    <w:rsid w:val="002A271F"/>
    <w:rsid w:val="002B10D3"/>
    <w:rsid w:val="002B1921"/>
    <w:rsid w:val="002B4491"/>
    <w:rsid w:val="002B72F9"/>
    <w:rsid w:val="002B7C33"/>
    <w:rsid w:val="002D4A01"/>
    <w:rsid w:val="002E16F1"/>
    <w:rsid w:val="002F3FC5"/>
    <w:rsid w:val="002F5232"/>
    <w:rsid w:val="003027EC"/>
    <w:rsid w:val="003034CB"/>
    <w:rsid w:val="00303CAA"/>
    <w:rsid w:val="00306339"/>
    <w:rsid w:val="00310E3E"/>
    <w:rsid w:val="00313A8D"/>
    <w:rsid w:val="00314E0F"/>
    <w:rsid w:val="003168C7"/>
    <w:rsid w:val="00317DED"/>
    <w:rsid w:val="00321C4B"/>
    <w:rsid w:val="00323BBE"/>
    <w:rsid w:val="00335C1B"/>
    <w:rsid w:val="00343990"/>
    <w:rsid w:val="00351B6D"/>
    <w:rsid w:val="003527BC"/>
    <w:rsid w:val="003528EF"/>
    <w:rsid w:val="00356729"/>
    <w:rsid w:val="00356C23"/>
    <w:rsid w:val="0036367A"/>
    <w:rsid w:val="00366B5E"/>
    <w:rsid w:val="00370F3A"/>
    <w:rsid w:val="00383578"/>
    <w:rsid w:val="0039138D"/>
    <w:rsid w:val="003953DD"/>
    <w:rsid w:val="0039589F"/>
    <w:rsid w:val="00397287"/>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4DA2"/>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2FAD"/>
    <w:rsid w:val="004E51C0"/>
    <w:rsid w:val="004E70E6"/>
    <w:rsid w:val="004F3CFA"/>
    <w:rsid w:val="004F4BED"/>
    <w:rsid w:val="004F7598"/>
    <w:rsid w:val="0050041A"/>
    <w:rsid w:val="00503676"/>
    <w:rsid w:val="00510E2C"/>
    <w:rsid w:val="00515A9E"/>
    <w:rsid w:val="00520091"/>
    <w:rsid w:val="005213FD"/>
    <w:rsid w:val="005311FE"/>
    <w:rsid w:val="00531B12"/>
    <w:rsid w:val="00531F23"/>
    <w:rsid w:val="0053275E"/>
    <w:rsid w:val="00533B01"/>
    <w:rsid w:val="0053530C"/>
    <w:rsid w:val="00541FE8"/>
    <w:rsid w:val="00543483"/>
    <w:rsid w:val="005464EB"/>
    <w:rsid w:val="00553E8E"/>
    <w:rsid w:val="00556141"/>
    <w:rsid w:val="0056067B"/>
    <w:rsid w:val="00561AD9"/>
    <w:rsid w:val="0056576C"/>
    <w:rsid w:val="00566264"/>
    <w:rsid w:val="00566556"/>
    <w:rsid w:val="00567708"/>
    <w:rsid w:val="0057349D"/>
    <w:rsid w:val="00575E28"/>
    <w:rsid w:val="00580DD5"/>
    <w:rsid w:val="005815F8"/>
    <w:rsid w:val="005859F2"/>
    <w:rsid w:val="00590F26"/>
    <w:rsid w:val="0059262A"/>
    <w:rsid w:val="00596B1D"/>
    <w:rsid w:val="005A0B7B"/>
    <w:rsid w:val="005A1667"/>
    <w:rsid w:val="005A7037"/>
    <w:rsid w:val="005B610A"/>
    <w:rsid w:val="005C05A2"/>
    <w:rsid w:val="005C0D6B"/>
    <w:rsid w:val="005C4637"/>
    <w:rsid w:val="005D2748"/>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3981"/>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1035"/>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026C"/>
    <w:rsid w:val="00761448"/>
    <w:rsid w:val="00762CCF"/>
    <w:rsid w:val="00766DE7"/>
    <w:rsid w:val="00772706"/>
    <w:rsid w:val="0077451B"/>
    <w:rsid w:val="00777418"/>
    <w:rsid w:val="0078363F"/>
    <w:rsid w:val="00790A18"/>
    <w:rsid w:val="00796504"/>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67BA0"/>
    <w:rsid w:val="008737ED"/>
    <w:rsid w:val="0089242B"/>
    <w:rsid w:val="00893517"/>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1215"/>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2E5F"/>
    <w:rsid w:val="009D6586"/>
    <w:rsid w:val="009E08C0"/>
    <w:rsid w:val="009E289D"/>
    <w:rsid w:val="009E60F8"/>
    <w:rsid w:val="00A00BDD"/>
    <w:rsid w:val="00A02421"/>
    <w:rsid w:val="00A063D2"/>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753C2"/>
    <w:rsid w:val="00A84E45"/>
    <w:rsid w:val="00A87F95"/>
    <w:rsid w:val="00A951BE"/>
    <w:rsid w:val="00AA76F1"/>
    <w:rsid w:val="00AB0E9F"/>
    <w:rsid w:val="00AB3BBD"/>
    <w:rsid w:val="00AC1020"/>
    <w:rsid w:val="00AC48F6"/>
    <w:rsid w:val="00AC4C84"/>
    <w:rsid w:val="00AC5AF5"/>
    <w:rsid w:val="00AC659E"/>
    <w:rsid w:val="00AD23FD"/>
    <w:rsid w:val="00AD7308"/>
    <w:rsid w:val="00AE16D7"/>
    <w:rsid w:val="00AE1AFA"/>
    <w:rsid w:val="00AE3868"/>
    <w:rsid w:val="00AE3D23"/>
    <w:rsid w:val="00AE7D93"/>
    <w:rsid w:val="00B00F95"/>
    <w:rsid w:val="00B02AD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05336"/>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6355"/>
    <w:rsid w:val="00D27901"/>
    <w:rsid w:val="00D27E7B"/>
    <w:rsid w:val="00D44DFF"/>
    <w:rsid w:val="00D472E2"/>
    <w:rsid w:val="00D472F1"/>
    <w:rsid w:val="00D60AE9"/>
    <w:rsid w:val="00D6362D"/>
    <w:rsid w:val="00D63EC8"/>
    <w:rsid w:val="00D64672"/>
    <w:rsid w:val="00D72822"/>
    <w:rsid w:val="00D73C4D"/>
    <w:rsid w:val="00D774F6"/>
    <w:rsid w:val="00D777AB"/>
    <w:rsid w:val="00D77C2B"/>
    <w:rsid w:val="00D835AE"/>
    <w:rsid w:val="00D86656"/>
    <w:rsid w:val="00D90F0A"/>
    <w:rsid w:val="00D91750"/>
    <w:rsid w:val="00D92E35"/>
    <w:rsid w:val="00D9600A"/>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101D"/>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3415"/>
    <w:rsid w:val="00EE4A97"/>
    <w:rsid w:val="00EE4DCD"/>
    <w:rsid w:val="00EF0DFB"/>
    <w:rsid w:val="00EF2949"/>
    <w:rsid w:val="00EF6690"/>
    <w:rsid w:val="00EF6D65"/>
    <w:rsid w:val="00F05461"/>
    <w:rsid w:val="00F10C16"/>
    <w:rsid w:val="00F21980"/>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244C"/>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i-fi.org/file/afc-specification-and-test-plans" TargetMode="External"/><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2CAA-489B-4F98-8D5B-46619327F77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802.18-24/0006r1</vt:lpstr>
    </vt:vector>
  </TitlesOfParts>
  <Company>Some Company</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802.18-24/0006r5</dc:title>
  <dc:subject>Submission</dc:subject>
  <dc:creator>Editor</dc:creator>
  <dc:description/>
  <cp:lastModifiedBy>Edward Au</cp:lastModifiedBy>
  <cp:revision>7</cp:revision>
  <cp:lastPrinted>2023-04-10T16:27:00Z</cp:lastPrinted>
  <dcterms:created xsi:type="dcterms:W3CDTF">2024-01-18T14:03:00Z</dcterms:created>
  <dcterms:modified xsi:type="dcterms:W3CDTF">2024-01-19T16:58:00Z</dcterms:modified>
  <dc:language>sv-SE</dc:language>
</cp:coreProperties>
</file>