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6DEE796" w:rsidR="00AA4B89" w:rsidRDefault="00AA4B89" w:rsidP="005A5359">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AF4152">
              <w:rPr>
                <w:b w:val="0"/>
                <w:sz w:val="20"/>
              </w:rPr>
              <w:t>8</w:t>
            </w:r>
            <w:r w:rsidR="005053D7">
              <w:rPr>
                <w:b w:val="0"/>
                <w:sz w:val="20"/>
              </w:rPr>
              <w:t>-</w:t>
            </w:r>
            <w:r w:rsidR="00E734C2">
              <w:rPr>
                <w:b w:val="0"/>
                <w:sz w:val="20"/>
              </w:rPr>
              <w:t>20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64E0DBAD"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BB6F88">
        <w:rPr>
          <w:rFonts w:ascii="Arial" w:hAnsi="Arial" w:cs="Arial"/>
          <w:b/>
          <w:u w:val="single"/>
        </w:rPr>
        <w:t>1</w:t>
      </w:r>
      <w:r w:rsidR="00936FAA">
        <w:rPr>
          <w:rFonts w:ascii="Arial" w:hAnsi="Arial" w:cs="Arial"/>
          <w:b/>
          <w:u w:val="single"/>
        </w:rPr>
        <w:t>9</w:t>
      </w:r>
      <w:bookmarkStart w:id="0" w:name="_GoBack"/>
      <w:bookmarkEnd w:id="0"/>
      <w:r w:rsidR="007B581A">
        <w:rPr>
          <w:rFonts w:ascii="Arial" w:hAnsi="Arial" w:cs="Arial"/>
          <w:b/>
          <w:u w:val="single"/>
        </w:rPr>
        <w:t xml:space="preserve"> August</w:t>
      </w:r>
      <w:r w:rsidR="00703B9D">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D7FE3" w:rsidRPr="000A45A3" w14:paraId="16CCBD04" w14:textId="77777777" w:rsidTr="003A7E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EB650C" w14:textId="57974634" w:rsidR="006D7FE3" w:rsidRPr="00B664C5" w:rsidRDefault="006D7FE3" w:rsidP="006D7FE3">
            <w:pPr>
              <w:spacing w:before="60" w:after="60"/>
              <w:rPr>
                <w:rFonts w:ascii="Arial" w:hAnsi="Arial" w:cs="Arial"/>
                <w:sz w:val="20"/>
              </w:rPr>
            </w:pPr>
            <w:r>
              <w:rPr>
                <w:rFonts w:ascii="Arial" w:hAnsi="Arial" w:cs="Arial"/>
                <w:sz w:val="20"/>
              </w:rPr>
              <w:t>Europe RSPG</w:t>
            </w:r>
          </w:p>
          <w:p w14:paraId="18C292B5" w14:textId="3ED183E8" w:rsidR="006D7FE3" w:rsidRPr="002E3727" w:rsidRDefault="00B143AD" w:rsidP="006D7FE3">
            <w:pPr>
              <w:spacing w:before="60" w:after="60"/>
              <w:rPr>
                <w:rFonts w:ascii="Arial" w:hAnsi="Arial" w:cs="Arial"/>
                <w:b w:val="0"/>
                <w:sz w:val="20"/>
              </w:rPr>
            </w:pPr>
            <w:hyperlink r:id="rId8" w:history="1">
              <w:r w:rsidR="002E3727" w:rsidRPr="004E688F">
                <w:rPr>
                  <w:rStyle w:val="Hyperlink"/>
                  <w:rFonts w:ascii="Arial" w:hAnsi="Arial" w:cs="Arial"/>
                  <w:b w:val="0"/>
                  <w:bCs w:val="0"/>
                  <w:sz w:val="20"/>
                </w:rPr>
                <w:t>Questionnaire on long-term vision for the upper 6 GHz band</w:t>
              </w:r>
            </w:hyperlink>
          </w:p>
        </w:tc>
        <w:tc>
          <w:tcPr>
            <w:tcW w:w="1890" w:type="dxa"/>
          </w:tcPr>
          <w:p w14:paraId="376A00D6" w14:textId="67A7481D"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78AED2C7" w14:textId="376C6222" w:rsidR="006D7FE3" w:rsidRPr="00B664C5" w:rsidRDefault="00ED5621"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w:t>
            </w:r>
            <w:r w:rsidR="006D7FE3">
              <w:rPr>
                <w:rFonts w:ascii="Arial" w:hAnsi="Arial" w:cs="Arial"/>
                <w:sz w:val="20"/>
              </w:rPr>
              <w:t xml:space="preserve"> August 2024</w:t>
            </w:r>
          </w:p>
          <w:p w14:paraId="7B82E5EB" w14:textId="77777777"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7BB631A" w14:textId="31CB43AA" w:rsidR="006D7FE3" w:rsidRPr="00FE36ED" w:rsidRDefault="00B143AD" w:rsidP="00391F7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7B581A" w:rsidRPr="002A54F8">
                <w:rPr>
                  <w:rStyle w:val="Hyperlink"/>
                  <w:rFonts w:ascii="Arial" w:hAnsi="Arial" w:cs="Arial"/>
                  <w:sz w:val="20"/>
                </w:rPr>
                <w:t>18-24/0072r</w:t>
              </w:r>
              <w:r w:rsidR="00391F72" w:rsidRPr="002A54F8">
                <w:rPr>
                  <w:rStyle w:val="Hyperlink"/>
                  <w:rFonts w:ascii="Arial" w:hAnsi="Arial" w:cs="Arial"/>
                  <w:sz w:val="20"/>
                </w:rPr>
                <w:t>8</w:t>
              </w:r>
            </w:hyperlink>
          </w:p>
        </w:tc>
        <w:tc>
          <w:tcPr>
            <w:tcW w:w="2695" w:type="dxa"/>
          </w:tcPr>
          <w:p w14:paraId="738909C3" w14:textId="297AE5E6" w:rsidR="001A6FDC" w:rsidRDefault="001A6FDC" w:rsidP="001A6FD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FC34BD">
                <w:rPr>
                  <w:rStyle w:val="Hyperlink"/>
                  <w:rFonts w:ascii="Arial" w:hAnsi="Arial" w:cs="Arial"/>
                  <w:sz w:val="20"/>
                </w:rPr>
                <w:t>approves</w:t>
              </w:r>
            </w:hyperlink>
            <w:r>
              <w:rPr>
                <w:rFonts w:ascii="Arial" w:hAnsi="Arial" w:cs="Arial"/>
                <w:sz w:val="20"/>
              </w:rPr>
              <w:t xml:space="preserve"> the document on 8 August 2024.</w:t>
            </w:r>
          </w:p>
          <w:p w14:paraId="7D81B1A5" w14:textId="4A25AF48" w:rsidR="001A6FDC" w:rsidRDefault="00FC34BD" w:rsidP="006D7FE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LMSC’s </w:t>
            </w:r>
            <w:r w:rsidR="00E734C2">
              <w:rPr>
                <w:rFonts w:ascii="Arial" w:hAnsi="Arial" w:cs="Arial"/>
                <w:sz w:val="20"/>
              </w:rPr>
              <w:t>10-day letter ballot</w:t>
            </w:r>
            <w:r>
              <w:rPr>
                <w:rFonts w:ascii="Arial" w:hAnsi="Arial" w:cs="Arial"/>
                <w:sz w:val="20"/>
              </w:rPr>
              <w:t>.</w:t>
            </w:r>
          </w:p>
          <w:p w14:paraId="1AD5CAAB" w14:textId="77777777" w:rsidR="006D7FE3" w:rsidRDefault="006D7FE3" w:rsidP="006D7FE3">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F5696" w:rsidRPr="00B664C5" w14:paraId="7E05AB4B" w14:textId="77777777" w:rsidTr="00347F0B">
        <w:tc>
          <w:tcPr>
            <w:cnfStyle w:val="001000000000" w:firstRow="0" w:lastRow="0" w:firstColumn="1" w:lastColumn="0" w:oddVBand="0" w:evenVBand="0" w:oddHBand="0" w:evenHBand="0" w:firstRowFirstColumn="0" w:firstRowLastColumn="0" w:lastRowFirstColumn="0" w:lastRowLastColumn="0"/>
            <w:tcW w:w="3145" w:type="dxa"/>
          </w:tcPr>
          <w:p w14:paraId="15568B2C" w14:textId="16E6C273" w:rsidR="005F5696" w:rsidRPr="00B664C5" w:rsidRDefault="005F5696" w:rsidP="00347F0B">
            <w:pPr>
              <w:spacing w:before="60" w:after="60"/>
              <w:rPr>
                <w:rFonts w:ascii="Arial" w:hAnsi="Arial" w:cs="Arial"/>
                <w:sz w:val="20"/>
              </w:rPr>
            </w:pPr>
            <w:r>
              <w:rPr>
                <w:rFonts w:ascii="Arial" w:hAnsi="Arial" w:cs="Arial"/>
                <w:sz w:val="20"/>
              </w:rPr>
              <w:t>US FCC</w:t>
            </w:r>
          </w:p>
          <w:p w14:paraId="3425C943" w14:textId="6AE0CC83" w:rsidR="005F5696" w:rsidRPr="005F5696" w:rsidRDefault="00B143AD" w:rsidP="00347F0B">
            <w:pPr>
              <w:spacing w:before="60" w:after="60"/>
              <w:rPr>
                <w:rFonts w:ascii="Arial" w:hAnsi="Arial" w:cs="Arial"/>
                <w:b w:val="0"/>
                <w:sz w:val="20"/>
              </w:rPr>
            </w:pPr>
            <w:hyperlink r:id="rId11" w:history="1">
              <w:proofErr w:type="spellStart"/>
              <w:r w:rsidR="005F5696" w:rsidRPr="005F5696">
                <w:rPr>
                  <w:rStyle w:val="Hyperlink"/>
                  <w:rFonts w:ascii="Arial" w:hAnsi="Arial" w:cs="Arial"/>
                  <w:b w:val="0"/>
                  <w:bCs w:val="0"/>
                  <w:sz w:val="20"/>
                </w:rPr>
                <w:t>NextNav’s</w:t>
              </w:r>
              <w:proofErr w:type="spellEnd"/>
              <w:r w:rsidR="005F5696" w:rsidRPr="005F5696">
                <w:rPr>
                  <w:rStyle w:val="Hyperlink"/>
                  <w:rFonts w:ascii="Arial" w:hAnsi="Arial" w:cs="Arial"/>
                  <w:b w:val="0"/>
                  <w:bCs w:val="0"/>
                  <w:sz w:val="20"/>
                </w:rPr>
                <w:t xml:space="preserve"> petition for rulemaking (WT Docket No. 24-240)</w:t>
              </w:r>
            </w:hyperlink>
          </w:p>
        </w:tc>
        <w:tc>
          <w:tcPr>
            <w:tcW w:w="1890" w:type="dxa"/>
          </w:tcPr>
          <w:p w14:paraId="28A6E49C" w14:textId="00708AE8" w:rsidR="005F5696" w:rsidRPr="00B664C5" w:rsidRDefault="005F5696" w:rsidP="00347F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59D0346" w14:textId="77777777" w:rsidR="005F5696" w:rsidRDefault="005F5696" w:rsidP="00347F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935CAA" w14:textId="27BBAD8E" w:rsidR="005F5696" w:rsidRPr="00FE36ED" w:rsidRDefault="00E734C2" w:rsidP="00347F0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3EF0300D" w14:textId="2904547A" w:rsidR="00E734C2" w:rsidRDefault="00E734C2" w:rsidP="00347F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2" w:history="1">
              <w:r w:rsidRPr="00A32437">
                <w:rPr>
                  <w:rStyle w:val="Hyperlink"/>
                  <w:rFonts w:ascii="Arial" w:hAnsi="Arial" w:cs="Arial"/>
                  <w:sz w:val="20"/>
                </w:rPr>
                <w:t>18-24/0082</w:t>
              </w:r>
            </w:hyperlink>
            <w:r>
              <w:rPr>
                <w:rFonts w:ascii="Arial" w:hAnsi="Arial" w:cs="Arial"/>
                <w:sz w:val="20"/>
              </w:rPr>
              <w:t>, is under review and discussion.</w:t>
            </w:r>
          </w:p>
          <w:p w14:paraId="70D6DDBE" w14:textId="77777777" w:rsidR="005F5696" w:rsidRDefault="005F5696" w:rsidP="00347F0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C065A" w:rsidRPr="00B664C5" w14:paraId="70243834" w14:textId="77777777" w:rsidTr="00736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DE7B40B" w14:textId="77777777" w:rsidR="00CC065A" w:rsidRPr="00B664C5" w:rsidRDefault="00CC065A" w:rsidP="00736D5C">
            <w:pPr>
              <w:spacing w:before="60" w:after="60"/>
              <w:rPr>
                <w:rFonts w:ascii="Arial" w:hAnsi="Arial" w:cs="Arial"/>
                <w:sz w:val="20"/>
              </w:rPr>
            </w:pPr>
            <w:r>
              <w:rPr>
                <w:rFonts w:ascii="Arial" w:hAnsi="Arial" w:cs="Arial"/>
                <w:sz w:val="20"/>
              </w:rPr>
              <w:t>Canada RABC</w:t>
            </w:r>
          </w:p>
          <w:p w14:paraId="4CF2FB36" w14:textId="77777777" w:rsidR="00CC065A" w:rsidRDefault="00B143AD" w:rsidP="00736D5C">
            <w:pPr>
              <w:spacing w:before="60" w:after="60"/>
              <w:rPr>
                <w:rFonts w:ascii="Arial" w:hAnsi="Arial" w:cs="Arial"/>
                <w:sz w:val="20"/>
              </w:rPr>
            </w:pPr>
            <w:hyperlink r:id="rId13" w:history="1">
              <w:r w:rsidR="00CC065A"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209C3211" w14:textId="77777777" w:rsidR="00CC065A" w:rsidRPr="00B664C5" w:rsidRDefault="00CC065A" w:rsidP="00736D5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23397BC9" w14:textId="77777777" w:rsidR="00CC065A" w:rsidRDefault="00CC065A" w:rsidP="00736D5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F4E9E0A" w14:textId="0D51C544" w:rsidR="00CC065A" w:rsidRPr="00FE36ED" w:rsidRDefault="00E734C2" w:rsidP="00E734C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679F9501" w14:textId="3E31B8C3" w:rsidR="00CC065A" w:rsidRDefault="00E734C2" w:rsidP="00E734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4" w:history="1">
              <w:r w:rsidRPr="00A32437">
                <w:rPr>
                  <w:rStyle w:val="Hyperlink"/>
                  <w:rFonts w:ascii="Arial" w:hAnsi="Arial" w:cs="Arial"/>
                  <w:sz w:val="20"/>
                </w:rPr>
                <w:t>18-24/0078</w:t>
              </w:r>
            </w:hyperlink>
            <w:r>
              <w:rPr>
                <w:rFonts w:ascii="Arial" w:hAnsi="Arial" w:cs="Arial"/>
                <w:sz w:val="20"/>
              </w:rPr>
              <w:t xml:space="preserve">, is under review and discussion. </w:t>
            </w:r>
          </w:p>
        </w:tc>
      </w:tr>
      <w:tr w:rsidR="006D7FE3" w:rsidRPr="00B664C5" w14:paraId="7992A091" w14:textId="77777777" w:rsidTr="003A7E6E">
        <w:tc>
          <w:tcPr>
            <w:cnfStyle w:val="001000000000" w:firstRow="0" w:lastRow="0" w:firstColumn="1" w:lastColumn="0" w:oddVBand="0" w:evenVBand="0" w:oddHBand="0" w:evenHBand="0" w:firstRowFirstColumn="0" w:firstRowLastColumn="0" w:lastRowFirstColumn="0" w:lastRowLastColumn="0"/>
            <w:tcW w:w="3145" w:type="dxa"/>
          </w:tcPr>
          <w:p w14:paraId="29AD1264" w14:textId="03358FBD" w:rsidR="006D7FE3" w:rsidRPr="00B664C5" w:rsidRDefault="00CC065A" w:rsidP="006D7FE3">
            <w:pPr>
              <w:spacing w:before="60" w:after="60"/>
              <w:rPr>
                <w:rFonts w:ascii="Arial" w:hAnsi="Arial" w:cs="Arial"/>
                <w:sz w:val="20"/>
              </w:rPr>
            </w:pPr>
            <w:r>
              <w:rPr>
                <w:rFonts w:ascii="Arial" w:hAnsi="Arial" w:cs="Arial"/>
                <w:sz w:val="20"/>
              </w:rPr>
              <w:t>Oman TRA</w:t>
            </w:r>
          </w:p>
          <w:p w14:paraId="6FA75C45" w14:textId="66C2661E" w:rsidR="006D7FE3" w:rsidRPr="00CC065A" w:rsidRDefault="00B143AD" w:rsidP="00CC065A">
            <w:pPr>
              <w:spacing w:before="60" w:after="60"/>
              <w:rPr>
                <w:rFonts w:ascii="Arial" w:hAnsi="Arial" w:cs="Arial"/>
                <w:b w:val="0"/>
                <w:sz w:val="20"/>
              </w:rPr>
            </w:pPr>
            <w:hyperlink r:id="rId15" w:history="1">
              <w:r w:rsidR="00CC065A" w:rsidRPr="00CC065A">
                <w:rPr>
                  <w:rStyle w:val="Hyperlink"/>
                  <w:rFonts w:ascii="Arial" w:hAnsi="Arial" w:cs="Arial"/>
                  <w:b w:val="0"/>
                  <w:bCs w:val="0"/>
                  <w:sz w:val="20"/>
                </w:rPr>
                <w:t>Public consultations on the draft regulation for the Ultra-Wide Band technology</w:t>
              </w:r>
            </w:hyperlink>
          </w:p>
        </w:tc>
        <w:tc>
          <w:tcPr>
            <w:tcW w:w="1890" w:type="dxa"/>
          </w:tcPr>
          <w:p w14:paraId="43064B79" w14:textId="52776EA0" w:rsidR="006D7FE3" w:rsidRPr="00B664C5"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2024 / 2</w:t>
            </w:r>
            <w:r w:rsidR="00CC065A">
              <w:rPr>
                <w:rFonts w:ascii="Arial" w:hAnsi="Arial" w:cs="Arial"/>
                <w:sz w:val="20"/>
              </w:rPr>
              <w:t>9</w:t>
            </w:r>
            <w:r>
              <w:rPr>
                <w:rFonts w:ascii="Arial" w:hAnsi="Arial" w:cs="Arial"/>
                <w:sz w:val="20"/>
              </w:rPr>
              <w:t xml:space="preserve"> August 2024</w:t>
            </w:r>
          </w:p>
          <w:p w14:paraId="638A29A3" w14:textId="77777777" w:rsidR="006D7FE3"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6C4A66" w14:textId="6EF8F22A" w:rsidR="006D7FE3" w:rsidRPr="00FE36ED" w:rsidRDefault="006D7FE3" w:rsidP="006D7FE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222F5A3D" w14:textId="2F2C2E64" w:rsidR="00A32437" w:rsidRDefault="00A32437" w:rsidP="006D7FE3">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6" w:history="1">
              <w:r w:rsidRPr="00372F95">
                <w:rPr>
                  <w:rStyle w:val="Hyperlink"/>
                  <w:rFonts w:ascii="Arial" w:hAnsi="Arial" w:cs="Arial"/>
                  <w:sz w:val="20"/>
                </w:rPr>
                <w:t>18-24/0085</w:t>
              </w:r>
            </w:hyperlink>
            <w:r>
              <w:rPr>
                <w:rFonts w:ascii="Arial" w:hAnsi="Arial" w:cs="Arial"/>
                <w:sz w:val="20"/>
              </w:rPr>
              <w:t>, is under review and discussion.</w:t>
            </w:r>
          </w:p>
          <w:p w14:paraId="67F9E9FE" w14:textId="77AE24B5" w:rsidR="006D7FE3" w:rsidRDefault="006D7FE3" w:rsidP="006D7FE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C7148B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936FAA">
        <w:rPr>
          <w:rFonts w:ascii="Arial" w:hAnsi="Arial" w:cs="Arial"/>
          <w:b/>
          <w:u w:val="single"/>
        </w:rPr>
        <w:t>19</w:t>
      </w:r>
      <w:r w:rsidR="007B581A">
        <w:rPr>
          <w:rFonts w:ascii="Arial" w:hAnsi="Arial" w:cs="Arial"/>
          <w:b/>
          <w:u w:val="single"/>
        </w:rPr>
        <w:t xml:space="preserve"> August</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B143AD" w:rsidP="00AF0E4D">
            <w:pPr>
              <w:spacing w:before="60" w:after="60"/>
              <w:rPr>
                <w:rFonts w:ascii="Arial" w:hAnsi="Arial" w:cs="Arial"/>
                <w:sz w:val="20"/>
              </w:rPr>
            </w:pPr>
            <w:hyperlink r:id="rId17"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B143AD"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8"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DF0AB9">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DF0AB9">
            <w:pPr>
              <w:spacing w:before="60" w:after="60"/>
              <w:rPr>
                <w:rFonts w:ascii="Arial" w:hAnsi="Arial" w:cs="Arial"/>
                <w:sz w:val="20"/>
              </w:rPr>
            </w:pPr>
            <w:r>
              <w:rPr>
                <w:rFonts w:ascii="Arial" w:hAnsi="Arial" w:cs="Arial"/>
                <w:sz w:val="20"/>
              </w:rPr>
              <w:t>Australia ACMA</w:t>
            </w:r>
          </w:p>
          <w:p w14:paraId="39921632" w14:textId="77777777" w:rsidR="00BB7010" w:rsidRPr="00C71069" w:rsidRDefault="00B143AD" w:rsidP="00DF0AB9">
            <w:pPr>
              <w:spacing w:before="60" w:after="60"/>
              <w:rPr>
                <w:rFonts w:ascii="Arial" w:hAnsi="Arial" w:cs="Arial"/>
                <w:b w:val="0"/>
                <w:color w:val="0000FF"/>
                <w:sz w:val="20"/>
                <w:u w:val="single"/>
              </w:rPr>
            </w:pPr>
            <w:hyperlink r:id="rId21"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B143AD" w:rsidP="00DF0AB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00BB7010">
                <w:rPr>
                  <w:rStyle w:val="Hyperlink"/>
                  <w:rFonts w:ascii="Arial" w:hAnsi="Arial" w:cs="Arial"/>
                  <w:sz w:val="20"/>
                </w:rPr>
                <w:t>18-24/0065r4</w:t>
              </w:r>
            </w:hyperlink>
          </w:p>
        </w:tc>
        <w:tc>
          <w:tcPr>
            <w:tcW w:w="2695" w:type="dxa"/>
          </w:tcPr>
          <w:p w14:paraId="66C647DA" w14:textId="77777777" w:rsidR="00BB7010" w:rsidRDefault="00BB7010" w:rsidP="00DF0AB9">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41BBF556"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4"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B143AD"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B143AD" w:rsidP="00AF0E4D">
            <w:pPr>
              <w:spacing w:before="60" w:after="60"/>
              <w:rPr>
                <w:rFonts w:ascii="Arial" w:hAnsi="Arial" w:cs="Arial"/>
                <w:sz w:val="20"/>
              </w:rPr>
            </w:pPr>
            <w:hyperlink r:id="rId26"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01F4A44" w14:textId="30553661" w:rsidR="00AF0E4D" w:rsidRDefault="00B143AD"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7"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6C46AA" w:rsidRDefault="00B143AD" w:rsidP="006C46AA">
            <w:pPr>
              <w:spacing w:before="60" w:after="60"/>
              <w:rPr>
                <w:rFonts w:ascii="Arial" w:hAnsi="Arial" w:cs="Arial"/>
                <w:sz w:val="20"/>
              </w:rPr>
            </w:pPr>
            <w:hyperlink r:id="rId30"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B143AD"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33"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B143AD"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B143AD" w:rsidP="006C46AA">
            <w:pPr>
              <w:spacing w:before="60" w:after="60"/>
              <w:rPr>
                <w:rFonts w:ascii="Arial" w:hAnsi="Arial" w:cs="Arial"/>
                <w:b w:val="0"/>
                <w:sz w:val="20"/>
              </w:rPr>
            </w:pPr>
            <w:hyperlink r:id="rId35"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B143AD"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7"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B143AD" w:rsidP="006C46AA">
            <w:pPr>
              <w:spacing w:before="60" w:after="60"/>
              <w:rPr>
                <w:rFonts w:ascii="Arial" w:hAnsi="Arial" w:cs="Arial"/>
                <w:b w:val="0"/>
                <w:sz w:val="20"/>
              </w:rPr>
            </w:pPr>
            <w:hyperlink r:id="rId39"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B143AD"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0"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lastRenderedPageBreak/>
              <w:t>Czech Republic CTU</w:t>
            </w:r>
          </w:p>
          <w:p w14:paraId="54E48312" w14:textId="7B5CE0F0" w:rsidR="006C46AA" w:rsidRPr="00F21C16" w:rsidRDefault="00B143AD" w:rsidP="006C46AA">
            <w:pPr>
              <w:spacing w:before="60" w:after="60"/>
              <w:rPr>
                <w:rFonts w:ascii="Arial" w:hAnsi="Arial" w:cs="Arial"/>
                <w:b w:val="0"/>
                <w:sz w:val="20"/>
              </w:rPr>
            </w:pPr>
            <w:hyperlink r:id="rId43"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B143AD"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4"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7F4C9A48"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6C46AA" w:rsidRDefault="006C46AA" w:rsidP="006C46AA">
            <w:pPr>
              <w:spacing w:before="60" w:after="60"/>
              <w:rPr>
                <w:rFonts w:ascii="Arial" w:hAnsi="Arial" w:cs="Arial"/>
                <w:sz w:val="20"/>
              </w:rPr>
            </w:pPr>
            <w:r>
              <w:rPr>
                <w:rFonts w:ascii="Arial" w:hAnsi="Arial" w:cs="Arial"/>
                <w:sz w:val="20"/>
              </w:rPr>
              <w:t>India TRAI</w:t>
            </w:r>
          </w:p>
          <w:p w14:paraId="52FCD6C4" w14:textId="77777777" w:rsidR="006C46AA" w:rsidRPr="00F62DE1" w:rsidRDefault="00B143AD" w:rsidP="006C46AA">
            <w:pPr>
              <w:spacing w:before="60" w:after="60"/>
              <w:rPr>
                <w:rFonts w:ascii="Arial" w:hAnsi="Arial" w:cs="Arial"/>
                <w:b w:val="0"/>
                <w:sz w:val="20"/>
              </w:rPr>
            </w:pPr>
            <w:hyperlink r:id="rId47" w:history="1">
              <w:r w:rsidR="006C46AA"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6C46AA" w:rsidRDefault="006C46AA" w:rsidP="006C46A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6C46AA"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6C46AA" w:rsidRPr="000A45A3"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6C46AA" w:rsidRPr="000A45A3" w:rsidRDefault="00B143AD"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6C46AA" w:rsidRPr="006B570C">
                <w:rPr>
                  <w:rStyle w:val="Hyperlink"/>
                  <w:rFonts w:ascii="Arial" w:hAnsi="Arial" w:cs="Arial"/>
                  <w:sz w:val="20"/>
                </w:rPr>
                <w:t>18-23/0124r9</w:t>
              </w:r>
            </w:hyperlink>
          </w:p>
        </w:tc>
        <w:tc>
          <w:tcPr>
            <w:tcW w:w="2695" w:type="dxa"/>
          </w:tcPr>
          <w:p w14:paraId="05003737" w14:textId="77777777" w:rsidR="006C46AA" w:rsidRPr="00E95B1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9"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0"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6C46AA" w:rsidRDefault="00B143AD"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1" w:history="1">
              <w:r w:rsidR="006C46AA" w:rsidRPr="002F44C3">
                <w:rPr>
                  <w:rStyle w:val="Hyperlink"/>
                  <w:rFonts w:ascii="Arial" w:hAnsi="Arial" w:cs="Arial"/>
                  <w:sz w:val="20"/>
                </w:rPr>
                <w:t>Received comments</w:t>
              </w:r>
            </w:hyperlink>
            <w:r w:rsidR="006C46AA">
              <w:rPr>
                <w:rStyle w:val="Hyperlink"/>
                <w:rFonts w:ascii="Arial" w:hAnsi="Arial" w:cs="Arial"/>
                <w:color w:val="auto"/>
                <w:sz w:val="20"/>
                <w:u w:val="none"/>
              </w:rPr>
              <w:t xml:space="preserve"> posted online.</w:t>
            </w:r>
          </w:p>
          <w:p w14:paraId="4EE13C34" w14:textId="77777777" w:rsidR="006C46AA" w:rsidRDefault="006C46AA" w:rsidP="006C46A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6C46AA" w:rsidRPr="000A45A3" w:rsidRDefault="006C46AA" w:rsidP="006C46AA">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25E99" w:rsidRPr="000A45A3" w14:paraId="311ADE6A"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F25E99" w:rsidRPr="00B664C5" w:rsidRDefault="00F25E99" w:rsidP="00F25E99">
            <w:pPr>
              <w:spacing w:before="60" w:after="60"/>
              <w:rPr>
                <w:rFonts w:ascii="Arial" w:hAnsi="Arial" w:cs="Arial"/>
                <w:sz w:val="20"/>
              </w:rPr>
            </w:pPr>
            <w:r>
              <w:rPr>
                <w:rFonts w:ascii="Arial" w:hAnsi="Arial" w:cs="Arial"/>
                <w:sz w:val="20"/>
              </w:rPr>
              <w:t>Qatar CRA</w:t>
            </w:r>
          </w:p>
          <w:p w14:paraId="71A30D5D" w14:textId="4A1ED97D" w:rsidR="00F25E99" w:rsidRDefault="00B143AD" w:rsidP="00F25E99">
            <w:pPr>
              <w:spacing w:before="60" w:after="60"/>
              <w:rPr>
                <w:rFonts w:ascii="Arial" w:hAnsi="Arial" w:cs="Arial"/>
                <w:sz w:val="20"/>
              </w:rPr>
            </w:pPr>
            <w:hyperlink r:id="rId52" w:history="1">
              <w:r w:rsidR="00F25E99"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C0E9F0" w14:textId="64832FC1" w:rsidR="00F25E99" w:rsidRDefault="00B143AD"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3" w:history="1">
              <w:r w:rsidR="00F25E99">
                <w:rPr>
                  <w:rStyle w:val="Hyperlink"/>
                  <w:rFonts w:ascii="Arial" w:hAnsi="Arial" w:cs="Arial"/>
                  <w:sz w:val="20"/>
                </w:rPr>
                <w:t>18-24/0056r6</w:t>
              </w:r>
            </w:hyperlink>
          </w:p>
        </w:tc>
        <w:tc>
          <w:tcPr>
            <w:tcW w:w="2695" w:type="dxa"/>
          </w:tcPr>
          <w:p w14:paraId="17CBFDE5"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5"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F25E99" w:rsidRPr="00E95B10"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25E99" w:rsidRPr="000A45A3" w14:paraId="01EE46A1" w14:textId="77777777" w:rsidTr="003762CF">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F25E99" w:rsidRPr="00B664C5" w:rsidRDefault="00F25E99" w:rsidP="00F25E99">
            <w:pPr>
              <w:spacing w:before="60" w:after="60"/>
              <w:rPr>
                <w:rFonts w:ascii="Arial" w:hAnsi="Arial" w:cs="Arial"/>
                <w:sz w:val="20"/>
              </w:rPr>
            </w:pPr>
            <w:r>
              <w:rPr>
                <w:rFonts w:ascii="Arial" w:hAnsi="Arial" w:cs="Arial"/>
                <w:sz w:val="20"/>
              </w:rPr>
              <w:t>South Africa ICASA</w:t>
            </w:r>
          </w:p>
          <w:p w14:paraId="7A68748B" w14:textId="77777777" w:rsidR="00F25E99" w:rsidRPr="003A0305" w:rsidRDefault="00B143AD" w:rsidP="00F25E99">
            <w:pPr>
              <w:spacing w:before="60" w:after="60"/>
              <w:rPr>
                <w:rFonts w:ascii="Arial" w:hAnsi="Arial" w:cs="Arial"/>
                <w:b w:val="0"/>
                <w:sz w:val="20"/>
              </w:rPr>
            </w:pPr>
            <w:hyperlink r:id="rId56" w:history="1">
              <w:r w:rsidR="00F25E99" w:rsidRPr="003A0305">
                <w:rPr>
                  <w:rStyle w:val="Hyperlink"/>
                  <w:rFonts w:ascii="Arial" w:hAnsi="Arial" w:cs="Arial"/>
                  <w:b w:val="0"/>
                  <w:bCs w:val="0"/>
                  <w:sz w:val="20"/>
                </w:rPr>
                <w:t>Draft Radio Frequency Mitigation Plan</w:t>
              </w:r>
            </w:hyperlink>
          </w:p>
        </w:tc>
        <w:tc>
          <w:tcPr>
            <w:tcW w:w="1890" w:type="dxa"/>
          </w:tcPr>
          <w:p w14:paraId="144BEE2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F25E99" w:rsidRPr="0007211A" w:rsidRDefault="00B143AD"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7" w:history="1">
              <w:r w:rsidR="00F25E99">
                <w:rPr>
                  <w:rStyle w:val="Hyperlink"/>
                  <w:rFonts w:ascii="Arial" w:hAnsi="Arial" w:cs="Arial"/>
                  <w:sz w:val="20"/>
                </w:rPr>
                <w:t>18-24/0054r4</w:t>
              </w:r>
            </w:hyperlink>
          </w:p>
        </w:tc>
        <w:tc>
          <w:tcPr>
            <w:tcW w:w="2695" w:type="dxa"/>
          </w:tcPr>
          <w:p w14:paraId="5B4C5F36"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9"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F25E99" w:rsidRPr="007C2695"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F25E99" w:rsidRPr="00B664C5" w:rsidRDefault="00F25E99" w:rsidP="00F25E99">
            <w:pPr>
              <w:spacing w:before="60" w:after="60"/>
              <w:rPr>
                <w:rFonts w:ascii="Arial" w:hAnsi="Arial" w:cs="Arial"/>
                <w:sz w:val="20"/>
              </w:rPr>
            </w:pPr>
            <w:r>
              <w:rPr>
                <w:rFonts w:ascii="Arial" w:hAnsi="Arial" w:cs="Arial"/>
                <w:sz w:val="20"/>
              </w:rPr>
              <w:t>Thailand NBTC</w:t>
            </w:r>
          </w:p>
          <w:p w14:paraId="4E484053" w14:textId="7F4F195E" w:rsidR="00F25E99" w:rsidRDefault="00B143AD" w:rsidP="00F25E99">
            <w:pPr>
              <w:spacing w:before="60" w:after="60"/>
              <w:rPr>
                <w:rFonts w:ascii="Arial" w:hAnsi="Arial" w:cs="Arial"/>
                <w:sz w:val="20"/>
              </w:rPr>
            </w:pPr>
            <w:hyperlink r:id="rId60" w:history="1">
              <w:r w:rsidR="00F25E99"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F25E99" w:rsidRDefault="00B143AD"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1" w:history="1">
              <w:r w:rsidR="00F25E99">
                <w:rPr>
                  <w:rStyle w:val="Hyperlink"/>
                  <w:rFonts w:ascii="Arial" w:hAnsi="Arial" w:cs="Arial"/>
                  <w:sz w:val="20"/>
                </w:rPr>
                <w:t>18-24/0036r4</w:t>
              </w:r>
            </w:hyperlink>
          </w:p>
        </w:tc>
        <w:tc>
          <w:tcPr>
            <w:tcW w:w="2695" w:type="dxa"/>
          </w:tcPr>
          <w:p w14:paraId="21297864"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3"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F25E99" w:rsidRPr="00B664C5" w:rsidRDefault="00F25E99" w:rsidP="00F25E99">
            <w:pPr>
              <w:spacing w:before="60" w:after="60"/>
              <w:rPr>
                <w:rFonts w:ascii="Arial" w:hAnsi="Arial" w:cs="Arial"/>
                <w:sz w:val="20"/>
              </w:rPr>
            </w:pPr>
            <w:r>
              <w:rPr>
                <w:rFonts w:ascii="Arial" w:hAnsi="Arial" w:cs="Arial"/>
                <w:sz w:val="20"/>
              </w:rPr>
              <w:t>USA FCC</w:t>
            </w:r>
          </w:p>
          <w:p w14:paraId="43EE287B" w14:textId="45437A10" w:rsidR="00F25E99" w:rsidRDefault="00B143AD" w:rsidP="00F25E99">
            <w:pPr>
              <w:spacing w:before="60" w:after="60"/>
              <w:rPr>
                <w:rFonts w:ascii="Arial" w:hAnsi="Arial" w:cs="Arial"/>
                <w:sz w:val="20"/>
              </w:rPr>
            </w:pPr>
            <w:hyperlink r:id="rId64" w:history="1">
              <w:r w:rsidR="00F25E99"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F25E99" w:rsidRDefault="00B143AD"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5" w:history="1">
              <w:r w:rsidR="00F25E99" w:rsidRPr="00AA1066">
                <w:rPr>
                  <w:rStyle w:val="Hyperlink"/>
                  <w:rFonts w:ascii="Arial" w:hAnsi="Arial" w:cs="Arial"/>
                  <w:sz w:val="20"/>
                </w:rPr>
                <w:t>18-24/0007r11</w:t>
              </w:r>
            </w:hyperlink>
          </w:p>
        </w:tc>
        <w:tc>
          <w:tcPr>
            <w:tcW w:w="2695" w:type="dxa"/>
          </w:tcPr>
          <w:p w14:paraId="47E67875"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7"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F25E99" w:rsidRPr="008F7F2C" w:rsidRDefault="00F25E99" w:rsidP="00F25E9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8"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9"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CB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CB0A2F">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DF0AB9">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DF0AB9">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51340">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AD646B">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AD646B">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5B65A832" w:rsidR="0053068A" w:rsidRPr="00B664C5" w:rsidRDefault="00EE22C8" w:rsidP="00FE0F62">
            <w:pPr>
              <w:spacing w:before="60" w:after="60"/>
              <w:rPr>
                <w:rFonts w:ascii="Arial" w:hAnsi="Arial" w:cs="Arial"/>
                <w:sz w:val="18"/>
                <w:szCs w:val="18"/>
              </w:rPr>
            </w:pPr>
            <w:r>
              <w:rPr>
                <w:rFonts w:ascii="Arial" w:hAnsi="Arial" w:cs="Arial"/>
                <w:sz w:val="18"/>
                <w:szCs w:val="18"/>
              </w:rPr>
              <w:t>20</w:t>
            </w:r>
          </w:p>
        </w:tc>
        <w:tc>
          <w:tcPr>
            <w:tcW w:w="1890" w:type="dxa"/>
          </w:tcPr>
          <w:p w14:paraId="72C8D107" w14:textId="4FC27D08" w:rsidR="0053068A" w:rsidRPr="00B664C5" w:rsidRDefault="0099012C" w:rsidP="008C0B1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546A9C73" w14:textId="77777777" w:rsidR="007B581A" w:rsidRDefault="00144D97" w:rsidP="00144D9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53AC213D" w14:textId="1900D39A" w:rsidR="0099012C" w:rsidRPr="00B664C5" w:rsidRDefault="0099012C" w:rsidP="00144D9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B8D72" w14:textId="77777777" w:rsidR="00B143AD" w:rsidRDefault="00B143AD">
      <w:r>
        <w:separator/>
      </w:r>
    </w:p>
  </w:endnote>
  <w:endnote w:type="continuationSeparator" w:id="0">
    <w:p w14:paraId="385A5030" w14:textId="77777777" w:rsidR="00B143AD" w:rsidRDefault="00B1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936FAA">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5A284" w14:textId="77777777" w:rsidR="00B143AD" w:rsidRDefault="00B143AD">
      <w:r>
        <w:separator/>
      </w:r>
    </w:p>
  </w:footnote>
  <w:footnote w:type="continuationSeparator" w:id="0">
    <w:p w14:paraId="526E4574" w14:textId="77777777" w:rsidR="00B143AD" w:rsidRDefault="00B1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1EA7C41" w:rsidR="00130F30" w:rsidRDefault="007B20B2" w:rsidP="0012286A">
    <w:pPr>
      <w:pStyle w:val="Header"/>
      <w:tabs>
        <w:tab w:val="clear" w:pos="6480"/>
        <w:tab w:val="center" w:pos="4680"/>
        <w:tab w:val="right" w:pos="9360"/>
      </w:tabs>
      <w:jc w:val="both"/>
    </w:pPr>
    <w:r>
      <w:t>August</w:t>
    </w:r>
    <w:r w:rsidR="00130F30">
      <w:t xml:space="preserve"> 2024</w:t>
    </w:r>
    <w:r w:rsidR="00130F30">
      <w:tab/>
    </w:r>
    <w:r w:rsidR="00130F30">
      <w:tab/>
    </w:r>
    <w:fldSimple w:instr=" TITLE  \* MERGEFORMAT ">
      <w:r w:rsidR="00130F30">
        <w:t>doc.: IEEE 802.18-24/0001r</w:t>
      </w:r>
    </w:fldSimple>
    <w:r w:rsidR="00EE22C8">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148"/>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44D97"/>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A6FDC"/>
    <w:rsid w:val="001B2497"/>
    <w:rsid w:val="001B2733"/>
    <w:rsid w:val="001B2B41"/>
    <w:rsid w:val="001B4CA9"/>
    <w:rsid w:val="001B5E4F"/>
    <w:rsid w:val="001B6FB2"/>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E02"/>
    <w:rsid w:val="001F7FC6"/>
    <w:rsid w:val="00200556"/>
    <w:rsid w:val="00200AA1"/>
    <w:rsid w:val="00200BED"/>
    <w:rsid w:val="00202C89"/>
    <w:rsid w:val="0020382D"/>
    <w:rsid w:val="00206DC2"/>
    <w:rsid w:val="00206F94"/>
    <w:rsid w:val="00210AA2"/>
    <w:rsid w:val="002119FB"/>
    <w:rsid w:val="00213BD5"/>
    <w:rsid w:val="00213D49"/>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1EDC"/>
    <w:rsid w:val="0025282A"/>
    <w:rsid w:val="002528C1"/>
    <w:rsid w:val="00253A65"/>
    <w:rsid w:val="00253EDF"/>
    <w:rsid w:val="00253F63"/>
    <w:rsid w:val="002571F2"/>
    <w:rsid w:val="00257A5B"/>
    <w:rsid w:val="00260A5A"/>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54F8"/>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3727"/>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698E"/>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3FCF"/>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359"/>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3BF"/>
    <w:rsid w:val="006C2B63"/>
    <w:rsid w:val="006C3647"/>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D8C"/>
    <w:rsid w:val="00722ABC"/>
    <w:rsid w:val="00727233"/>
    <w:rsid w:val="00727932"/>
    <w:rsid w:val="00730532"/>
    <w:rsid w:val="00730D11"/>
    <w:rsid w:val="00733AE2"/>
    <w:rsid w:val="00733CD1"/>
    <w:rsid w:val="00734EF6"/>
    <w:rsid w:val="00735870"/>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20B2"/>
    <w:rsid w:val="007B56AC"/>
    <w:rsid w:val="007B581A"/>
    <w:rsid w:val="007C1284"/>
    <w:rsid w:val="007C259A"/>
    <w:rsid w:val="007C2695"/>
    <w:rsid w:val="007C3190"/>
    <w:rsid w:val="007C4303"/>
    <w:rsid w:val="007C6180"/>
    <w:rsid w:val="007D0679"/>
    <w:rsid w:val="007D0D2C"/>
    <w:rsid w:val="007D149C"/>
    <w:rsid w:val="007D1C63"/>
    <w:rsid w:val="007D21C1"/>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41F"/>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36FAA"/>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61CE2"/>
    <w:rsid w:val="00962E49"/>
    <w:rsid w:val="00964579"/>
    <w:rsid w:val="00965753"/>
    <w:rsid w:val="00967B29"/>
    <w:rsid w:val="00972C7C"/>
    <w:rsid w:val="0097395C"/>
    <w:rsid w:val="009745F6"/>
    <w:rsid w:val="00976E79"/>
    <w:rsid w:val="00982BC1"/>
    <w:rsid w:val="009831EF"/>
    <w:rsid w:val="009871C0"/>
    <w:rsid w:val="0098720F"/>
    <w:rsid w:val="009878D8"/>
    <w:rsid w:val="00987AED"/>
    <w:rsid w:val="0099012C"/>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2F8F"/>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2437"/>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4152"/>
    <w:rsid w:val="00AF50EE"/>
    <w:rsid w:val="00AF6120"/>
    <w:rsid w:val="00AF7A9D"/>
    <w:rsid w:val="00B02180"/>
    <w:rsid w:val="00B0255C"/>
    <w:rsid w:val="00B04EC4"/>
    <w:rsid w:val="00B07ED5"/>
    <w:rsid w:val="00B1378D"/>
    <w:rsid w:val="00B143A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02AF"/>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065A"/>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6F7"/>
    <w:rsid w:val="00E67C9C"/>
    <w:rsid w:val="00E734C2"/>
    <w:rsid w:val="00E766C1"/>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D5621"/>
    <w:rsid w:val="00EE22C8"/>
    <w:rsid w:val="00EF2350"/>
    <w:rsid w:val="00EF54A9"/>
    <w:rsid w:val="00EF6EA9"/>
    <w:rsid w:val="00EF7A77"/>
    <w:rsid w:val="00F00452"/>
    <w:rsid w:val="00F05970"/>
    <w:rsid w:val="00F05E3E"/>
    <w:rsid w:val="00F06591"/>
    <w:rsid w:val="00F07722"/>
    <w:rsid w:val="00F12956"/>
    <w:rsid w:val="00F13762"/>
    <w:rsid w:val="00F16461"/>
    <w:rsid w:val="00F178D4"/>
    <w:rsid w:val="00F20C7E"/>
    <w:rsid w:val="00F21C16"/>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ABE"/>
    <w:rsid w:val="00FA01B9"/>
    <w:rsid w:val="00FA0B1B"/>
    <w:rsid w:val="00FA171F"/>
    <w:rsid w:val="00FA1D1F"/>
    <w:rsid w:val="00FA6D65"/>
    <w:rsid w:val="00FA744E"/>
    <w:rsid w:val="00FB3EA1"/>
    <w:rsid w:val="00FB3FD7"/>
    <w:rsid w:val="00FB46D2"/>
    <w:rsid w:val="00FB4BE5"/>
    <w:rsid w:val="00FC2480"/>
    <w:rsid w:val="00FC34BD"/>
    <w:rsid w:val="00FC590D"/>
    <w:rsid w:val="00FC5936"/>
    <w:rsid w:val="00FC79EE"/>
    <w:rsid w:val="00FD1567"/>
    <w:rsid w:val="00FD197C"/>
    <w:rsid w:val="00FD344E"/>
    <w:rsid w:val="00FD39C9"/>
    <w:rsid w:val="00FD4FF3"/>
    <w:rsid w:val="00FD62CC"/>
    <w:rsid w:val="00FD6BD0"/>
    <w:rsid w:val="00FE0F62"/>
    <w:rsid w:val="00FE128E"/>
    <w:rsid w:val="00FE36ED"/>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48-issue-3-june-2024-radio-local-area-network-rlan-devices-operating-in-the-5925-7125-mhz-band/" TargetMode="External"/><Relationship Id="rId18" Type="http://schemas.openxmlformats.org/officeDocument/2006/relationships/hyperlink" Target="https://mentor.ieee.org/802.18/dcn/24/18-24-0039-06-0000-proposed-response-to-draft-acma-five-year-spectrum-outlook-2024-29-and-2024-25-work-program.pdf" TargetMode="External"/><Relationship Id="rId26" Type="http://schemas.openxmlformats.org/officeDocument/2006/relationships/hyperlink" Target="https://www.rabc-cccr.ca/ised-radio-standards-specification-rss-210-issue-11-february-2024-licence-exempt-radio-apparatus-category-i-equipment/" TargetMode="External"/><Relationship Id="rId39" Type="http://schemas.openxmlformats.org/officeDocument/2006/relationships/hyperlink" Target="https://www.ane.gov.co/SitePages/det-noticias.aspx?p=474" TargetMode="External"/><Relationship Id="rId21" Type="http://schemas.openxmlformats.org/officeDocument/2006/relationships/hyperlink" Target="https://www.acma.gov.au/consultations/2024-05/planning-options-upper-6-ghz-band" TargetMode="External"/><Relationship Id="rId34" Type="http://schemas.openxmlformats.org/officeDocument/2006/relationships/hyperlink" Target="https://www.ofreg.ky/viewPDF/documents/2024-07-08-10-21-54-ICT-2024---1---Responses-to-Consultation-on-Short-Range-Licence-Exempt-Devices.pdf" TargetMode="External"/><Relationship Id="rId42" Type="http://schemas.openxmlformats.org/officeDocument/2006/relationships/hyperlink" Target="https://www.ieee802.org/secmail/msg29066.html" TargetMode="External"/><Relationship Id="rId47" Type="http://schemas.openxmlformats.org/officeDocument/2006/relationships/hyperlink" Target="https://www.trai.gov.in/sites/default/files/CP_27092023_0.pdf" TargetMode="External"/><Relationship Id="rId50" Type="http://schemas.openxmlformats.org/officeDocument/2006/relationships/hyperlink" Target="https://mentor.ieee.org/802-ec/dcn/23/ec-23-0180-00-00EC-nov-2023-plenary-802-ec-opening-mtg-minutes.pdf" TargetMode="External"/><Relationship Id="rId55" Type="http://schemas.openxmlformats.org/officeDocument/2006/relationships/hyperlink" Target="https://www.ieee802.org/secmail/msg29518.html" TargetMode="External"/><Relationship Id="rId63" Type="http://schemas.openxmlformats.org/officeDocument/2006/relationships/hyperlink" Target="https://www.ieee802.org/secmail/msg29345.html" TargetMode="External"/><Relationship Id="rId68" Type="http://schemas.openxmlformats.org/officeDocument/2006/relationships/hyperlink" Target="https://www.fcc.gov/ecfs/search/search-filings/results?q=(proceedings.name:(%2218-295%22))"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ocuments?is_dcn=85&amp;is_group=0000&amp;is_year=2024" TargetMode="External"/><Relationship Id="rId29" Type="http://schemas.openxmlformats.org/officeDocument/2006/relationships/hyperlink" Target="https://mentor.ieee.org/802-ec/dcn/24/ec-24-0097-00-00EC-07-may-2024-802-ec-monthly-teleconference-minutes.pdf" TargetMode="External"/><Relationship Id="rId11" Type="http://schemas.openxmlformats.org/officeDocument/2006/relationships/hyperlink" Target="https://docs.fcc.gov/public/attachments/DA-24-776A1.pdf" TargetMode="External"/><Relationship Id="rId24" Type="http://schemas.openxmlformats.org/officeDocument/2006/relationships/hyperlink" Target="https://mentor.ieee.org/802-ec/dcn/24/ec-24-0162-00-00EC-jul-2024-plenary-802-ec-opening-minutes.pdf" TargetMode="External"/><Relationship Id="rId32" Type="http://schemas.openxmlformats.org/officeDocument/2006/relationships/hyperlink" Target="https://mentor.ieee.org/802.18/dcn/24/18-24-0059-02-0000-rr-tag-agenda-13-june-2024.pptx" TargetMode="External"/><Relationship Id="rId37" Type="http://schemas.openxmlformats.org/officeDocument/2006/relationships/hyperlink" Target="https://mentor.ieee.org/802.18/dcn/23/18-23-0099-02-0000-rr-tag-agenda-31-august-2023.pptx" TargetMode="External"/><Relationship Id="rId40" Type="http://schemas.openxmlformats.org/officeDocument/2006/relationships/hyperlink" Target="https://mentor.ieee.org/802.18/dcn/24/18-24-0006-08-0000-proposed-response-to-colombia-ane-s-consultation-on-6-ghz-band-coexistence-study.docx" TargetMode="External"/><Relationship Id="rId45" Type="http://schemas.openxmlformats.org/officeDocument/2006/relationships/hyperlink" Target="https://mentor.ieee.org/802.18/dcn/23/18-23-0095-02-0000-rr-tag-agenda-24-august-2023.pptx" TargetMode="External"/><Relationship Id="rId53" Type="http://schemas.openxmlformats.org/officeDocument/2006/relationships/hyperlink" Target="https://mentor.ieee.org/802.18/dcn/24/18-24-0056-06-0000-proposed-response-to-qatar-cra-s-consultation-on-short-range-devices.docx" TargetMode="External"/><Relationship Id="rId58" Type="http://schemas.openxmlformats.org/officeDocument/2006/relationships/hyperlink" Target="https://mentor.ieee.org/802.18/dcn/24/18-24-0043-02-0000-2024-may-rr-tag-supplementary-materials.pptx" TargetMode="External"/><Relationship Id="rId66" Type="http://schemas.openxmlformats.org/officeDocument/2006/relationships/hyperlink" Target="https://mentor.ieee.org/802.18/dcn/24/18-24-0012-03-0000-2024-march-rr-tag-supplementary-materials.pptx" TargetMode="External"/><Relationship Id="rId5" Type="http://schemas.openxmlformats.org/officeDocument/2006/relationships/webSettings" Target="webSettings.xml"/><Relationship Id="rId15" Type="http://schemas.openxmlformats.org/officeDocument/2006/relationships/hyperlink" Target="https://www.tra.gov.om/En/ViewPublicConsultations.jsp?code=63" TargetMode="External"/><Relationship Id="rId23" Type="http://schemas.openxmlformats.org/officeDocument/2006/relationships/hyperlink" Target="https://mentor.ieee.org/802.18/dcn/24/18-24-0067-02-0000-rr-tag-agenda-27-june-2024.pptx" TargetMode="External"/><Relationship Id="rId28" Type="http://schemas.openxmlformats.org/officeDocument/2006/relationships/hyperlink" Target="https://mentor.ieee.org/802.18/dcn/24/18-24-0050-01-0000-rr-tag-agenda-25-april-2024.pptx" TargetMode="External"/><Relationship Id="rId36" Type="http://schemas.openxmlformats.org/officeDocument/2006/relationships/hyperlink" Target="https://mentor.ieee.org/802.18/dcn/23/18-23-0098-04-0000-draft-response-to-china-miit-s-consultation-on-the-proposed-abolition-of-two-normative-documents-re-40-50-ghz-band.docx" TargetMode="External"/><Relationship Id="rId49" Type="http://schemas.openxmlformats.org/officeDocument/2006/relationships/hyperlink" Target="https://mentor.ieee.org/802.18/dcn/23/18-23-0127-01-0000-rr-tag-agenda-9-november-2023.pptx" TargetMode="External"/><Relationship Id="rId57" Type="http://schemas.openxmlformats.org/officeDocument/2006/relationships/hyperlink" Target="https://mentor.ieee.org/802.18/dcn/24/18-24-0054-04-0000-proposed-response-to-south-africa-icasa-s-consultation-on-draft-radio-frequency-migration-plan.pdf" TargetMode="External"/><Relationship Id="rId61" Type="http://schemas.openxmlformats.org/officeDocument/2006/relationships/hyperlink" Target="https://mentor.ieee.org/802.18/dcn/24/18-24-0036-04-0000-proposed-response-to-thailand-nbtc-s-consultation-re-technical-requirements-on-the-lower-6-ghz-band.docx" TargetMode="External"/><Relationship Id="rId10" Type="http://schemas.openxmlformats.org/officeDocument/2006/relationships/hyperlink" Target="https://mentor.ieee.org/802.18/dcn/24/18-24-0075-01-0000-rr-tag-agenda-8-august-2024.pptx" TargetMode="External"/><Relationship Id="rId19" Type="http://schemas.openxmlformats.org/officeDocument/2006/relationships/hyperlink" Target="https://mentor.ieee.org/802.18/dcn/24/18-24-0046-02-0000-rr-tag-agenda-18-april-2024.pptx" TargetMode="External"/><Relationship Id="rId31" Type="http://schemas.openxmlformats.org/officeDocument/2006/relationships/hyperlink" Target="https://mentor.ieee.org/802.18/dcn/24/18-24-0055-08-0000-proposed-response-to-cayman-islands-ofreg-s-consultation-on-proposed-short-range-device-regulation.docx" TargetMode="External"/><Relationship Id="rId44" Type="http://schemas.openxmlformats.org/officeDocument/2006/relationships/hyperlink" Target="https://mentor.ieee.org/802.18/dcn/23/18-23-0094-11-0000-draft-response-czech-spectrum-strategy-consultation.pdf" TargetMode="External"/><Relationship Id="rId52" Type="http://schemas.openxmlformats.org/officeDocument/2006/relationships/hyperlink" Target="https://www.cra.gov.qa/en/document/public-consultation-on-the-updated-version-of-the-class-license-for-short-range-devices" TargetMode="External"/><Relationship Id="rId60" Type="http://schemas.openxmlformats.org/officeDocument/2006/relationships/hyperlink" Target="https://www.nbtc.go.th/News/publichearing/64952.aspx?lang=th-TH" TargetMode="External"/><Relationship Id="rId65" Type="http://schemas.openxmlformats.org/officeDocument/2006/relationships/hyperlink" Target="https://mentor.ieee.org/802.18/dcn/24/18-24-0007-11-0000-proposed-response-to-fcc-second-further-notice-of-proposed-rulemaking-for-6ghz.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072-08-0000-draft-response-to-eu-rspg-s-questionnaire-on-long-term-vision-for-the-upper-6-ghz-band.pdf" TargetMode="External"/><Relationship Id="rId14" Type="http://schemas.openxmlformats.org/officeDocument/2006/relationships/hyperlink" Target="https://mentor.ieee.org/802.18/documents?is_dcn=78&amp;is_group=0000&amp;is_year=2024" TargetMode="External"/><Relationship Id="rId22" Type="http://schemas.openxmlformats.org/officeDocument/2006/relationships/hyperlink" Target="https://mentor.ieee.org/802.18/dcn/24/18-24-0065-04-0000-proposed-response-to-acma-consultation-on-planning-options-in-the-upper-6ghz-band.docx" TargetMode="External"/><Relationship Id="rId27" Type="http://schemas.openxmlformats.org/officeDocument/2006/relationships/hyperlink" Target="https://mentor.ieee.org/802.18/dcn/24/18-24-0048-03-0000-proposed-response-to-canada-ised-s-consultation-re-draft-rss-210-issue-11.docx" TargetMode="External"/><Relationship Id="rId30" Type="http://schemas.openxmlformats.org/officeDocument/2006/relationships/hyperlink" Target="https://www.ofreg.ky/viewPDF/documents/2024-05-25-10-26-22-Consultation-Paper-on-Proposed-Short-Range-Device-Regulation.pdf" TargetMode="External"/><Relationship Id="rId35" Type="http://schemas.openxmlformats.org/officeDocument/2006/relationships/hyperlink" Target="https://www.miit.gov.cn/gzcy/yjzj/art/2023/art_e6287c7e461349d8893e57c6cd9e4457.html" TargetMode="External"/><Relationship Id="rId43" Type="http://schemas.openxmlformats.org/officeDocument/2006/relationships/hyperlink" Target="https://www.ctu.eu/call-comments-update-radio-spectrum-management-strategy" TargetMode="External"/><Relationship Id="rId48" Type="http://schemas.openxmlformats.org/officeDocument/2006/relationships/hyperlink" Target="https://mentor.ieee.org/802.18/dcn/23/18-23-0124-09-0000-draft-response-to-india-trai-s-consultation-re-terahertz.pdf" TargetMode="External"/><Relationship Id="rId56" Type="http://schemas.openxmlformats.org/officeDocument/2006/relationships/hyperlink" Target="https://www.icasa.org.za/news/2024/icasa-publishes-the-draft-radio-frequency-migration-plan-and-the-draft-international-mobile-telecommunication-roadmap-for-public-consultation" TargetMode="External"/><Relationship Id="rId64" Type="http://schemas.openxmlformats.org/officeDocument/2006/relationships/hyperlink" Target="https://www.federalregister.gov/documents/2024/02/26/2023-28620/unlicensed-use-of-the-6-ghz-band-and-expanding-flexible-use-in-mid-band-spectrum-between-37-and-24" TargetMode="External"/><Relationship Id="rId69" Type="http://schemas.openxmlformats.org/officeDocument/2006/relationships/hyperlink" Target="https://mentor.ieee.org/802.18/documents?is_dcn=35&amp;is_group=0000&amp;is_year=2022" TargetMode="External"/><Relationship Id="rId8" Type="http://schemas.openxmlformats.org/officeDocument/2006/relationships/hyperlink" Target="https://radio-spectrum-policy-group.ec.europa.eu/document/download/c87dc40a-3221-4842-98af-eb625d3557d2_en?filename=Questionnaire_U6GHz-2024.pdf" TargetMode="External"/><Relationship Id="rId51" Type="http://schemas.openxmlformats.org/officeDocument/2006/relationships/hyperlink" Target="https://www.trai.gov.in/consultation-paper-open-and-de-licensed-use-unused-or-limited-used-spectrum-bands-demand-generatio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ocuments?is_dcn=82&amp;is_group=0000&amp;is_year=2024" TargetMode="External"/><Relationship Id="rId17" Type="http://schemas.openxmlformats.org/officeDocument/2006/relationships/hyperlink" Target="https://www.acma.gov.au/consultations/2024-03/draft-five-year-spectrum-outlook-2024-29" TargetMode="External"/><Relationship Id="rId25" Type="http://schemas.openxmlformats.org/officeDocument/2006/relationships/hyperlink" Target="https://www.acma.gov.au/sites/default/files/2024-08/Submissions%20%E2%80%93%20Planning%20options%20in%20the%20upper%206%20GHz%20band.zip" TargetMode="External"/><Relationship Id="rId33" Type="http://schemas.openxmlformats.org/officeDocument/2006/relationships/hyperlink" Target="https://www.ieee802.org/secmail/msg29503.html" TargetMode="External"/><Relationship Id="rId38" Type="http://schemas.openxmlformats.org/officeDocument/2006/relationships/hyperlink" Target="https://mentor.ieee.org/802-ec/dcn/23/ec-23-0164-01-00EC-05-sept-2023-802-ec-monthly-teleconference-minutes.pdf" TargetMode="External"/><Relationship Id="rId46" Type="http://schemas.openxmlformats.org/officeDocument/2006/relationships/hyperlink" Target="https://mentor.ieee.org/802-ec/dcn/23/ec-23-0164-01-00EC-05-sept-2023-802-ec-monthly-teleconference-minutes.pdf" TargetMode="External"/><Relationship Id="rId59" Type="http://schemas.openxmlformats.org/officeDocument/2006/relationships/hyperlink" Target="https://www.ieee802.org/secmail/msg29437.html" TargetMode="External"/><Relationship Id="rId67" Type="http://schemas.openxmlformats.org/officeDocument/2006/relationships/hyperlink" Target="https://mentor.ieee.org/802-ec/dcn/24/ec-24-0021-00-00EC-mar-2024-plenary-802-ec-closing-minutes.pdf" TargetMode="External"/><Relationship Id="rId20" Type="http://schemas.openxmlformats.org/officeDocument/2006/relationships/hyperlink" Target="https://mentor.ieee.org/802-ec/dcn/24/ec-24-0097-00-00EC-07-may-2024-802-ec-monthly-teleconference-minutes.pdf" TargetMode="External"/><Relationship Id="rId41" Type="http://schemas.openxmlformats.org/officeDocument/2006/relationships/hyperlink" Target="https://mentor.ieee.org/802.18/dcn/23/18-23-0142-04-0000-2024-january-rr-tag-supplementary-materials.pptx" TargetMode="External"/><Relationship Id="rId54" Type="http://schemas.openxmlformats.org/officeDocument/2006/relationships/hyperlink" Target="https://mentor.ieee.org/802.18/dcn/24/18-24-0059-02-0000-rr-tag-agenda-13-june-2024.pptx" TargetMode="External"/><Relationship Id="rId62" Type="http://schemas.openxmlformats.org/officeDocument/2006/relationships/hyperlink" Target="https://mentor.ieee.org/802.18/dcn/24/18-24-0040-01-0000-rr-tag-agenda-11-april-2024.ppt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C9CC-7081-4DA1-9504-7B75B362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4422</TotalTime>
  <Pages>5</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802.18-24/0001r19</vt:lpstr>
    </vt:vector>
  </TitlesOfParts>
  <Manager/>
  <Company>Some Company</Company>
  <LinksUpToDate>false</LinksUpToDate>
  <CharactersWithSpaces>14445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802.18-24/0001r20</dc:title>
  <dc:subject>Submission</dc:subject>
  <dc:creator>Edward Au</dc:creator>
  <cp:keywords>Status of ongoing consultations and TAG documents for approval</cp:keywords>
  <dc:description/>
  <cp:lastModifiedBy>Edward Au</cp:lastModifiedBy>
  <cp:revision>916</cp:revision>
  <cp:lastPrinted>2022-03-24T00:30:00Z</cp:lastPrinted>
  <dcterms:created xsi:type="dcterms:W3CDTF">2022-06-06T16:38:00Z</dcterms:created>
  <dcterms:modified xsi:type="dcterms:W3CDTF">2024-08-20T17:26:00Z</dcterms:modified>
  <cp:category/>
</cp:coreProperties>
</file>