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CA74D3" w:rsidP="007B4459">
            <w:pPr>
              <w:pStyle w:val="T2"/>
              <w:widowControl w:val="0"/>
              <w:spacing w:after="120"/>
            </w:pPr>
            <w:r>
              <w:t>14</w:t>
            </w:r>
            <w:r w:rsidR="00587E77">
              <w:t xml:space="preserve"> December </w:t>
            </w:r>
            <w:r w:rsidR="005A7D3D">
              <w:t>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CA74D3">
            <w:pPr>
              <w:pStyle w:val="T2"/>
              <w:widowControl w:val="0"/>
              <w:ind w:left="0"/>
            </w:pPr>
            <w:r>
              <w:rPr>
                <w:sz w:val="20"/>
              </w:rPr>
              <w:t>Date:</w:t>
            </w:r>
            <w:r>
              <w:rPr>
                <w:b w:val="0"/>
                <w:sz w:val="20"/>
              </w:rPr>
              <w:t xml:space="preserve"> </w:t>
            </w:r>
            <w:r w:rsidR="001A02CE">
              <w:rPr>
                <w:b w:val="0"/>
                <w:sz w:val="20"/>
              </w:rPr>
              <w:t xml:space="preserve"> </w:t>
            </w:r>
            <w:r w:rsidR="00CA74D3">
              <w:rPr>
                <w:b w:val="0"/>
                <w:sz w:val="20"/>
              </w:rPr>
              <w:t>15</w:t>
            </w:r>
            <w:r w:rsidR="001A02CE">
              <w:rPr>
                <w:b w:val="0"/>
                <w:sz w:val="20"/>
              </w:rPr>
              <w:t xml:space="preserve"> December</w:t>
            </w:r>
            <w:r w:rsidR="000D25BC">
              <w:rPr>
                <w:b w:val="0"/>
                <w:sz w:val="20"/>
              </w:rPr>
              <w:t xml:space="preserve"> </w:t>
            </w:r>
            <w:r>
              <w:rPr>
                <w:b w:val="0"/>
                <w:sz w:val="20"/>
              </w:rPr>
              <w:t>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260977">
            <w:pPr>
              <w:widowControl w:val="0"/>
              <w:rPr>
                <w:sz w:val="20"/>
              </w:rPr>
            </w:pPr>
            <w:r>
              <w:rPr>
                <w:sz w:val="20"/>
              </w:rPr>
              <w:t xml:space="preserve">Ottawa, ON, </w:t>
            </w:r>
            <w:r w:rsidR="004A41A5"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CA74D3">
                              <w:rPr>
                                <w:color w:val="000000"/>
                              </w:rPr>
                              <w:t>14</w:t>
                            </w:r>
                            <w:r w:rsidR="00587E77">
                              <w:rPr>
                                <w:color w:val="000000"/>
                              </w:rPr>
                              <w:t xml:space="preserve"> Decembe</w:t>
                            </w:r>
                            <w:r w:rsidR="004809B3">
                              <w:rPr>
                                <w:color w:val="000000"/>
                              </w:rPr>
                              <w:t>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CA74D3">
                        <w:rPr>
                          <w:color w:val="000000"/>
                        </w:rPr>
                        <w:t>14</w:t>
                      </w:r>
                      <w:r w:rsidR="00587E77">
                        <w:rPr>
                          <w:color w:val="000000"/>
                        </w:rPr>
                        <w:t xml:space="preserve"> Decembe</w:t>
                      </w:r>
                      <w:r w:rsidR="004809B3">
                        <w:rPr>
                          <w:color w:val="000000"/>
                        </w:rPr>
                        <w:t>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rsidP="007B4459">
      <w:pPr>
        <w:jc w:val="both"/>
        <w:rPr>
          <w:sz w:val="24"/>
          <w:szCs w:val="24"/>
        </w:rPr>
      </w:pPr>
      <w:r w:rsidRPr="00BB5A95">
        <w:rPr>
          <w:sz w:val="24"/>
          <w:szCs w:val="24"/>
        </w:rPr>
        <w:lastRenderedPageBreak/>
        <w:t xml:space="preserve">These are minutes of the IEEE 802.18 RR-TAG teleconference on Thursday </w:t>
      </w:r>
      <w:r w:rsidR="00CA74D3">
        <w:rPr>
          <w:sz w:val="24"/>
          <w:szCs w:val="24"/>
        </w:rPr>
        <w:t>14</w:t>
      </w:r>
      <w:r w:rsidR="00587E77">
        <w:rPr>
          <w:sz w:val="24"/>
          <w:szCs w:val="24"/>
        </w:rPr>
        <w:t xml:space="preserve"> December</w:t>
      </w:r>
      <w:r w:rsidR="00605EBF">
        <w:rPr>
          <w:sz w:val="24"/>
          <w:szCs w:val="24"/>
        </w:rPr>
        <w:t xml:space="preserve"> </w:t>
      </w:r>
      <w:r w:rsidRPr="00BB5A95">
        <w:rPr>
          <w:sz w:val="24"/>
          <w:szCs w:val="24"/>
        </w:rPr>
        <w:t>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w:t>
      </w:r>
      <w:r w:rsidR="001A02CE">
        <w:rPr>
          <w:sz w:val="24"/>
          <w:szCs w:val="24"/>
        </w:rPr>
        <w:t>0</w:t>
      </w:r>
      <w:r w:rsidRPr="00BB5A95">
        <w:rPr>
          <w:sz w:val="24"/>
          <w:szCs w:val="24"/>
        </w:rPr>
        <w:t xml:space="preserve">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543E9A" w:rsidRPr="00CA74D3">
          <w:rPr>
            <w:rStyle w:val="Hyperlink"/>
            <w:sz w:val="24"/>
            <w:szCs w:val="24"/>
          </w:rPr>
          <w:t>18-23/01</w:t>
        </w:r>
        <w:r w:rsidR="001A02CE" w:rsidRPr="00CA74D3">
          <w:rPr>
            <w:rStyle w:val="Hyperlink"/>
            <w:sz w:val="24"/>
            <w:szCs w:val="24"/>
          </w:rPr>
          <w:t>3</w:t>
        </w:r>
        <w:r w:rsidR="00CA74D3" w:rsidRPr="00CA74D3">
          <w:rPr>
            <w:rStyle w:val="Hyperlink"/>
            <w:sz w:val="24"/>
            <w:szCs w:val="24"/>
          </w:rPr>
          <w:t>9</w:t>
        </w:r>
        <w:r w:rsidRPr="00CA74D3">
          <w:rPr>
            <w:rStyle w:val="Hyperlink"/>
            <w:sz w:val="24"/>
            <w:szCs w:val="24"/>
          </w:rPr>
          <w:t>r</w:t>
        </w:r>
        <w:r w:rsidR="001A02CE" w:rsidRPr="00CA74D3">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B6E2D">
        <w:rPr>
          <w:bCs/>
          <w:sz w:val="24"/>
          <w:szCs w:val="24"/>
        </w:rPr>
        <w:t>1</w:t>
      </w:r>
      <w:r w:rsidR="00D35EBB">
        <w:rPr>
          <w:bCs/>
          <w:sz w:val="24"/>
          <w:szCs w:val="24"/>
        </w:rPr>
        <w:t>8</w:t>
      </w:r>
      <w:r w:rsidR="00DB6E2D">
        <w:rPr>
          <w:bCs/>
          <w:sz w:val="24"/>
          <w:szCs w:val="24"/>
        </w:rPr>
        <w:t xml:space="preserve"> </w:t>
      </w:r>
      <w:r w:rsidR="00D35EBB">
        <w:rPr>
          <w:bCs/>
          <w:sz w:val="24"/>
          <w:szCs w:val="24"/>
        </w:rPr>
        <w:t>November</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 xml:space="preserve">Nearly Voters: </w:t>
      </w:r>
      <w:r w:rsidR="00D35EBB">
        <w:rPr>
          <w:sz w:val="24"/>
          <w:szCs w:val="24"/>
        </w:rPr>
        <w:t>4</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w:t>
      </w:r>
      <w:r w:rsidR="00D35EBB">
        <w:rPr>
          <w:sz w:val="24"/>
          <w:szCs w:val="24"/>
        </w:rPr>
        <w:t>5</w:t>
      </w:r>
    </w:p>
    <w:p w:rsidR="0003157D" w:rsidRPr="00BB5A95" w:rsidRDefault="003F4ABB"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87E77">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CA74D3">
        <w:rPr>
          <w:sz w:val="24"/>
          <w:szCs w:val="24"/>
        </w:rPr>
        <w:t>Al Petrick</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CA74D3">
        <w:rPr>
          <w:sz w:val="24"/>
          <w:szCs w:val="24"/>
        </w:rPr>
        <w:t>7 December</w:t>
      </w:r>
      <w:r w:rsidR="0003342E">
        <w:rPr>
          <w:sz w:val="24"/>
          <w:szCs w:val="24"/>
        </w:rPr>
        <w:t xml:space="preserve">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CA74D3">
        <w:rPr>
          <w:spacing w:val="-10"/>
          <w:sz w:val="24"/>
          <w:szCs w:val="24"/>
        </w:rPr>
        <w:t>7 December</w:t>
      </w:r>
      <w:r w:rsidR="00B51957">
        <w:rPr>
          <w:spacing w:val="-10"/>
          <w:sz w:val="24"/>
          <w:szCs w:val="24"/>
        </w:rPr>
        <w:t xml:space="preserve"> </w:t>
      </w:r>
      <w:r w:rsidRPr="00BB5A95">
        <w:rPr>
          <w:spacing w:val="-10"/>
          <w:sz w:val="24"/>
          <w:szCs w:val="24"/>
        </w:rPr>
        <w:t xml:space="preserve">2023 RR-TAG call as shown in the document </w:t>
      </w:r>
      <w:hyperlink r:id="rId15" w:history="1">
        <w:r w:rsidR="001E0F4A" w:rsidRPr="00CA74D3">
          <w:rPr>
            <w:rStyle w:val="Hyperlink"/>
            <w:spacing w:val="-10"/>
            <w:sz w:val="24"/>
            <w:szCs w:val="24"/>
          </w:rPr>
          <w:t>18-23/0</w:t>
        </w:r>
        <w:r w:rsidR="0068732D" w:rsidRPr="00CA74D3">
          <w:rPr>
            <w:rStyle w:val="Hyperlink"/>
            <w:spacing w:val="-10"/>
            <w:sz w:val="24"/>
            <w:szCs w:val="24"/>
          </w:rPr>
          <w:t>1</w:t>
        </w:r>
        <w:r w:rsidR="00D35EBB" w:rsidRPr="00CA74D3">
          <w:rPr>
            <w:rStyle w:val="Hyperlink"/>
            <w:spacing w:val="-10"/>
            <w:sz w:val="24"/>
            <w:szCs w:val="24"/>
          </w:rPr>
          <w:t>3</w:t>
        </w:r>
        <w:r w:rsidR="00CA74D3" w:rsidRPr="00CA74D3">
          <w:rPr>
            <w:rStyle w:val="Hyperlink"/>
            <w:spacing w:val="-10"/>
            <w:sz w:val="24"/>
            <w:szCs w:val="24"/>
          </w:rPr>
          <w:t>8</w:t>
        </w:r>
        <w:r w:rsidRPr="00CA74D3">
          <w:rPr>
            <w:rStyle w:val="Hyperlink"/>
            <w:spacing w:val="-10"/>
            <w:sz w:val="24"/>
            <w:szCs w:val="24"/>
          </w:rPr>
          <w:t>r</w:t>
        </w:r>
        <w:r w:rsidR="00902C9C" w:rsidRPr="00CA74D3">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00B15488">
        <w:rPr>
          <w:sz w:val="24"/>
          <w:szCs w:val="24"/>
        </w:rPr>
        <w:tab/>
      </w:r>
      <w:r w:rsidR="00CA74D3">
        <w:rPr>
          <w:sz w:val="24"/>
          <w:szCs w:val="24"/>
        </w:rPr>
        <w:t>Al Petrick</w:t>
      </w:r>
      <w:r w:rsidRPr="00BB5A95">
        <w:rPr>
          <w:sz w:val="24"/>
          <w:szCs w:val="24"/>
        </w:rPr>
        <w:tab/>
      </w:r>
      <w:r w:rsidR="00B51957">
        <w:rPr>
          <w:sz w:val="24"/>
          <w:szCs w:val="24"/>
        </w:rPr>
        <w:t xml:space="preserve">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CA74D3">
        <w:rPr>
          <w:sz w:val="24"/>
          <w:szCs w:val="24"/>
        </w:rPr>
        <w:t>Stuart Kerry</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034533" w:rsidRDefault="00034533" w:rsidP="006E4DAD">
      <w:pPr>
        <w:tabs>
          <w:tab w:val="left" w:pos="2880"/>
        </w:tabs>
        <w:ind w:left="1440"/>
        <w:contextualSpacing/>
        <w:rPr>
          <w:sz w:val="24"/>
          <w:szCs w:val="24"/>
        </w:rPr>
      </w:pPr>
    </w:p>
    <w:p w:rsidR="00D906A0" w:rsidRDefault="00D906A0">
      <w:pPr>
        <w:rPr>
          <w:b/>
          <w:bCs/>
          <w:sz w:val="24"/>
          <w:szCs w:val="24"/>
        </w:rPr>
      </w:pPr>
      <w:r>
        <w:rPr>
          <w:b/>
          <w:bCs/>
          <w:sz w:val="24"/>
          <w:szCs w:val="24"/>
        </w:rPr>
        <w:br w:type="page"/>
      </w:r>
    </w:p>
    <w:p w:rsidR="002145D6" w:rsidRPr="002145D6" w:rsidRDefault="009E3965" w:rsidP="009E3965">
      <w:pPr>
        <w:pStyle w:val="ListParagraph"/>
        <w:numPr>
          <w:ilvl w:val="0"/>
          <w:numId w:val="1"/>
        </w:numPr>
        <w:contextualSpacing/>
      </w:pPr>
      <w:r>
        <w:rPr>
          <w:b/>
          <w:bCs/>
          <w:sz w:val="24"/>
          <w:szCs w:val="24"/>
        </w:rPr>
        <w:lastRenderedPageBreak/>
        <w:t xml:space="preserve">Status of ongoing consultations, </w:t>
      </w:r>
      <w:r>
        <w:rPr>
          <w:sz w:val="24"/>
          <w:szCs w:val="24"/>
        </w:rPr>
        <w:t>(</w:t>
      </w:r>
      <w:hyperlink r:id="rId16" w:history="1">
        <w:r w:rsidR="006228DA">
          <w:rPr>
            <w:rStyle w:val="Hyperlink"/>
            <w:sz w:val="24"/>
            <w:szCs w:val="24"/>
          </w:rPr>
          <w:t>18-22/0035r98</w:t>
        </w:r>
      </w:hyperlink>
      <w:r>
        <w:rPr>
          <w:sz w:val="24"/>
          <w:szCs w:val="24"/>
        </w:rPr>
        <w:t>), Edward Au (Chair)</w:t>
      </w:r>
      <w:r>
        <w:rPr>
          <w:sz w:val="24"/>
          <w:szCs w:val="24"/>
        </w:rPr>
        <w:br/>
      </w:r>
      <w:r>
        <w:rPr>
          <w:sz w:val="24"/>
          <w:szCs w:val="24"/>
        </w:rPr>
        <w:br/>
        <w:t>Chair presents ongoing consultations and upcoming deadlines to the group.</w:t>
      </w:r>
    </w:p>
    <w:p w:rsidR="002145D6" w:rsidRDefault="002145D6" w:rsidP="002145D6">
      <w:pPr>
        <w:contextualSpacing/>
        <w:rPr>
          <w:sz w:val="24"/>
          <w:szCs w:val="24"/>
        </w:rPr>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6228DA" w:rsidRPr="006228DA" w:rsidRDefault="00474079" w:rsidP="00CD40E5">
      <w:pPr>
        <w:pStyle w:val="ListParagraph"/>
        <w:numPr>
          <w:ilvl w:val="1"/>
          <w:numId w:val="1"/>
        </w:numPr>
        <w:contextualSpacing/>
        <w:rPr>
          <w:bCs/>
          <w:sz w:val="24"/>
          <w:szCs w:val="24"/>
        </w:rPr>
      </w:pPr>
      <w:r w:rsidRPr="006228DA">
        <w:rPr>
          <w:b/>
          <w:bCs/>
          <w:sz w:val="24"/>
          <w:szCs w:val="24"/>
        </w:rPr>
        <w:t>Europe, Middle East, and Africa</w:t>
      </w:r>
      <w:r w:rsidR="00B51957" w:rsidRPr="006228DA">
        <w:rPr>
          <w:b/>
          <w:bCs/>
          <w:sz w:val="24"/>
          <w:szCs w:val="24"/>
        </w:rPr>
        <w:br/>
      </w:r>
      <w:r w:rsidR="00B51957" w:rsidRPr="006228DA">
        <w:rPr>
          <w:b/>
          <w:bCs/>
          <w:sz w:val="24"/>
          <w:szCs w:val="24"/>
        </w:rPr>
        <w:br/>
      </w:r>
      <w:r w:rsidR="00CA74D3">
        <w:rPr>
          <w:sz w:val="24"/>
          <w:szCs w:val="24"/>
        </w:rPr>
        <w:t>See information contained in the agenda deck.</w:t>
      </w:r>
      <w:r w:rsidR="006228DA">
        <w:rPr>
          <w:bCs/>
          <w:sz w:val="24"/>
          <w:szCs w:val="24"/>
        </w:rPr>
        <w:t>.</w:t>
      </w:r>
      <w:r w:rsidR="006228DA" w:rsidRPr="006228DA">
        <w:rPr>
          <w:bCs/>
          <w:sz w:val="24"/>
          <w:szCs w:val="24"/>
        </w:rPr>
        <w:t xml:space="preserve"> </w:t>
      </w:r>
    </w:p>
    <w:p w:rsidR="00CF47F0" w:rsidRPr="00F22374" w:rsidRDefault="00CF47F0" w:rsidP="00845800">
      <w:pPr>
        <w:pStyle w:val="ListParagraph"/>
        <w:contextualSpacing/>
        <w:jc w:val="both"/>
        <w:rPr>
          <w:bCs/>
          <w:sz w:val="24"/>
          <w:szCs w:val="24"/>
        </w:rPr>
      </w:pPr>
    </w:p>
    <w:p w:rsidR="00B51957" w:rsidRPr="006E4706" w:rsidRDefault="0095200F" w:rsidP="00B51957">
      <w:pPr>
        <w:pStyle w:val="ListParagraph"/>
        <w:numPr>
          <w:ilvl w:val="1"/>
          <w:numId w:val="1"/>
        </w:numPr>
        <w:contextualSpacing/>
      </w:pPr>
      <w:r>
        <w:rPr>
          <w:b/>
          <w:bCs/>
          <w:sz w:val="24"/>
          <w:szCs w:val="24"/>
        </w:rPr>
        <w:t>Americas</w:t>
      </w:r>
      <w:r w:rsidR="00B51957">
        <w:rPr>
          <w:b/>
          <w:bCs/>
          <w:sz w:val="24"/>
          <w:szCs w:val="24"/>
        </w:rPr>
        <w:br/>
      </w:r>
      <w:r w:rsidR="00B51957">
        <w:rPr>
          <w:b/>
          <w:bCs/>
          <w:sz w:val="24"/>
          <w:szCs w:val="24"/>
        </w:rPr>
        <w:br/>
      </w:r>
      <w:r w:rsidR="00B51957">
        <w:rPr>
          <w:sz w:val="24"/>
          <w:szCs w:val="24"/>
        </w:rPr>
        <w:t xml:space="preserve">See information contained in </w:t>
      </w:r>
      <w:r w:rsidR="00186616">
        <w:rPr>
          <w:sz w:val="24"/>
          <w:szCs w:val="24"/>
        </w:rPr>
        <w:t>the</w:t>
      </w:r>
      <w:r w:rsidR="00B51957">
        <w:rPr>
          <w:sz w:val="24"/>
          <w:szCs w:val="24"/>
        </w:rPr>
        <w:t xml:space="preserve"> agenda deck.</w:t>
      </w:r>
    </w:p>
    <w:p w:rsidR="00186616" w:rsidRPr="00F22374" w:rsidRDefault="00186616" w:rsidP="00186616">
      <w:pPr>
        <w:pStyle w:val="ListParagraph"/>
        <w:contextualSpacing/>
        <w:rPr>
          <w:bCs/>
          <w:sz w:val="24"/>
          <w:szCs w:val="24"/>
        </w:rPr>
      </w:pPr>
    </w:p>
    <w:p w:rsidR="00186616" w:rsidRPr="000303DB" w:rsidRDefault="00186616" w:rsidP="000303DB">
      <w:pPr>
        <w:pStyle w:val="ListParagraph"/>
        <w:numPr>
          <w:ilvl w:val="1"/>
          <w:numId w:val="1"/>
        </w:numPr>
        <w:contextualSpacing/>
      </w:pPr>
      <w:r w:rsidRPr="000303DB">
        <w:rPr>
          <w:b/>
          <w:bCs/>
          <w:sz w:val="24"/>
          <w:szCs w:val="24"/>
        </w:rPr>
        <w:t>Asia Pacific</w:t>
      </w:r>
      <w:r w:rsidRPr="000303DB">
        <w:rPr>
          <w:b/>
          <w:bCs/>
          <w:sz w:val="24"/>
          <w:szCs w:val="24"/>
        </w:rPr>
        <w:br/>
      </w:r>
      <w:r w:rsidRPr="000303DB">
        <w:rPr>
          <w:b/>
          <w:bCs/>
          <w:sz w:val="24"/>
          <w:szCs w:val="24"/>
        </w:rPr>
        <w:br/>
      </w:r>
      <w:r w:rsidR="00EC14A2">
        <w:rPr>
          <w:sz w:val="24"/>
          <w:szCs w:val="24"/>
        </w:rPr>
        <w:t>See information contained in the agenda deck</w:t>
      </w:r>
      <w:r w:rsidR="000303DB" w:rsidRPr="000303DB">
        <w:rPr>
          <w:sz w:val="24"/>
          <w:szCs w:val="24"/>
        </w:rPr>
        <w:t>.</w:t>
      </w:r>
    </w:p>
    <w:p w:rsidR="000303DB" w:rsidRDefault="000303DB" w:rsidP="000303DB">
      <w:pPr>
        <w:pStyle w:val="ListParagraph"/>
        <w:contextualSpacing/>
      </w:pPr>
    </w:p>
    <w:p w:rsidR="00B22D83" w:rsidRPr="000C00BA" w:rsidRDefault="00B22D83" w:rsidP="00187C8B">
      <w:pPr>
        <w:pStyle w:val="ListParagraph"/>
        <w:numPr>
          <w:ilvl w:val="1"/>
          <w:numId w:val="1"/>
        </w:numPr>
        <w:contextualSpacing/>
      </w:pPr>
      <w:r>
        <w:rPr>
          <w:b/>
          <w:bCs/>
          <w:sz w:val="24"/>
          <w:szCs w:val="24"/>
        </w:rPr>
        <w:t>ITU</w:t>
      </w:r>
      <w:r w:rsidR="007262D4">
        <w:rPr>
          <w:b/>
          <w:bCs/>
          <w:sz w:val="24"/>
          <w:szCs w:val="24"/>
        </w:rPr>
        <w:t>-R</w:t>
      </w:r>
      <w:r>
        <w:rPr>
          <w:b/>
          <w:bCs/>
          <w:sz w:val="24"/>
          <w:szCs w:val="24"/>
        </w:rPr>
        <w:br/>
      </w:r>
      <w:r>
        <w:rPr>
          <w:b/>
          <w:bCs/>
          <w:sz w:val="24"/>
          <w:szCs w:val="24"/>
        </w:rPr>
        <w:br/>
      </w:r>
      <w:r w:rsidR="00CA74D3">
        <w:rPr>
          <w:sz w:val="24"/>
          <w:szCs w:val="24"/>
        </w:rPr>
        <w:t xml:space="preserve">Chair gave a short update on the ITU WRC23 agenda item 1.2 on the upper 6 GHz band. </w:t>
      </w:r>
      <w:r w:rsidR="00187C8B">
        <w:rPr>
          <w:sz w:val="24"/>
          <w:szCs w:val="24"/>
        </w:rPr>
        <w:t xml:space="preserve">See: </w:t>
      </w:r>
      <w:hyperlink r:id="rId17" w:history="1">
        <w:r w:rsidR="00187C8B" w:rsidRPr="00D67742">
          <w:rPr>
            <w:rStyle w:val="Hyperlink"/>
            <w:sz w:val="24"/>
            <w:szCs w:val="24"/>
          </w:rPr>
          <w:t>https://www.itu.int/md/R23-WRC23-C-0515/en</w:t>
        </w:r>
      </w:hyperlink>
      <w:r w:rsidR="00187C8B">
        <w:rPr>
          <w:sz w:val="24"/>
          <w:szCs w:val="24"/>
        </w:rPr>
        <w:t xml:space="preserve"> </w:t>
      </w:r>
    </w:p>
    <w:p w:rsidR="00B51957" w:rsidRPr="000C00BA" w:rsidRDefault="009E3A77" w:rsidP="009E3A77">
      <w:r>
        <w:br w:type="page"/>
      </w:r>
    </w:p>
    <w:p w:rsidR="009E3A77" w:rsidRPr="009E3A77" w:rsidRDefault="005A7D3D" w:rsidP="000B282E">
      <w:pPr>
        <w:pStyle w:val="ListParagraph"/>
        <w:numPr>
          <w:ilvl w:val="0"/>
          <w:numId w:val="1"/>
        </w:numPr>
        <w:contextualSpacing/>
      </w:pPr>
      <w:r>
        <w:rPr>
          <w:b/>
          <w:bCs/>
          <w:sz w:val="24"/>
          <w:szCs w:val="24"/>
        </w:rPr>
        <w:lastRenderedPageBreak/>
        <w:t>Reminder of future meetings</w:t>
      </w:r>
      <w:r w:rsidR="00BB5A95">
        <w:rPr>
          <w:sz w:val="24"/>
          <w:szCs w:val="24"/>
        </w:rPr>
        <w:br/>
      </w:r>
      <w:r w:rsidR="00BB5A95">
        <w:rPr>
          <w:sz w:val="24"/>
          <w:szCs w:val="24"/>
        </w:rPr>
        <w:br/>
        <w:t>The ISUS ad-hoc call</w:t>
      </w:r>
      <w:r w:rsidR="000303DB">
        <w:rPr>
          <w:sz w:val="24"/>
          <w:szCs w:val="24"/>
        </w:rPr>
        <w:t xml:space="preserve"> on </w:t>
      </w:r>
      <w:r w:rsidR="00CA74D3">
        <w:rPr>
          <w:sz w:val="24"/>
          <w:szCs w:val="24"/>
        </w:rPr>
        <w:t>15</w:t>
      </w:r>
      <w:r w:rsidR="000303DB">
        <w:rPr>
          <w:sz w:val="24"/>
          <w:szCs w:val="24"/>
        </w:rPr>
        <w:t xml:space="preserve"> December 2023</w:t>
      </w:r>
      <w:r>
        <w:rPr>
          <w:sz w:val="24"/>
          <w:szCs w:val="24"/>
        </w:rPr>
        <w:t xml:space="preserve"> cancel</w:t>
      </w:r>
      <w:r w:rsidR="007262D4">
        <w:rPr>
          <w:sz w:val="24"/>
          <w:szCs w:val="24"/>
        </w:rPr>
        <w:t>l</w:t>
      </w:r>
      <w:r>
        <w:rPr>
          <w:sz w:val="24"/>
          <w:szCs w:val="24"/>
        </w:rPr>
        <w:t>ed</w:t>
      </w:r>
      <w:r w:rsidR="000C00BA">
        <w:rPr>
          <w:sz w:val="24"/>
          <w:szCs w:val="24"/>
        </w:rPr>
        <w:t>.</w:t>
      </w:r>
      <w:r w:rsidR="009E3A77">
        <w:rPr>
          <w:sz w:val="24"/>
          <w:szCs w:val="24"/>
        </w:rPr>
        <w:t xml:space="preserve">  </w:t>
      </w:r>
    </w:p>
    <w:p w:rsidR="00CA74D3" w:rsidRDefault="005A7D3D" w:rsidP="009E3A77">
      <w:pPr>
        <w:pStyle w:val="ListParagraph"/>
        <w:ind w:left="360"/>
        <w:contextualSpacing/>
        <w:rPr>
          <w:sz w:val="24"/>
          <w:szCs w:val="24"/>
        </w:rPr>
      </w:pPr>
      <w:r>
        <w:rPr>
          <w:sz w:val="24"/>
          <w:szCs w:val="24"/>
        </w:rPr>
        <w:br/>
        <w:t>The next weekly teleconference call is scheduled for</w:t>
      </w:r>
      <w:r w:rsidR="006228DA">
        <w:rPr>
          <w:sz w:val="24"/>
          <w:szCs w:val="24"/>
        </w:rPr>
        <w:t xml:space="preserve"> </w:t>
      </w:r>
      <w:r w:rsidR="00CA74D3">
        <w:rPr>
          <w:sz w:val="24"/>
          <w:szCs w:val="24"/>
        </w:rPr>
        <w:t>21</w:t>
      </w:r>
      <w:r w:rsidR="000303DB">
        <w:rPr>
          <w:sz w:val="24"/>
          <w:szCs w:val="24"/>
        </w:rPr>
        <w:t xml:space="preserve"> December</w:t>
      </w:r>
      <w:r w:rsidR="0049422B">
        <w:rPr>
          <w:sz w:val="24"/>
          <w:szCs w:val="24"/>
        </w:rPr>
        <w:t xml:space="preserve"> </w:t>
      </w:r>
      <w:r>
        <w:rPr>
          <w:sz w:val="24"/>
          <w:szCs w:val="24"/>
        </w:rPr>
        <w:t>2023.</w:t>
      </w:r>
      <w:r w:rsidR="00CA74D3">
        <w:rPr>
          <w:sz w:val="24"/>
          <w:szCs w:val="24"/>
        </w:rPr>
        <w:t xml:space="preserve">  There is a chance the call may be canceled if there is no outstanding consultation with a near-term deadline or if the NTIA’s consultation deadline is not extended.  </w:t>
      </w:r>
    </w:p>
    <w:p w:rsidR="00CA74D3" w:rsidRDefault="00CA74D3" w:rsidP="009E3A77">
      <w:pPr>
        <w:pStyle w:val="ListParagraph"/>
        <w:ind w:left="360"/>
        <w:contextualSpacing/>
        <w:rPr>
          <w:sz w:val="24"/>
          <w:szCs w:val="24"/>
        </w:rPr>
      </w:pPr>
    </w:p>
    <w:p w:rsidR="006228DA" w:rsidRDefault="00CA74D3" w:rsidP="009E3A77">
      <w:pPr>
        <w:pStyle w:val="ListParagraph"/>
        <w:ind w:left="360"/>
        <w:contextualSpacing/>
        <w:rPr>
          <w:sz w:val="24"/>
          <w:szCs w:val="24"/>
        </w:rPr>
      </w:pPr>
      <w:r>
        <w:rPr>
          <w:sz w:val="24"/>
          <w:szCs w:val="24"/>
        </w:rPr>
        <w:t>For the weekly teleconference call on 28 December 2023, and the ISUS ad-hoc calls on 22 and 29 December 2023, Chair may cancel the calls at least 2 days in advance because many participants may take leave during these two weeks.</w:t>
      </w:r>
      <w:r w:rsidR="005A7D3D">
        <w:rPr>
          <w:sz w:val="24"/>
          <w:szCs w:val="24"/>
        </w:rPr>
        <w:br/>
      </w:r>
      <w:r w:rsidR="005A7D3D">
        <w:rPr>
          <w:sz w:val="24"/>
          <w:szCs w:val="24"/>
        </w:rPr>
        <w:br/>
        <w:t>R</w:t>
      </w:r>
      <w:r w:rsidR="000303DB">
        <w:rPr>
          <w:sz w:val="24"/>
          <w:szCs w:val="24"/>
        </w:rPr>
        <w:t xml:space="preserve">eminder of registration for </w:t>
      </w:r>
      <w:r w:rsidR="00EF3DFB">
        <w:rPr>
          <w:sz w:val="24"/>
          <w:szCs w:val="24"/>
        </w:rPr>
        <w:t>the IEEE 802 January 2024 wireless interim, which is an credited session</w:t>
      </w:r>
      <w:r w:rsidR="008E2940">
        <w:rPr>
          <w:sz w:val="24"/>
          <w:szCs w:val="24"/>
        </w:rPr>
        <w:t>.</w:t>
      </w:r>
      <w:r w:rsidR="00BA18FD">
        <w:rPr>
          <w:sz w:val="24"/>
          <w:szCs w:val="24"/>
        </w:rPr>
        <w:t xml:space="preserve">  Webex will be provided for those who attend the mixed mode meetings virtually.</w:t>
      </w:r>
      <w:r w:rsidR="006228DA">
        <w:rPr>
          <w:sz w:val="24"/>
          <w:szCs w:val="24"/>
        </w:rPr>
        <w:t xml:space="preserve">  </w:t>
      </w:r>
    </w:p>
    <w:p w:rsidR="006228DA" w:rsidRDefault="006228DA" w:rsidP="009E3A77">
      <w:pPr>
        <w:pStyle w:val="ListParagraph"/>
        <w:ind w:left="360"/>
        <w:contextualSpacing/>
        <w:rPr>
          <w:sz w:val="24"/>
          <w:szCs w:val="24"/>
        </w:rPr>
      </w:pPr>
    </w:p>
    <w:p w:rsidR="0003157D" w:rsidRDefault="006228DA" w:rsidP="009E3A77">
      <w:pPr>
        <w:pStyle w:val="ListParagraph"/>
        <w:ind w:left="360"/>
        <w:contextualSpacing/>
      </w:pPr>
      <w:r>
        <w:rPr>
          <w:sz w:val="24"/>
          <w:szCs w:val="24"/>
        </w:rPr>
        <w:t>Reminder of registration for the IEEE 802 March 2024 plenary.</w:t>
      </w:r>
      <w:r w:rsidR="00CA74D3">
        <w:rPr>
          <w:sz w:val="24"/>
          <w:szCs w:val="24"/>
        </w:rPr>
        <w:t xml:space="preserve">  A participant mentions that the early registration deadline is set before the beginning of the IEEE 802 January 2024 wireless interim.</w:t>
      </w:r>
      <w:r w:rsidR="005A7D3D">
        <w:rPr>
          <w:sz w:val="24"/>
          <w:szCs w:val="24"/>
        </w:rPr>
        <w:br/>
      </w:r>
    </w:p>
    <w:p w:rsidR="0003157D" w:rsidRDefault="005A7D3D">
      <w:pPr>
        <w:numPr>
          <w:ilvl w:val="0"/>
          <w:numId w:val="1"/>
        </w:numPr>
        <w:contextualSpacing/>
        <w:rPr>
          <w:b/>
          <w:sz w:val="24"/>
          <w:szCs w:val="24"/>
        </w:rPr>
      </w:pPr>
      <w:r>
        <w:rPr>
          <w:b/>
          <w:sz w:val="24"/>
          <w:szCs w:val="24"/>
        </w:rPr>
        <w:t>Any other business</w:t>
      </w:r>
    </w:p>
    <w:p w:rsidR="00D906A0" w:rsidRDefault="00D906A0">
      <w:pPr>
        <w:contextualSpacing/>
        <w:rPr>
          <w:sz w:val="24"/>
          <w:szCs w:val="24"/>
        </w:rPr>
      </w:pPr>
    </w:p>
    <w:p w:rsidR="00CA74D3" w:rsidRDefault="00CA74D3" w:rsidP="00CA74D3">
      <w:pPr>
        <w:ind w:left="360"/>
        <w:contextualSpacing/>
        <w:rPr>
          <w:sz w:val="24"/>
          <w:szCs w:val="24"/>
        </w:rPr>
      </w:pPr>
      <w:r>
        <w:rPr>
          <w:sz w:val="24"/>
          <w:szCs w:val="24"/>
        </w:rPr>
        <w:t>Chair mentions that, for the January 2024 wireless interim, the opening meeting is scheduled on Wednesday AM1, rather than Tuesday AM2.  This arrangement is applicable to this specific interim.  In the March 2024 plenary, the opening meeting is scheduled on Tuesday AM2.</w:t>
      </w:r>
    </w:p>
    <w:p w:rsidR="00461F7D" w:rsidRDefault="00461F7D" w:rsidP="0001420D">
      <w:pPr>
        <w:ind w:left="360"/>
        <w:contextualSpacing/>
        <w:rPr>
          <w:sz w:val="24"/>
          <w:szCs w:val="24"/>
        </w:rPr>
      </w:pPr>
    </w:p>
    <w:p w:rsidR="0003157D" w:rsidRDefault="005A7D3D">
      <w:pPr>
        <w:numPr>
          <w:ilvl w:val="0"/>
          <w:numId w:val="1"/>
        </w:numPr>
        <w:contextualSpacing/>
        <w:rPr>
          <w:b/>
          <w:sz w:val="24"/>
          <w:szCs w:val="24"/>
        </w:rPr>
      </w:pPr>
      <w:r>
        <w:rPr>
          <w:b/>
          <w:sz w:val="24"/>
          <w:szCs w:val="24"/>
        </w:rPr>
        <w:t>Final administrative items</w:t>
      </w:r>
    </w:p>
    <w:p w:rsidR="0003157D" w:rsidRDefault="005A7D3D" w:rsidP="00131F4A">
      <w:pPr>
        <w:numPr>
          <w:ilvl w:val="1"/>
          <w:numId w:val="1"/>
        </w:numPr>
        <w:contextualSpacing/>
        <w:jc w:val="both"/>
        <w:rPr>
          <w:color w:val="000000"/>
          <w:sz w:val="24"/>
          <w:szCs w:val="24"/>
        </w:rPr>
      </w:pPr>
      <w:r>
        <w:rPr>
          <w:color w:val="000000"/>
          <w:sz w:val="24"/>
          <w:szCs w:val="24"/>
        </w:rPr>
        <w:t xml:space="preserve">Next 802.18 </w:t>
      </w:r>
      <w:r w:rsidR="000303DB">
        <w:rPr>
          <w:color w:val="000000"/>
          <w:sz w:val="24"/>
          <w:szCs w:val="24"/>
        </w:rPr>
        <w:t>interim</w:t>
      </w:r>
      <w:r>
        <w:rPr>
          <w:color w:val="000000"/>
          <w:sz w:val="24"/>
          <w:szCs w:val="24"/>
        </w:rPr>
        <w:t xml:space="preserve"> session is scheduled</w:t>
      </w:r>
      <w:r w:rsidR="000303DB">
        <w:rPr>
          <w:color w:val="000000"/>
          <w:sz w:val="24"/>
          <w:szCs w:val="24"/>
        </w:rPr>
        <w:t xml:space="preserve"> from 14 January to 19 January 2024</w:t>
      </w:r>
      <w:r>
        <w:rPr>
          <w:color w:val="000000"/>
          <w:sz w:val="24"/>
          <w:szCs w:val="24"/>
        </w:rPr>
        <w:t xml:space="preserve">. </w:t>
      </w:r>
    </w:p>
    <w:p w:rsidR="0003157D" w:rsidRDefault="000B282E">
      <w:pPr>
        <w:numPr>
          <w:ilvl w:val="3"/>
          <w:numId w:val="1"/>
        </w:numPr>
        <w:contextualSpacing/>
      </w:pPr>
      <w:r>
        <w:rPr>
          <w:color w:val="000000"/>
          <w:sz w:val="24"/>
          <w:szCs w:val="24"/>
        </w:rPr>
        <w:t xml:space="preserve">Call in info is available at </w:t>
      </w:r>
      <w:hyperlink r:id="rId18">
        <w:r>
          <w:rPr>
            <w:rStyle w:val="Internetlnk"/>
            <w:sz w:val="24"/>
            <w:szCs w:val="24"/>
          </w:rPr>
          <w:t>IEEE 802.18 TAG Calendar</w:t>
        </w:r>
      </w:hyperlink>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 xml:space="preserve">Adjourn at </w:t>
      </w:r>
      <w:r w:rsidR="00DE4DCC">
        <w:rPr>
          <w:sz w:val="24"/>
          <w:szCs w:val="24"/>
        </w:rPr>
        <w:t>1</w:t>
      </w:r>
      <w:r w:rsidR="009E3A77">
        <w:rPr>
          <w:sz w:val="24"/>
          <w:szCs w:val="24"/>
        </w:rPr>
        <w:t>5:</w:t>
      </w:r>
      <w:r w:rsidR="00CA74D3">
        <w:rPr>
          <w:sz w:val="24"/>
          <w:szCs w:val="24"/>
        </w:rPr>
        <w:t>30</w:t>
      </w:r>
      <w:r w:rsidR="009E3A77">
        <w:rPr>
          <w:sz w:val="24"/>
          <w:szCs w:val="24"/>
        </w:rPr>
        <w:t xml:space="preserve"> </w:t>
      </w:r>
      <w:r w:rsidR="00DE4DCC">
        <w:rPr>
          <w:sz w:val="24"/>
          <w:szCs w:val="24"/>
        </w:rPr>
        <w:t>ET</w:t>
      </w:r>
    </w:p>
    <w:p w:rsidR="0003157D" w:rsidRDefault="0003157D">
      <w:pPr>
        <w:rPr>
          <w:sz w:val="24"/>
          <w:szCs w:val="24"/>
        </w:rPr>
      </w:pPr>
    </w:p>
    <w:p w:rsidR="00627E64" w:rsidRDefault="00627E64">
      <w:pPr>
        <w:rPr>
          <w:b/>
          <w:sz w:val="24"/>
          <w:szCs w:val="24"/>
        </w:rPr>
      </w:pPr>
      <w:r>
        <w:rPr>
          <w:b/>
          <w:sz w:val="24"/>
          <w:szCs w:val="24"/>
        </w:rPr>
        <w:br w:type="page"/>
      </w:r>
    </w:p>
    <w:p w:rsidR="0003157D" w:rsidRDefault="005A7D3D">
      <w:pPr>
        <w:pStyle w:val="ListParagraph"/>
        <w:ind w:left="0"/>
        <w:rPr>
          <w:rFonts w:eastAsia="Times New Roman"/>
          <w:b/>
          <w:bCs/>
          <w:sz w:val="24"/>
          <w:szCs w:val="24"/>
        </w:rPr>
      </w:pPr>
      <w:r>
        <w:rPr>
          <w:b/>
          <w:sz w:val="24"/>
          <w:szCs w:val="24"/>
        </w:rPr>
        <w:lastRenderedPageBreak/>
        <w:t>ATTENDANCE (</w:t>
      </w:r>
      <w:r>
        <w:rPr>
          <w:rFonts w:eastAsia="Times New Roman"/>
          <w:b/>
          <w:bCs/>
          <w:sz w:val="24"/>
          <w:szCs w:val="24"/>
        </w:rPr>
        <w:t>Weekly Meeting Attendance Names and Affiliations):</w:t>
      </w:r>
    </w:p>
    <w:p w:rsidR="00224DC6" w:rsidRPr="002145D6" w:rsidRDefault="00E5601E" w:rsidP="002145D6">
      <w:pPr>
        <w:contextualSpacing/>
        <w:rPr>
          <w:color w:val="000000"/>
          <w:sz w:val="24"/>
          <w:szCs w:val="24"/>
        </w:rPr>
      </w:pPr>
      <w:r>
        <w:rPr>
          <w:color w:val="000000"/>
          <w:sz w:val="24"/>
          <w:szCs w:val="24"/>
        </w:rPr>
        <w:t>16</w:t>
      </w:r>
      <w:r w:rsidR="0080748D" w:rsidRPr="00A709B7">
        <w:rPr>
          <w:color w:val="000000"/>
          <w:sz w:val="24"/>
          <w:szCs w:val="24"/>
        </w:rPr>
        <w:t xml:space="preserve"> attendees, </w:t>
      </w:r>
      <w:r>
        <w:rPr>
          <w:color w:val="000000"/>
          <w:sz w:val="24"/>
          <w:szCs w:val="24"/>
        </w:rPr>
        <w:t>14</w:t>
      </w:r>
      <w:r w:rsidR="0080748D" w:rsidRPr="00A709B7">
        <w:rPr>
          <w:color w:val="000000"/>
          <w:sz w:val="24"/>
          <w:szCs w:val="24"/>
        </w:rPr>
        <w:t xml:space="preserve"> voters (including the chair) [Audited and reported by Stuart Kerry]. </w:t>
      </w:r>
    </w:p>
    <w:p w:rsidR="002145D6" w:rsidRDefault="002145D6">
      <w:pPr>
        <w:pStyle w:val="ListParagraph"/>
        <w:ind w:left="0"/>
        <w:rPr>
          <w:rFonts w:eastAsia="Times New Roman"/>
          <w:b/>
          <w:bCs/>
          <w:sz w:val="24"/>
          <w:szCs w:val="24"/>
        </w:rPr>
      </w:pPr>
    </w:p>
    <w:tbl>
      <w:tblPr>
        <w:tblW w:w="0" w:type="auto"/>
        <w:tblCellSpacing w:w="90" w:type="dxa"/>
        <w:tblInd w:w="288" w:type="dxa"/>
        <w:shd w:val="clear" w:color="auto" w:fill="FFFFFF"/>
        <w:tblCellMar>
          <w:left w:w="0" w:type="dxa"/>
          <w:right w:w="0" w:type="dxa"/>
        </w:tblCellMar>
        <w:tblLook w:val="04A0" w:firstRow="1" w:lastRow="0" w:firstColumn="1" w:lastColumn="0" w:noHBand="0" w:noVBand="1"/>
      </w:tblPr>
      <w:tblGrid>
        <w:gridCol w:w="470"/>
        <w:gridCol w:w="969"/>
        <w:gridCol w:w="1991"/>
        <w:gridCol w:w="3524"/>
        <w:gridCol w:w="859"/>
      </w:tblGrid>
      <w:tr w:rsidR="00E5601E" w:rsidRPr="00E5601E" w:rsidTr="00E5601E">
        <w:trPr>
          <w:trHeight w:val="255"/>
          <w:tblCellSpacing w:w="90" w:type="dxa"/>
        </w:trPr>
        <w:tc>
          <w:tcPr>
            <w:tcW w:w="0" w:type="auto"/>
            <w:gridSpan w:val="4"/>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Voting Attendees:</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20"/>
                <w:lang w:eastAsia="zh-CN"/>
              </w:rPr>
              <w:t>14-Dec</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1</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Au</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Edward (Kwok Shum)</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Huawei Technologies Co., Ltd</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2</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Auluck</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Vijay</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Self</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3</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Fang</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Yonggang</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MediaTek Inc.</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4</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Halasz</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Dave</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Morse Micro</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5</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Holcomb</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Jay</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Self</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6</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Kain</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Carl</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USDOT, Noblis, Inc.</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bookmarkStart w:id="0" w:name="_GoBack"/>
        <w:bookmarkEnd w:id="0"/>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7</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Kenney</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John</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TOYOTA InfoTechnology Center U.S.A.</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8</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Kerry</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Stuart</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OK</w:t>
            </w:r>
            <w:r w:rsidRPr="00E5601E">
              <w:rPr>
                <w:rFonts w:ascii="Cambria Math" w:eastAsia="Times New Roman" w:hAnsi="Cambria Math" w:cs="Cambria Math"/>
                <w:color w:val="222222"/>
                <w:sz w:val="20"/>
                <w:lang w:eastAsia="zh-CN"/>
              </w:rPr>
              <w:t>‐</w:t>
            </w:r>
            <w:r w:rsidRPr="00E5601E">
              <w:rPr>
                <w:rFonts w:eastAsia="Times New Roman"/>
                <w:color w:val="222222"/>
                <w:sz w:val="20"/>
                <w:lang w:eastAsia="zh-CN"/>
              </w:rPr>
              <w:t>Brit, Self</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9</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Levy</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Joseph</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InterDigital, Inc.</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10</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Lynch</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Michael</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MJ Lynch &amp; Associates, LLC.</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11</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Nikolich</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Paul</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Self</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12</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Petrick</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Al</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Skyworks Solutions Inc.</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13</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Pirhonen</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Riku</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NXP Semiconductors</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14</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Wang</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Lei</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FutureWei Technologies, Inc.</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p>
        </w:tc>
        <w:tc>
          <w:tcPr>
            <w:tcW w:w="0" w:type="auto"/>
            <w:shd w:val="clear" w:color="auto" w:fill="FFFFFF"/>
            <w:noWrap/>
            <w:vAlign w:val="center"/>
            <w:hideMark/>
          </w:tcPr>
          <w:p w:rsidR="00E5601E" w:rsidRPr="00E5601E" w:rsidRDefault="00E5601E" w:rsidP="00E5601E">
            <w:pPr>
              <w:suppressAutoHyphens w:val="0"/>
              <w:rPr>
                <w:rFonts w:eastAsia="Times New Roman"/>
                <w:sz w:val="20"/>
                <w:lang w:eastAsia="zh-CN"/>
              </w:rPr>
            </w:pPr>
          </w:p>
        </w:tc>
        <w:tc>
          <w:tcPr>
            <w:tcW w:w="0" w:type="auto"/>
            <w:shd w:val="clear" w:color="auto" w:fill="FFFFFF"/>
            <w:noWrap/>
            <w:vAlign w:val="center"/>
            <w:hideMark/>
          </w:tcPr>
          <w:p w:rsidR="00E5601E" w:rsidRPr="00E5601E" w:rsidRDefault="00E5601E" w:rsidP="00E5601E">
            <w:pPr>
              <w:suppressAutoHyphens w:val="0"/>
              <w:rPr>
                <w:rFonts w:eastAsia="Times New Roman"/>
                <w:sz w:val="20"/>
                <w:lang w:eastAsia="zh-CN"/>
              </w:rPr>
            </w:pPr>
          </w:p>
        </w:tc>
        <w:tc>
          <w:tcPr>
            <w:tcW w:w="0" w:type="auto"/>
            <w:shd w:val="clear" w:color="auto" w:fill="FFFFFF"/>
            <w:noWrap/>
            <w:vAlign w:val="center"/>
            <w:hideMark/>
          </w:tcPr>
          <w:p w:rsidR="00E5601E" w:rsidRPr="00E5601E" w:rsidRDefault="00E5601E" w:rsidP="00E5601E">
            <w:pPr>
              <w:suppressAutoHyphens w:val="0"/>
              <w:rPr>
                <w:rFonts w:eastAsia="Times New Roman"/>
                <w:sz w:val="20"/>
                <w:lang w:eastAsia="zh-CN"/>
              </w:rPr>
            </w:pPr>
          </w:p>
        </w:tc>
        <w:tc>
          <w:tcPr>
            <w:tcW w:w="0" w:type="auto"/>
            <w:shd w:val="clear" w:color="auto" w:fill="FFFFFF"/>
            <w:noWrap/>
            <w:vAlign w:val="center"/>
            <w:hideMark/>
          </w:tcPr>
          <w:p w:rsidR="00E5601E" w:rsidRPr="00E5601E" w:rsidRDefault="00E5601E" w:rsidP="00E5601E">
            <w:pPr>
              <w:suppressAutoHyphens w:val="0"/>
              <w:rPr>
                <w:rFonts w:eastAsia="Times New Roman"/>
                <w:sz w:val="20"/>
                <w:lang w:eastAsia="zh-CN"/>
              </w:rPr>
            </w:pPr>
          </w:p>
        </w:tc>
      </w:tr>
      <w:tr w:rsidR="00E5601E" w:rsidRPr="00E5601E" w:rsidTr="00E5601E">
        <w:trPr>
          <w:trHeight w:val="255"/>
          <w:tblCellSpacing w:w="90" w:type="dxa"/>
        </w:trPr>
        <w:tc>
          <w:tcPr>
            <w:tcW w:w="0" w:type="auto"/>
            <w:gridSpan w:val="4"/>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Non-Voting Attendees:</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20"/>
                <w:lang w:eastAsia="zh-CN"/>
              </w:rPr>
              <w:t>14-Dec</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1</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Neirynck</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Dries</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Ultra Radio Ltd</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r w:rsidR="00E5601E" w:rsidRPr="00E5601E" w:rsidTr="00E5601E">
        <w:trPr>
          <w:trHeight w:val="255"/>
          <w:tblCellSpacing w:w="90" w:type="dxa"/>
        </w:trPr>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2</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b/>
                <w:bCs/>
                <w:color w:val="222222"/>
                <w:sz w:val="20"/>
                <w:lang w:eastAsia="zh-CN"/>
              </w:rPr>
              <w:t>Rolfe</w:t>
            </w:r>
          </w:p>
        </w:tc>
        <w:tc>
          <w:tcPr>
            <w:tcW w:w="0" w:type="auto"/>
            <w:shd w:val="clear" w:color="auto" w:fill="FFFFFF"/>
            <w:noWrap/>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Benjamin</w:t>
            </w:r>
          </w:p>
        </w:tc>
        <w:tc>
          <w:tcPr>
            <w:tcW w:w="0" w:type="auto"/>
            <w:shd w:val="clear" w:color="auto" w:fill="FFFFFF"/>
            <w:vAlign w:val="center"/>
            <w:hideMark/>
          </w:tcPr>
          <w:p w:rsidR="00E5601E" w:rsidRPr="00E5601E" w:rsidRDefault="00E5601E" w:rsidP="00E5601E">
            <w:pPr>
              <w:suppressAutoHyphens w:val="0"/>
              <w:rPr>
                <w:rFonts w:eastAsia="Times New Roman"/>
                <w:color w:val="222222"/>
                <w:sz w:val="24"/>
                <w:szCs w:val="24"/>
                <w:lang w:eastAsia="zh-CN"/>
              </w:rPr>
            </w:pPr>
            <w:r w:rsidRPr="00E5601E">
              <w:rPr>
                <w:rFonts w:eastAsia="Times New Roman"/>
                <w:color w:val="222222"/>
                <w:sz w:val="20"/>
                <w:lang w:eastAsia="zh-CN"/>
              </w:rPr>
              <w:t>Blind Creek Associates</w:t>
            </w:r>
          </w:p>
        </w:tc>
        <w:tc>
          <w:tcPr>
            <w:tcW w:w="0" w:type="auto"/>
            <w:shd w:val="clear" w:color="auto" w:fill="FFFFFF"/>
            <w:noWrap/>
            <w:vAlign w:val="center"/>
            <w:hideMark/>
          </w:tcPr>
          <w:p w:rsidR="00E5601E" w:rsidRPr="00E5601E" w:rsidRDefault="00E5601E" w:rsidP="00E5601E">
            <w:pPr>
              <w:suppressAutoHyphens w:val="0"/>
              <w:jc w:val="center"/>
              <w:rPr>
                <w:rFonts w:eastAsia="Times New Roman"/>
                <w:color w:val="222222"/>
                <w:sz w:val="24"/>
                <w:szCs w:val="24"/>
                <w:lang w:eastAsia="zh-CN"/>
              </w:rPr>
            </w:pPr>
            <w:r w:rsidRPr="00E5601E">
              <w:rPr>
                <w:rFonts w:eastAsia="Times New Roman"/>
                <w:b/>
                <w:bCs/>
                <w:color w:val="222222"/>
                <w:sz w:val="18"/>
                <w:szCs w:val="18"/>
                <w:lang w:eastAsia="zh-CN"/>
              </w:rPr>
              <w:t>x</w:t>
            </w:r>
          </w:p>
        </w:tc>
      </w:tr>
    </w:tbl>
    <w:p w:rsidR="00E5601E" w:rsidRDefault="00E5601E">
      <w:pPr>
        <w:pStyle w:val="ListParagraph"/>
        <w:ind w:left="0"/>
        <w:rPr>
          <w:rFonts w:eastAsia="Times New Roman"/>
          <w:b/>
          <w:bCs/>
          <w:sz w:val="24"/>
          <w:szCs w:val="24"/>
        </w:rPr>
      </w:pPr>
    </w:p>
    <w:sectPr w:rsidR="00E5601E">
      <w:headerReference w:type="default" r:id="rId19"/>
      <w:footerReference w:type="default" r:id="rId20"/>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BB" w:rsidRDefault="003F4ABB">
      <w:r>
        <w:separator/>
      </w:r>
    </w:p>
  </w:endnote>
  <w:endnote w:type="continuationSeparator" w:id="0">
    <w:p w:rsidR="003F4ABB" w:rsidRDefault="003F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0F1B44">
    <w:pPr>
      <w:pStyle w:val="Footer"/>
      <w:tabs>
        <w:tab w:val="clear" w:pos="6480"/>
        <w:tab w:val="center" w:pos="5040"/>
        <w:tab w:val="right" w:pos="9990"/>
      </w:tabs>
    </w:pPr>
    <w:fldSimple w:instr=" SUBJECT ">
      <w:r w:rsidR="005A7D3D">
        <w:t>RR-TAG Minutes</w:t>
      </w:r>
    </w:fldSimple>
    <w:r w:rsidR="005A7D3D">
      <w:tab/>
      <w:t xml:space="preserve">page </w:t>
    </w:r>
    <w:r w:rsidR="005A7D3D">
      <w:fldChar w:fldCharType="begin"/>
    </w:r>
    <w:r w:rsidR="005A7D3D">
      <w:instrText xml:space="preserve"> PAGE </w:instrText>
    </w:r>
    <w:r w:rsidR="005A7D3D">
      <w:fldChar w:fldCharType="separate"/>
    </w:r>
    <w:r w:rsidR="00E5601E">
      <w:rPr>
        <w:noProof/>
      </w:rPr>
      <w:t>5</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E5601E">
      <w:rPr>
        <w:noProof/>
      </w:rPr>
      <w:t>5</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BB" w:rsidRDefault="003F4ABB">
      <w:r>
        <w:separator/>
      </w:r>
    </w:p>
  </w:footnote>
  <w:footnote w:type="continuationSeparator" w:id="0">
    <w:p w:rsidR="003F4ABB" w:rsidRDefault="003F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1A02CE">
    <w:pPr>
      <w:pStyle w:val="Header"/>
      <w:tabs>
        <w:tab w:val="clear" w:pos="6480"/>
        <w:tab w:val="center" w:pos="4680"/>
        <w:tab w:val="right" w:pos="9990"/>
      </w:tabs>
    </w:pPr>
    <w:r>
      <w:t>December</w:t>
    </w:r>
    <w:r w:rsidR="004D1FB4">
      <w:t xml:space="preserve"> </w:t>
    </w:r>
    <w:r w:rsidR="005A7D3D">
      <w:t>2023</w:t>
    </w:r>
    <w:r w:rsidR="005A7D3D">
      <w:tab/>
    </w:r>
    <w:r w:rsidR="005A7D3D">
      <w:tab/>
      <w:t>doc.: IEEE 802.18-23</w:t>
    </w:r>
    <w:r w:rsidR="00B51957">
      <w:t>/</w:t>
    </w:r>
    <w:r w:rsidR="00055C42">
      <w:t>01</w:t>
    </w:r>
    <w:r w:rsidR="00CA74D3">
      <w:t>45</w:t>
    </w:r>
    <w:r w:rsidR="005A7D3D">
      <w:t>r</w:t>
    </w:r>
    <w:r w:rsidR="004809B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6776E"/>
    <w:multiLevelType w:val="hybridMultilevel"/>
    <w:tmpl w:val="FFE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1420D"/>
    <w:rsid w:val="000216D9"/>
    <w:rsid w:val="00023465"/>
    <w:rsid w:val="000303DB"/>
    <w:rsid w:val="0003157D"/>
    <w:rsid w:val="0003342E"/>
    <w:rsid w:val="00034533"/>
    <w:rsid w:val="00055C42"/>
    <w:rsid w:val="00081286"/>
    <w:rsid w:val="000854B8"/>
    <w:rsid w:val="000A1E80"/>
    <w:rsid w:val="000B282E"/>
    <w:rsid w:val="000B7671"/>
    <w:rsid w:val="000C00BA"/>
    <w:rsid w:val="000D25BC"/>
    <w:rsid w:val="000F1B44"/>
    <w:rsid w:val="0010213C"/>
    <w:rsid w:val="001076E0"/>
    <w:rsid w:val="00107790"/>
    <w:rsid w:val="00127139"/>
    <w:rsid w:val="00127EF7"/>
    <w:rsid w:val="00131F4A"/>
    <w:rsid w:val="001406A0"/>
    <w:rsid w:val="00180DB9"/>
    <w:rsid w:val="00182D7F"/>
    <w:rsid w:val="00186616"/>
    <w:rsid w:val="00187C8B"/>
    <w:rsid w:val="001A02CE"/>
    <w:rsid w:val="001C068B"/>
    <w:rsid w:val="001E0F4A"/>
    <w:rsid w:val="001F58A5"/>
    <w:rsid w:val="002008CB"/>
    <w:rsid w:val="002051A0"/>
    <w:rsid w:val="002145D6"/>
    <w:rsid w:val="00224DC6"/>
    <w:rsid w:val="002337FD"/>
    <w:rsid w:val="00233AF0"/>
    <w:rsid w:val="00260977"/>
    <w:rsid w:val="002727F3"/>
    <w:rsid w:val="00274761"/>
    <w:rsid w:val="00281CA1"/>
    <w:rsid w:val="002A47B0"/>
    <w:rsid w:val="002B0D03"/>
    <w:rsid w:val="002C07EF"/>
    <w:rsid w:val="002D41CA"/>
    <w:rsid w:val="002E09CE"/>
    <w:rsid w:val="002F7422"/>
    <w:rsid w:val="003060FF"/>
    <w:rsid w:val="003331E1"/>
    <w:rsid w:val="003378E6"/>
    <w:rsid w:val="00342103"/>
    <w:rsid w:val="00347BC3"/>
    <w:rsid w:val="00360586"/>
    <w:rsid w:val="00393326"/>
    <w:rsid w:val="003A13B9"/>
    <w:rsid w:val="003F4ABB"/>
    <w:rsid w:val="00405ECD"/>
    <w:rsid w:val="00411AC5"/>
    <w:rsid w:val="00413210"/>
    <w:rsid w:val="00417972"/>
    <w:rsid w:val="00455530"/>
    <w:rsid w:val="00461F7D"/>
    <w:rsid w:val="00465273"/>
    <w:rsid w:val="00474079"/>
    <w:rsid w:val="004809B3"/>
    <w:rsid w:val="0049422B"/>
    <w:rsid w:val="0049736E"/>
    <w:rsid w:val="004A41A5"/>
    <w:rsid w:val="004C7F27"/>
    <w:rsid w:val="004D1FB4"/>
    <w:rsid w:val="004D6244"/>
    <w:rsid w:val="004F1B8C"/>
    <w:rsid w:val="004F2FEB"/>
    <w:rsid w:val="005229BF"/>
    <w:rsid w:val="00543E9A"/>
    <w:rsid w:val="00553279"/>
    <w:rsid w:val="00575C51"/>
    <w:rsid w:val="00587E77"/>
    <w:rsid w:val="005A1274"/>
    <w:rsid w:val="005A25AD"/>
    <w:rsid w:val="005A7D3D"/>
    <w:rsid w:val="005C3ABD"/>
    <w:rsid w:val="005E17E0"/>
    <w:rsid w:val="005F4717"/>
    <w:rsid w:val="00602F43"/>
    <w:rsid w:val="00605EBF"/>
    <w:rsid w:val="00614EA6"/>
    <w:rsid w:val="006228DA"/>
    <w:rsid w:val="0062363F"/>
    <w:rsid w:val="00627E64"/>
    <w:rsid w:val="00641690"/>
    <w:rsid w:val="0064720E"/>
    <w:rsid w:val="0068732D"/>
    <w:rsid w:val="00693143"/>
    <w:rsid w:val="0069536D"/>
    <w:rsid w:val="006A1C81"/>
    <w:rsid w:val="006E4706"/>
    <w:rsid w:val="006E4DAD"/>
    <w:rsid w:val="007037E5"/>
    <w:rsid w:val="007262D4"/>
    <w:rsid w:val="00732548"/>
    <w:rsid w:val="00735A91"/>
    <w:rsid w:val="00743F72"/>
    <w:rsid w:val="00750FFE"/>
    <w:rsid w:val="0075369B"/>
    <w:rsid w:val="00754F4C"/>
    <w:rsid w:val="00762A3C"/>
    <w:rsid w:val="00780817"/>
    <w:rsid w:val="007A4D36"/>
    <w:rsid w:val="007B4459"/>
    <w:rsid w:val="007C5087"/>
    <w:rsid w:val="007C53B6"/>
    <w:rsid w:val="007E5766"/>
    <w:rsid w:val="007E700C"/>
    <w:rsid w:val="007F276B"/>
    <w:rsid w:val="00806A5D"/>
    <w:rsid w:val="00806BE7"/>
    <w:rsid w:val="0080748D"/>
    <w:rsid w:val="00845800"/>
    <w:rsid w:val="00851E5F"/>
    <w:rsid w:val="00853FC1"/>
    <w:rsid w:val="00856438"/>
    <w:rsid w:val="00863F29"/>
    <w:rsid w:val="00887467"/>
    <w:rsid w:val="008962F8"/>
    <w:rsid w:val="008A40DF"/>
    <w:rsid w:val="008B1920"/>
    <w:rsid w:val="008C42C0"/>
    <w:rsid w:val="008D6ED6"/>
    <w:rsid w:val="008E035F"/>
    <w:rsid w:val="008E248B"/>
    <w:rsid w:val="008E2940"/>
    <w:rsid w:val="008F2C98"/>
    <w:rsid w:val="008F48AA"/>
    <w:rsid w:val="00902C9C"/>
    <w:rsid w:val="00937692"/>
    <w:rsid w:val="00950044"/>
    <w:rsid w:val="0095200F"/>
    <w:rsid w:val="00961C78"/>
    <w:rsid w:val="00967F06"/>
    <w:rsid w:val="00974A6E"/>
    <w:rsid w:val="0099389F"/>
    <w:rsid w:val="009E050E"/>
    <w:rsid w:val="009E3965"/>
    <w:rsid w:val="009E3A77"/>
    <w:rsid w:val="009E651D"/>
    <w:rsid w:val="009F46D5"/>
    <w:rsid w:val="00A709B7"/>
    <w:rsid w:val="00A70AF8"/>
    <w:rsid w:val="00AB079C"/>
    <w:rsid w:val="00AD34B8"/>
    <w:rsid w:val="00AF1FDF"/>
    <w:rsid w:val="00AF2DAA"/>
    <w:rsid w:val="00B01DBA"/>
    <w:rsid w:val="00B02773"/>
    <w:rsid w:val="00B15488"/>
    <w:rsid w:val="00B17B31"/>
    <w:rsid w:val="00B22D83"/>
    <w:rsid w:val="00B37C26"/>
    <w:rsid w:val="00B51957"/>
    <w:rsid w:val="00BA18FD"/>
    <w:rsid w:val="00BA6F8E"/>
    <w:rsid w:val="00BB38E4"/>
    <w:rsid w:val="00BB5A95"/>
    <w:rsid w:val="00BC1B6F"/>
    <w:rsid w:val="00BE644E"/>
    <w:rsid w:val="00BF0B11"/>
    <w:rsid w:val="00BF10E7"/>
    <w:rsid w:val="00C07A9F"/>
    <w:rsid w:val="00C10DF6"/>
    <w:rsid w:val="00C156B6"/>
    <w:rsid w:val="00C3334D"/>
    <w:rsid w:val="00C43976"/>
    <w:rsid w:val="00C63CED"/>
    <w:rsid w:val="00C73BCD"/>
    <w:rsid w:val="00C750A7"/>
    <w:rsid w:val="00C755D2"/>
    <w:rsid w:val="00C92BBA"/>
    <w:rsid w:val="00C933B7"/>
    <w:rsid w:val="00CA419F"/>
    <w:rsid w:val="00CA51D7"/>
    <w:rsid w:val="00CA74D3"/>
    <w:rsid w:val="00CB2B3A"/>
    <w:rsid w:val="00CC442E"/>
    <w:rsid w:val="00CD22BB"/>
    <w:rsid w:val="00CE5B44"/>
    <w:rsid w:val="00CF47F0"/>
    <w:rsid w:val="00D35EBB"/>
    <w:rsid w:val="00D40EEA"/>
    <w:rsid w:val="00D463C1"/>
    <w:rsid w:val="00D72902"/>
    <w:rsid w:val="00D83414"/>
    <w:rsid w:val="00D906A0"/>
    <w:rsid w:val="00D91972"/>
    <w:rsid w:val="00DA48AD"/>
    <w:rsid w:val="00DB6E2D"/>
    <w:rsid w:val="00DC6605"/>
    <w:rsid w:val="00DC7CE3"/>
    <w:rsid w:val="00DE1F97"/>
    <w:rsid w:val="00DE288B"/>
    <w:rsid w:val="00DE3762"/>
    <w:rsid w:val="00DE4DCC"/>
    <w:rsid w:val="00E20173"/>
    <w:rsid w:val="00E2350C"/>
    <w:rsid w:val="00E36F4E"/>
    <w:rsid w:val="00E52F07"/>
    <w:rsid w:val="00E5588D"/>
    <w:rsid w:val="00E5601E"/>
    <w:rsid w:val="00E816D5"/>
    <w:rsid w:val="00E920C9"/>
    <w:rsid w:val="00EB6906"/>
    <w:rsid w:val="00EB7C70"/>
    <w:rsid w:val="00EC14A2"/>
    <w:rsid w:val="00EF3DFB"/>
    <w:rsid w:val="00F1228A"/>
    <w:rsid w:val="00F20F43"/>
    <w:rsid w:val="00F22374"/>
    <w:rsid w:val="00F41D68"/>
    <w:rsid w:val="00F44230"/>
    <w:rsid w:val="00F45CB6"/>
    <w:rsid w:val="00F47128"/>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18575633">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6052515">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094011039">
      <w:bodyDiv w:val="1"/>
      <w:marLeft w:val="0"/>
      <w:marRight w:val="0"/>
      <w:marTop w:val="0"/>
      <w:marBottom w:val="0"/>
      <w:divBdr>
        <w:top w:val="none" w:sz="0" w:space="0" w:color="auto"/>
        <w:left w:val="none" w:sz="0" w:space="0" w:color="auto"/>
        <w:bottom w:val="none" w:sz="0" w:space="0" w:color="auto"/>
        <w:right w:val="none" w:sz="0" w:space="0" w:color="auto"/>
      </w:divBdr>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29856243">
      <w:bodyDiv w:val="1"/>
      <w:marLeft w:val="0"/>
      <w:marRight w:val="0"/>
      <w:marTop w:val="0"/>
      <w:marBottom w:val="0"/>
      <w:divBdr>
        <w:top w:val="none" w:sz="0" w:space="0" w:color="auto"/>
        <w:left w:val="none" w:sz="0" w:space="0" w:color="auto"/>
        <w:bottom w:val="none" w:sz="0" w:space="0" w:color="auto"/>
        <w:right w:val="none" w:sz="0" w:space="0" w:color="auto"/>
      </w:divBdr>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40138042">
      <w:bodyDiv w:val="1"/>
      <w:marLeft w:val="0"/>
      <w:marRight w:val="0"/>
      <w:marTop w:val="0"/>
      <w:marBottom w:val="0"/>
      <w:divBdr>
        <w:top w:val="none" w:sz="0" w:space="0" w:color="auto"/>
        <w:left w:val="none" w:sz="0" w:space="0" w:color="auto"/>
        <w:bottom w:val="none" w:sz="0" w:space="0" w:color="auto"/>
        <w:right w:val="none" w:sz="0" w:space="0" w:color="auto"/>
      </w:divBdr>
      <w:divsChild>
        <w:div w:id="1885603588">
          <w:marLeft w:val="360"/>
          <w:marRight w:val="187"/>
          <w:marTop w:val="0"/>
          <w:marBottom w:val="0"/>
          <w:divBdr>
            <w:top w:val="none" w:sz="0" w:space="0" w:color="auto"/>
            <w:left w:val="none" w:sz="0" w:space="0" w:color="auto"/>
            <w:bottom w:val="none" w:sz="0" w:space="0" w:color="auto"/>
            <w:right w:val="none" w:sz="0" w:space="0" w:color="auto"/>
          </w:divBdr>
        </w:div>
        <w:div w:id="1971667277">
          <w:marLeft w:val="994"/>
          <w:marRight w:val="0"/>
          <w:marTop w:val="0"/>
          <w:marBottom w:val="0"/>
          <w:divBdr>
            <w:top w:val="none" w:sz="0" w:space="0" w:color="auto"/>
            <w:left w:val="none" w:sz="0" w:space="0" w:color="auto"/>
            <w:bottom w:val="none" w:sz="0" w:space="0" w:color="auto"/>
            <w:right w:val="none" w:sz="0" w:space="0" w:color="auto"/>
          </w:divBdr>
        </w:div>
        <w:div w:id="1667126560">
          <w:marLeft w:val="994"/>
          <w:marRight w:val="0"/>
          <w:marTop w:val="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sChild>
        <w:div w:id="331031598">
          <w:marLeft w:val="360"/>
          <w:marRight w:val="187"/>
          <w:marTop w:val="120"/>
          <w:marBottom w:val="0"/>
          <w:divBdr>
            <w:top w:val="none" w:sz="0" w:space="0" w:color="auto"/>
            <w:left w:val="none" w:sz="0" w:space="0" w:color="auto"/>
            <w:bottom w:val="none" w:sz="0" w:space="0" w:color="auto"/>
            <w:right w:val="none" w:sz="0" w:space="0" w:color="auto"/>
          </w:divBdr>
        </w:div>
        <w:div w:id="1266379880">
          <w:marLeft w:val="994"/>
          <w:marRight w:val="187"/>
          <w:marTop w:val="100"/>
          <w:marBottom w:val="0"/>
          <w:divBdr>
            <w:top w:val="none" w:sz="0" w:space="0" w:color="auto"/>
            <w:left w:val="none" w:sz="0" w:space="0" w:color="auto"/>
            <w:bottom w:val="none" w:sz="0" w:space="0" w:color="auto"/>
            <w:right w:val="none" w:sz="0" w:space="0" w:color="auto"/>
          </w:divBdr>
        </w:div>
        <w:div w:id="448206026">
          <w:marLeft w:val="994"/>
          <w:marRight w:val="187"/>
          <w:marTop w:val="100"/>
          <w:marBottom w:val="0"/>
          <w:divBdr>
            <w:top w:val="none" w:sz="0" w:space="0" w:color="auto"/>
            <w:left w:val="none" w:sz="0" w:space="0" w:color="auto"/>
            <w:bottom w:val="none" w:sz="0" w:space="0" w:color="auto"/>
            <w:right w:val="none" w:sz="0" w:space="0" w:color="auto"/>
          </w:divBdr>
        </w:div>
        <w:div w:id="9719742">
          <w:marLeft w:val="994"/>
          <w:marRight w:val="187"/>
          <w:marTop w:val="100"/>
          <w:marBottom w:val="0"/>
          <w:divBdr>
            <w:top w:val="none" w:sz="0" w:space="0" w:color="auto"/>
            <w:left w:val="none" w:sz="0" w:space="0" w:color="auto"/>
            <w:bottom w:val="none" w:sz="0" w:space="0" w:color="auto"/>
            <w:right w:val="none" w:sz="0" w:space="0" w:color="auto"/>
          </w:divBdr>
        </w:div>
        <w:div w:id="304816216">
          <w:marLeft w:val="994"/>
          <w:marRight w:val="187"/>
          <w:marTop w:val="100"/>
          <w:marBottom w:val="0"/>
          <w:divBdr>
            <w:top w:val="none" w:sz="0" w:space="0" w:color="auto"/>
            <w:left w:val="none" w:sz="0" w:space="0" w:color="auto"/>
            <w:bottom w:val="none" w:sz="0" w:space="0" w:color="auto"/>
            <w:right w:val="none" w:sz="0" w:space="0" w:color="auto"/>
          </w:divBdr>
        </w:div>
        <w:div w:id="302349979">
          <w:marLeft w:val="994"/>
          <w:marRight w:val="187"/>
          <w:marTop w:val="100"/>
          <w:marBottom w:val="0"/>
          <w:divBdr>
            <w:top w:val="none" w:sz="0" w:space="0" w:color="auto"/>
            <w:left w:val="none" w:sz="0" w:space="0" w:color="auto"/>
            <w:bottom w:val="none" w:sz="0" w:space="0" w:color="auto"/>
            <w:right w:val="none" w:sz="0" w:space="0" w:color="auto"/>
          </w:divBdr>
        </w:div>
        <w:div w:id="989015755">
          <w:marLeft w:val="994"/>
          <w:marRight w:val="187"/>
          <w:marTop w:val="100"/>
          <w:marBottom w:val="0"/>
          <w:divBdr>
            <w:top w:val="none" w:sz="0" w:space="0" w:color="auto"/>
            <w:left w:val="none" w:sz="0" w:space="0" w:color="auto"/>
            <w:bottom w:val="none" w:sz="0" w:space="0" w:color="auto"/>
            <w:right w:val="none" w:sz="0" w:space="0" w:color="auto"/>
          </w:divBdr>
        </w:div>
        <w:div w:id="897738865">
          <w:marLeft w:val="994"/>
          <w:marRight w:val="187"/>
          <w:marTop w:val="100"/>
          <w:marBottom w:val="0"/>
          <w:divBdr>
            <w:top w:val="none" w:sz="0" w:space="0" w:color="auto"/>
            <w:left w:val="none" w:sz="0" w:space="0" w:color="auto"/>
            <w:bottom w:val="none" w:sz="0" w:space="0" w:color="auto"/>
            <w:right w:val="none" w:sz="0" w:space="0" w:color="auto"/>
          </w:divBdr>
        </w:div>
      </w:divsChild>
    </w:div>
    <w:div w:id="1379354164">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684474059">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51000409">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sChild>
        <w:div w:id="1646162955">
          <w:marLeft w:val="360"/>
          <w:marRight w:val="187"/>
          <w:marTop w:val="120"/>
          <w:marBottom w:val="0"/>
          <w:divBdr>
            <w:top w:val="none" w:sz="0" w:space="0" w:color="auto"/>
            <w:left w:val="none" w:sz="0" w:space="0" w:color="auto"/>
            <w:bottom w:val="none" w:sz="0" w:space="0" w:color="auto"/>
            <w:right w:val="none" w:sz="0" w:space="0" w:color="auto"/>
          </w:divBdr>
        </w:div>
      </w:divsChild>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calendar.google.com/calendar/embed?src=c2gedttabtbj4bps23j4847004@group.calendar.google.com&amp;ctz=America%2FNew_Yor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www.itu.int/md/R23-WRC23-C-0515/en" TargetMode="External"/><Relationship Id="rId2" Type="http://schemas.openxmlformats.org/officeDocument/2006/relationships/numbering" Target="numbering.xml"/><Relationship Id="rId16" Type="http://schemas.openxmlformats.org/officeDocument/2006/relationships/hyperlink" Target="https://mentor.ieee.org/802.18/dcn/22/18-22-0035-98-0000-status-of-ongoing-consultations-and-tag-documents-for-approva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5" Type="http://schemas.openxmlformats.org/officeDocument/2006/relationships/webSettings" Target="webSettings.xml"/><Relationship Id="rId15" Type="http://schemas.openxmlformats.org/officeDocument/2006/relationships/hyperlink" Target="https://mentor.ieee.org/802.18/dcn/23/18-23-0138-00-0000-rr-tag-minutes-7-december-2023.docx" TargetMode="External"/><Relationship Id="rId10" Type="http://schemas.openxmlformats.org/officeDocument/2006/relationships/hyperlink" Target="https://mentor.ieee.org/802.18/dcn/23/18-23-0139-01-0000-rr-tag-agenda-14-december-2023.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BA0E-ACD5-45A4-A566-2084ADAA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72839</TotalTime>
  <Pages>5</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RR-TAG Meeting Minutes - 7 December 2023</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- 14 December 2023</dc:title>
  <dc:subject>RR-TAG Minutes</dc:subject>
  <dc:creator>author</dc:creator>
  <cp:keywords>18-23/0145r0</cp:keywords>
  <dc:description/>
  <cp:lastModifiedBy>Edward Au</cp:lastModifiedBy>
  <cp:revision>282</cp:revision>
  <cp:lastPrinted>2012-05-15T22:13:00Z</cp:lastPrinted>
  <dcterms:created xsi:type="dcterms:W3CDTF">2022-11-10T19:11:00Z</dcterms:created>
  <dcterms:modified xsi:type="dcterms:W3CDTF">2023-12-15T17:51:00Z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