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605EBF" w:rsidP="00260977">
            <w:pPr>
              <w:pStyle w:val="T2"/>
              <w:widowControl w:val="0"/>
              <w:spacing w:after="120"/>
            </w:pPr>
            <w:r>
              <w:t>5 October</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605EBF">
            <w:pPr>
              <w:pStyle w:val="T2"/>
              <w:widowControl w:val="0"/>
              <w:ind w:left="0"/>
            </w:pPr>
            <w:r>
              <w:rPr>
                <w:sz w:val="20"/>
              </w:rPr>
              <w:t>Date:</w:t>
            </w:r>
            <w:r>
              <w:rPr>
                <w:b w:val="0"/>
                <w:sz w:val="20"/>
              </w:rPr>
              <w:t xml:space="preserve">  </w:t>
            </w:r>
            <w:r w:rsidR="00605EBF">
              <w:rPr>
                <w:b w:val="0"/>
                <w:sz w:val="20"/>
              </w:rPr>
              <w:t>6 Octobe</w:t>
            </w:r>
            <w:r w:rsidR="000D25BC">
              <w:rPr>
                <w:b w:val="0"/>
                <w:sz w:val="20"/>
              </w:rPr>
              <w:t xml:space="preserve">r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605EBF">
                              <w:rPr>
                                <w:color w:val="000000"/>
                              </w:rPr>
                              <w:t>5 October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605EBF">
                        <w:rPr>
                          <w:color w:val="000000"/>
                        </w:rPr>
                        <w:t>5 October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605EBF">
        <w:rPr>
          <w:sz w:val="24"/>
          <w:szCs w:val="24"/>
        </w:rPr>
        <w:t xml:space="preserve">5 October </w:t>
      </w:r>
      <w:r w:rsidRPr="00BB5A95">
        <w:rPr>
          <w:sz w:val="24"/>
          <w:szCs w:val="24"/>
        </w:rPr>
        <w:t>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543E9A" w:rsidRPr="00605EBF">
          <w:rPr>
            <w:rStyle w:val="Hyperlink"/>
            <w:sz w:val="24"/>
            <w:szCs w:val="24"/>
          </w:rPr>
          <w:t>18-23/01</w:t>
        </w:r>
        <w:r w:rsidR="00605EBF" w:rsidRPr="00605EBF">
          <w:rPr>
            <w:rStyle w:val="Hyperlink"/>
            <w:sz w:val="24"/>
            <w:szCs w:val="24"/>
          </w:rPr>
          <w:t>12</w:t>
        </w:r>
        <w:r w:rsidRPr="00605EBF">
          <w:rPr>
            <w:rStyle w:val="Hyperlink"/>
            <w:sz w:val="24"/>
            <w:szCs w:val="24"/>
          </w:rPr>
          <w:t>r</w:t>
        </w:r>
        <w:r w:rsidR="007C5087" w:rsidRPr="00605EBF">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B6E2D">
        <w:rPr>
          <w:bCs/>
          <w:sz w:val="24"/>
          <w:szCs w:val="24"/>
        </w:rPr>
        <w:t>17 September</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 xml:space="preserve">Nearly Voters: </w:t>
      </w:r>
      <w:r w:rsidR="00EB6906">
        <w:rPr>
          <w:sz w:val="24"/>
          <w:szCs w:val="24"/>
        </w:rPr>
        <w:t>1</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w:t>
      </w:r>
      <w:r w:rsidR="00EB6906">
        <w:rPr>
          <w:sz w:val="24"/>
          <w:szCs w:val="24"/>
        </w:rPr>
        <w:t>2</w:t>
      </w:r>
    </w:p>
    <w:p w:rsidR="0003157D" w:rsidRPr="00BB5A95" w:rsidRDefault="00E36F4E"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1C068B">
        <w:rPr>
          <w:sz w:val="24"/>
          <w:szCs w:val="24"/>
        </w:rPr>
        <w:t xml:space="preserve">Hassan </w:t>
      </w:r>
      <w:proofErr w:type="spellStart"/>
      <w:r w:rsidR="001C068B">
        <w:rPr>
          <w:sz w:val="24"/>
          <w:szCs w:val="24"/>
        </w:rPr>
        <w:t>Yaghoobi</w:t>
      </w:r>
      <w:proofErr w:type="spellEnd"/>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1C068B">
        <w:rPr>
          <w:sz w:val="24"/>
          <w:szCs w:val="24"/>
        </w:rPr>
        <w:t>2</w:t>
      </w:r>
      <w:r w:rsidR="00605EBF">
        <w:rPr>
          <w:sz w:val="24"/>
          <w:szCs w:val="24"/>
        </w:rPr>
        <w:t>8</w:t>
      </w:r>
      <w:r w:rsidR="00EB6906">
        <w:rPr>
          <w:sz w:val="24"/>
          <w:szCs w:val="24"/>
        </w:rPr>
        <w:t xml:space="preserve"> September</w:t>
      </w:r>
      <w:r w:rsidR="0003342E">
        <w:rPr>
          <w:sz w:val="24"/>
          <w:szCs w:val="24"/>
        </w:rPr>
        <w:t xml:space="preserve">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1C068B">
        <w:rPr>
          <w:spacing w:val="-10"/>
          <w:sz w:val="24"/>
          <w:szCs w:val="24"/>
        </w:rPr>
        <w:t>2</w:t>
      </w:r>
      <w:r w:rsidR="00605EBF">
        <w:rPr>
          <w:spacing w:val="-10"/>
          <w:sz w:val="24"/>
          <w:szCs w:val="24"/>
        </w:rPr>
        <w:t>8</w:t>
      </w:r>
      <w:r w:rsidR="00EB6906">
        <w:rPr>
          <w:spacing w:val="-10"/>
          <w:sz w:val="24"/>
          <w:szCs w:val="24"/>
        </w:rPr>
        <w:t xml:space="preserve"> September</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605EBF">
          <w:rPr>
            <w:rStyle w:val="Hyperlink"/>
            <w:spacing w:val="-10"/>
            <w:sz w:val="24"/>
            <w:szCs w:val="24"/>
          </w:rPr>
          <w:t>18-23/0</w:t>
        </w:r>
        <w:r w:rsidR="0068732D" w:rsidRPr="00605EBF">
          <w:rPr>
            <w:rStyle w:val="Hyperlink"/>
            <w:spacing w:val="-10"/>
            <w:sz w:val="24"/>
            <w:szCs w:val="24"/>
          </w:rPr>
          <w:t>1</w:t>
        </w:r>
        <w:r w:rsidR="00605EBF" w:rsidRPr="00605EBF">
          <w:rPr>
            <w:rStyle w:val="Hyperlink"/>
            <w:spacing w:val="-10"/>
            <w:sz w:val="24"/>
            <w:szCs w:val="24"/>
          </w:rPr>
          <w:t>11</w:t>
        </w:r>
        <w:r w:rsidRPr="00605EBF">
          <w:rPr>
            <w:rStyle w:val="Hyperlink"/>
            <w:spacing w:val="-10"/>
            <w:sz w:val="24"/>
            <w:szCs w:val="24"/>
          </w:rPr>
          <w:t>r</w:t>
        </w:r>
        <w:r w:rsidR="00605EBF" w:rsidRPr="00605EBF">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51957">
        <w:rPr>
          <w:sz w:val="24"/>
          <w:szCs w:val="24"/>
        </w:rPr>
        <w:t xml:space="preserve">Al </w:t>
      </w:r>
      <w:proofErr w:type="spellStart"/>
      <w:r w:rsidR="00B51957">
        <w:rPr>
          <w:sz w:val="24"/>
          <w:szCs w:val="24"/>
        </w:rPr>
        <w:t>Petrick</w:t>
      </w:r>
      <w:proofErr w:type="spellEnd"/>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1C068B">
        <w:rPr>
          <w:sz w:val="24"/>
          <w:szCs w:val="24"/>
        </w:rPr>
        <w:t xml:space="preserve">Hassan </w:t>
      </w:r>
      <w:proofErr w:type="spellStart"/>
      <w:r w:rsidR="001C068B">
        <w:rPr>
          <w:sz w:val="24"/>
          <w:szCs w:val="24"/>
        </w:rPr>
        <w:t>Yaghoobi</w:t>
      </w:r>
      <w:proofErr w:type="spellEnd"/>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034533">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00605EBF">
          <w:rPr>
            <w:rStyle w:val="Hyperlink"/>
            <w:sz w:val="24"/>
            <w:szCs w:val="24"/>
          </w:rPr>
          <w:t>18-22/0035r94</w:t>
        </w:r>
      </w:hyperlink>
      <w:r>
        <w:rPr>
          <w:sz w:val="24"/>
          <w:szCs w:val="24"/>
        </w:rPr>
        <w:t>), Edward Au (Chair</w:t>
      </w:r>
      <w:proofErr w:type="gramStart"/>
      <w:r>
        <w:rPr>
          <w:sz w:val="24"/>
          <w:szCs w:val="24"/>
        </w:rPr>
        <w:t>)</w:t>
      </w:r>
      <w:proofErr w:type="gramEnd"/>
      <w:r>
        <w:rPr>
          <w:sz w:val="24"/>
          <w:szCs w:val="24"/>
        </w:rPr>
        <w:br/>
      </w:r>
      <w:r>
        <w:rPr>
          <w:sz w:val="24"/>
          <w:szCs w:val="24"/>
        </w:rPr>
        <w:br/>
        <w:t xml:space="preserve">Chair presents ongoing consultations and upcoming deadlines to the group. </w:t>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68732D" w:rsidRPr="00743F72" w:rsidRDefault="00605EBF" w:rsidP="00605EBF">
      <w:pPr>
        <w:pStyle w:val="ListParagraph"/>
        <w:numPr>
          <w:ilvl w:val="0"/>
          <w:numId w:val="1"/>
        </w:numPr>
        <w:contextualSpacing/>
        <w:jc w:val="both"/>
        <w:rPr>
          <w:b/>
          <w:bCs/>
          <w:sz w:val="24"/>
          <w:szCs w:val="24"/>
        </w:rPr>
      </w:pPr>
      <w:r w:rsidRPr="00605EBF">
        <w:rPr>
          <w:b/>
          <w:bCs/>
          <w:sz w:val="24"/>
          <w:szCs w:val="24"/>
        </w:rPr>
        <w:lastRenderedPageBreak/>
        <w:t>Draft liaison to China MIIT's consultation on its updated regulations of radio management on UWB equipment (</w:t>
      </w:r>
      <w:hyperlink r:id="rId17" w:history="1">
        <w:r w:rsidRPr="00605EBF">
          <w:rPr>
            <w:rStyle w:val="Hyperlink"/>
            <w:b/>
            <w:bCs/>
            <w:sz w:val="24"/>
            <w:szCs w:val="24"/>
          </w:rPr>
          <w:t>18-23/0107r2</w:t>
        </w:r>
      </w:hyperlink>
      <w:r w:rsidRPr="00605EBF">
        <w:rPr>
          <w:b/>
          <w:bCs/>
          <w:sz w:val="24"/>
          <w:szCs w:val="24"/>
        </w:rPr>
        <w:t>)</w:t>
      </w:r>
      <w:r>
        <w:rPr>
          <w:b/>
          <w:bCs/>
          <w:sz w:val="24"/>
          <w:szCs w:val="24"/>
        </w:rPr>
        <w:t xml:space="preserve">, </w:t>
      </w:r>
      <w:r w:rsidRPr="00605EBF">
        <w:rPr>
          <w:bCs/>
          <w:sz w:val="24"/>
          <w:szCs w:val="24"/>
        </w:rPr>
        <w:t xml:space="preserve">Dries </w:t>
      </w:r>
      <w:proofErr w:type="spellStart"/>
      <w:r w:rsidRPr="00605EBF">
        <w:rPr>
          <w:bCs/>
          <w:sz w:val="24"/>
          <w:szCs w:val="24"/>
        </w:rPr>
        <w:t>Neirynck</w:t>
      </w:r>
      <w:proofErr w:type="spellEnd"/>
      <w:r w:rsidRPr="00605EBF">
        <w:rPr>
          <w:bCs/>
          <w:sz w:val="24"/>
          <w:szCs w:val="24"/>
        </w:rPr>
        <w:t xml:space="preserve"> (Ultra-</w:t>
      </w:r>
      <w:proofErr w:type="spellStart"/>
      <w:r w:rsidRPr="00605EBF">
        <w:rPr>
          <w:bCs/>
          <w:sz w:val="24"/>
          <w:szCs w:val="24"/>
        </w:rPr>
        <w:t>raido</w:t>
      </w:r>
      <w:proofErr w:type="spellEnd"/>
      <w:r w:rsidRPr="00605EBF">
        <w:rPr>
          <w:bCs/>
          <w:sz w:val="24"/>
          <w:szCs w:val="24"/>
        </w:rPr>
        <w:t>)</w:t>
      </w:r>
      <w:r w:rsidR="00C43976" w:rsidRPr="00605EBF">
        <w:rPr>
          <w:sz w:val="24"/>
          <w:szCs w:val="24"/>
        </w:rPr>
        <w:t xml:space="preserve"> </w:t>
      </w:r>
      <w:r w:rsidR="00C43976" w:rsidRPr="00605EBF">
        <w:rPr>
          <w:i/>
          <w:sz w:val="24"/>
          <w:szCs w:val="24"/>
        </w:rPr>
        <w:t>et al.</w:t>
      </w:r>
    </w:p>
    <w:p w:rsidR="001E0F4A" w:rsidRPr="00887467" w:rsidRDefault="001E0F4A" w:rsidP="001E0F4A">
      <w:pPr>
        <w:pStyle w:val="ListParagraph"/>
        <w:ind w:left="360"/>
        <w:contextualSpacing/>
        <w:jc w:val="both"/>
        <w:rPr>
          <w:b/>
          <w:bCs/>
          <w:sz w:val="24"/>
          <w:szCs w:val="24"/>
        </w:rPr>
      </w:pPr>
    </w:p>
    <w:p w:rsidR="00F47128" w:rsidRPr="00F47128" w:rsidRDefault="001E0F4A" w:rsidP="00F47128">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w:t>
      </w:r>
      <w:r w:rsidR="00461F7D">
        <w:rPr>
          <w:sz w:val="24"/>
          <w:szCs w:val="24"/>
        </w:rPr>
        <w:t>Discussion takes place</w:t>
      </w:r>
      <w:r w:rsidRPr="00BB5A95">
        <w:rPr>
          <w:sz w:val="24"/>
          <w:szCs w:val="24"/>
        </w:rPr>
        <w:t>.</w:t>
      </w:r>
      <w:r w:rsidR="00F47128">
        <w:rPr>
          <w:sz w:val="24"/>
          <w:szCs w:val="24"/>
        </w:rPr>
        <w:t xml:space="preserve"> The document is edited during the discussion.</w:t>
      </w:r>
      <w:r w:rsidR="00461F7D">
        <w:rPr>
          <w:sz w:val="24"/>
          <w:szCs w:val="24"/>
        </w:rPr>
        <w:t xml:space="preserve"> </w:t>
      </w:r>
      <w:r w:rsidR="00F47128" w:rsidRPr="00F47128">
        <w:rPr>
          <w:sz w:val="24"/>
          <w:szCs w:val="24"/>
        </w:rPr>
        <w:t>No objection to moving to vote.</w:t>
      </w:r>
    </w:p>
    <w:p w:rsidR="00F47128" w:rsidRPr="00F47128" w:rsidRDefault="00F47128" w:rsidP="00F47128">
      <w:pPr>
        <w:pStyle w:val="ListParagraph"/>
        <w:ind w:left="360"/>
        <w:contextualSpacing/>
        <w:jc w:val="both"/>
        <w:rPr>
          <w:sz w:val="24"/>
          <w:szCs w:val="24"/>
        </w:rPr>
      </w:pPr>
    </w:p>
    <w:p w:rsidR="00F47128" w:rsidRPr="00F47128" w:rsidRDefault="00F47128" w:rsidP="00F47128">
      <w:pPr>
        <w:pStyle w:val="ListParagraph"/>
        <w:ind w:left="360"/>
        <w:contextualSpacing/>
        <w:jc w:val="both"/>
        <w:rPr>
          <w:sz w:val="24"/>
          <w:szCs w:val="24"/>
        </w:rPr>
      </w:pPr>
      <w:r w:rsidRPr="00F47128">
        <w:rPr>
          <w:sz w:val="24"/>
          <w:szCs w:val="24"/>
        </w:rPr>
        <w:t xml:space="preserve">Motion #3 (external): </w:t>
      </w:r>
      <w:r w:rsidR="00605EBF" w:rsidRPr="00605EBF">
        <w:rPr>
          <w:sz w:val="24"/>
          <w:szCs w:val="24"/>
        </w:rPr>
        <w:t xml:space="preserve">Move to approve document </w:t>
      </w:r>
      <w:hyperlink r:id="rId18" w:history="1">
        <w:r w:rsidR="00605EBF" w:rsidRPr="005A1274">
          <w:rPr>
            <w:rStyle w:val="Hyperlink"/>
            <w:sz w:val="24"/>
            <w:szCs w:val="24"/>
          </w:rPr>
          <w:t>18-23/0107r3</w:t>
        </w:r>
      </w:hyperlink>
      <w:r w:rsidR="00605EBF" w:rsidRPr="00605EBF">
        <w:rPr>
          <w:sz w:val="24"/>
          <w:szCs w:val="24"/>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F47128" w:rsidRPr="00F47128" w:rsidRDefault="00F47128" w:rsidP="00F47128">
      <w:pPr>
        <w:pStyle w:val="ListParagraph"/>
        <w:ind w:left="360"/>
        <w:contextualSpacing/>
        <w:jc w:val="both"/>
        <w:rPr>
          <w:sz w:val="24"/>
          <w:szCs w:val="24"/>
        </w:rPr>
      </w:pPr>
    </w:p>
    <w:p w:rsidR="00F47128" w:rsidRPr="00F47128" w:rsidRDefault="00F47128" w:rsidP="00F47128">
      <w:pPr>
        <w:pStyle w:val="ListParagraph"/>
        <w:ind w:left="360"/>
        <w:contextualSpacing/>
        <w:jc w:val="both"/>
        <w:rPr>
          <w:sz w:val="24"/>
          <w:szCs w:val="24"/>
        </w:rPr>
      </w:pPr>
      <w:r w:rsidRPr="00F47128">
        <w:rPr>
          <w:sz w:val="24"/>
          <w:szCs w:val="24"/>
        </w:rPr>
        <w:t xml:space="preserve">Moved:  </w:t>
      </w:r>
      <w:r w:rsidRPr="00F47128">
        <w:rPr>
          <w:sz w:val="24"/>
          <w:szCs w:val="24"/>
        </w:rPr>
        <w:tab/>
      </w:r>
      <w:r w:rsidR="0075369B">
        <w:rPr>
          <w:sz w:val="24"/>
          <w:szCs w:val="24"/>
        </w:rPr>
        <w:tab/>
      </w:r>
      <w:r w:rsidR="00605EBF">
        <w:rPr>
          <w:sz w:val="24"/>
          <w:szCs w:val="24"/>
        </w:rPr>
        <w:t>Stuart Kerry</w:t>
      </w:r>
    </w:p>
    <w:p w:rsidR="00F47128" w:rsidRPr="00F47128" w:rsidRDefault="00F47128" w:rsidP="00F47128">
      <w:pPr>
        <w:pStyle w:val="ListParagraph"/>
        <w:ind w:left="360"/>
        <w:contextualSpacing/>
        <w:jc w:val="both"/>
        <w:rPr>
          <w:sz w:val="24"/>
          <w:szCs w:val="24"/>
        </w:rPr>
      </w:pPr>
      <w:r w:rsidRPr="00F47128">
        <w:rPr>
          <w:sz w:val="24"/>
          <w:szCs w:val="24"/>
        </w:rPr>
        <w:t xml:space="preserve">Seconded:  </w:t>
      </w:r>
      <w:r w:rsidRPr="00F47128">
        <w:rPr>
          <w:sz w:val="24"/>
          <w:szCs w:val="24"/>
        </w:rPr>
        <w:tab/>
      </w:r>
      <w:r w:rsidR="00605EBF">
        <w:rPr>
          <w:sz w:val="24"/>
          <w:szCs w:val="24"/>
        </w:rPr>
        <w:t xml:space="preserve">Al </w:t>
      </w:r>
      <w:proofErr w:type="spellStart"/>
      <w:r w:rsidR="00605EBF">
        <w:rPr>
          <w:sz w:val="24"/>
          <w:szCs w:val="24"/>
        </w:rPr>
        <w:t>Petrick</w:t>
      </w:r>
      <w:proofErr w:type="spellEnd"/>
    </w:p>
    <w:p w:rsidR="00F47128" w:rsidRPr="00F47128" w:rsidRDefault="00F47128" w:rsidP="00F47128">
      <w:pPr>
        <w:pStyle w:val="ListParagraph"/>
        <w:ind w:left="360"/>
        <w:contextualSpacing/>
        <w:jc w:val="both"/>
        <w:rPr>
          <w:sz w:val="24"/>
          <w:szCs w:val="24"/>
        </w:rPr>
      </w:pPr>
      <w:r w:rsidRPr="00F47128">
        <w:rPr>
          <w:sz w:val="24"/>
          <w:szCs w:val="24"/>
        </w:rPr>
        <w:t xml:space="preserve">Discussion: </w:t>
      </w:r>
      <w:r w:rsidRPr="00F47128">
        <w:rPr>
          <w:sz w:val="24"/>
          <w:szCs w:val="24"/>
        </w:rPr>
        <w:tab/>
        <w:t>None.</w:t>
      </w:r>
    </w:p>
    <w:p w:rsidR="00F47128" w:rsidRPr="00F47128" w:rsidRDefault="00F47128" w:rsidP="00F47128">
      <w:pPr>
        <w:pStyle w:val="ListParagraph"/>
        <w:ind w:left="360"/>
        <w:contextualSpacing/>
        <w:jc w:val="both"/>
        <w:rPr>
          <w:sz w:val="24"/>
          <w:szCs w:val="24"/>
        </w:rPr>
      </w:pPr>
      <w:r w:rsidRPr="00F47128">
        <w:rPr>
          <w:sz w:val="24"/>
          <w:szCs w:val="24"/>
        </w:rPr>
        <w:t xml:space="preserve">Attendees:  </w:t>
      </w:r>
      <w:r w:rsidRPr="00F47128">
        <w:rPr>
          <w:sz w:val="24"/>
          <w:szCs w:val="24"/>
        </w:rPr>
        <w:tab/>
        <w:t>1</w:t>
      </w:r>
      <w:r w:rsidR="00605EBF">
        <w:rPr>
          <w:sz w:val="24"/>
          <w:szCs w:val="24"/>
        </w:rPr>
        <w:t>8</w:t>
      </w:r>
    </w:p>
    <w:p w:rsidR="00F47128" w:rsidRPr="00F47128" w:rsidRDefault="00F47128" w:rsidP="00F47128">
      <w:pPr>
        <w:pStyle w:val="ListParagraph"/>
        <w:ind w:left="360"/>
        <w:contextualSpacing/>
        <w:jc w:val="both"/>
        <w:rPr>
          <w:sz w:val="24"/>
          <w:szCs w:val="24"/>
        </w:rPr>
      </w:pPr>
      <w:r w:rsidRPr="00F47128">
        <w:rPr>
          <w:sz w:val="24"/>
          <w:szCs w:val="24"/>
        </w:rPr>
        <w:t>Voters (present):</w:t>
      </w:r>
      <w:r w:rsidRPr="00F47128">
        <w:rPr>
          <w:sz w:val="24"/>
          <w:szCs w:val="24"/>
        </w:rPr>
        <w:tab/>
        <w:t>1</w:t>
      </w:r>
      <w:r w:rsidR="00605EBF">
        <w:rPr>
          <w:sz w:val="24"/>
          <w:szCs w:val="24"/>
        </w:rPr>
        <w:t>3</w:t>
      </w:r>
    </w:p>
    <w:p w:rsidR="00F47128" w:rsidRPr="00F47128" w:rsidRDefault="00F47128" w:rsidP="00F47128">
      <w:pPr>
        <w:pStyle w:val="ListParagraph"/>
        <w:ind w:left="360"/>
        <w:contextualSpacing/>
        <w:jc w:val="both"/>
        <w:rPr>
          <w:sz w:val="24"/>
          <w:szCs w:val="24"/>
        </w:rPr>
      </w:pPr>
      <w:r w:rsidRPr="00F47128">
        <w:rPr>
          <w:sz w:val="24"/>
          <w:szCs w:val="24"/>
        </w:rPr>
        <w:t xml:space="preserve">Result:  </w:t>
      </w:r>
      <w:r w:rsidRPr="00F47128">
        <w:rPr>
          <w:sz w:val="24"/>
          <w:szCs w:val="24"/>
        </w:rPr>
        <w:tab/>
      </w:r>
      <w:r w:rsidR="0075369B">
        <w:rPr>
          <w:sz w:val="24"/>
          <w:szCs w:val="24"/>
        </w:rPr>
        <w:tab/>
      </w:r>
      <w:r w:rsidRPr="00F47128">
        <w:rPr>
          <w:sz w:val="24"/>
          <w:szCs w:val="24"/>
        </w:rPr>
        <w:t>Approved (</w:t>
      </w:r>
      <w:r w:rsidR="0075369B">
        <w:rPr>
          <w:sz w:val="24"/>
          <w:szCs w:val="24"/>
        </w:rPr>
        <w:t>8</w:t>
      </w:r>
      <w:r w:rsidRPr="00F47128">
        <w:rPr>
          <w:sz w:val="24"/>
          <w:szCs w:val="24"/>
        </w:rPr>
        <w:t xml:space="preserve"> Yes; 0 No; </w:t>
      </w:r>
      <w:r w:rsidR="00605EBF">
        <w:rPr>
          <w:sz w:val="24"/>
          <w:szCs w:val="24"/>
        </w:rPr>
        <w:t>3</w:t>
      </w:r>
      <w:r w:rsidRPr="00F47128">
        <w:rPr>
          <w:sz w:val="24"/>
          <w:szCs w:val="24"/>
        </w:rPr>
        <w:t xml:space="preserve"> Abstain)</w:t>
      </w:r>
    </w:p>
    <w:p w:rsidR="00F47128" w:rsidRDefault="00F47128" w:rsidP="00F47128">
      <w:pPr>
        <w:pStyle w:val="ListParagraph"/>
        <w:ind w:left="360"/>
        <w:contextualSpacing/>
        <w:jc w:val="both"/>
        <w:rPr>
          <w:sz w:val="24"/>
          <w:szCs w:val="24"/>
        </w:rPr>
      </w:pPr>
      <w:r w:rsidRPr="00F47128">
        <w:rPr>
          <w:sz w:val="24"/>
          <w:szCs w:val="24"/>
        </w:rPr>
        <w:t xml:space="preserve">NOTE:  </w:t>
      </w:r>
      <w:r w:rsidRPr="00F47128">
        <w:rPr>
          <w:sz w:val="24"/>
          <w:szCs w:val="24"/>
        </w:rPr>
        <w:tab/>
      </w:r>
      <w:r w:rsidR="0075369B">
        <w:rPr>
          <w:sz w:val="24"/>
          <w:szCs w:val="24"/>
        </w:rPr>
        <w:tab/>
      </w:r>
      <w:r w:rsidRPr="00F47128">
        <w:rPr>
          <w:sz w:val="24"/>
          <w:szCs w:val="24"/>
        </w:rPr>
        <w:t>Chair did not vote</w:t>
      </w:r>
    </w:p>
    <w:p w:rsidR="001E0F4A" w:rsidRDefault="001E0F4A" w:rsidP="001E0F4A">
      <w:pPr>
        <w:pStyle w:val="ListParagraph"/>
        <w:tabs>
          <w:tab w:val="left" w:pos="2430"/>
        </w:tabs>
        <w:contextualSpacing/>
      </w:pPr>
    </w:p>
    <w:p w:rsidR="005A1274" w:rsidRPr="005A1274" w:rsidRDefault="005A1274" w:rsidP="005A1274">
      <w:pPr>
        <w:pStyle w:val="ListParagraph"/>
        <w:numPr>
          <w:ilvl w:val="0"/>
          <w:numId w:val="1"/>
        </w:numPr>
        <w:contextualSpacing/>
        <w:jc w:val="both"/>
        <w:rPr>
          <w:b/>
          <w:bCs/>
          <w:sz w:val="24"/>
          <w:szCs w:val="24"/>
        </w:rPr>
      </w:pPr>
      <w:r w:rsidRPr="00605EBF">
        <w:rPr>
          <w:b/>
          <w:bCs/>
          <w:sz w:val="24"/>
          <w:szCs w:val="24"/>
        </w:rPr>
        <w:t xml:space="preserve">Draft liaison to </w:t>
      </w:r>
      <w:r w:rsidRPr="005A1274">
        <w:rPr>
          <w:b/>
          <w:bCs/>
          <w:sz w:val="24"/>
          <w:szCs w:val="24"/>
        </w:rPr>
        <w:t>Japan MIC's consultation re IEEE 802.11ah</w:t>
      </w:r>
      <w:r w:rsidRPr="00605EBF">
        <w:rPr>
          <w:b/>
          <w:bCs/>
          <w:sz w:val="24"/>
          <w:szCs w:val="24"/>
        </w:rPr>
        <w:t xml:space="preserve"> (</w:t>
      </w:r>
      <w:hyperlink r:id="rId19" w:history="1">
        <w:r w:rsidRPr="00186616">
          <w:rPr>
            <w:rStyle w:val="Hyperlink"/>
            <w:b/>
            <w:bCs/>
            <w:sz w:val="24"/>
            <w:szCs w:val="24"/>
          </w:rPr>
          <w:t>18-23/0116r0</w:t>
        </w:r>
      </w:hyperlink>
      <w:r w:rsidRPr="00605EBF">
        <w:rPr>
          <w:b/>
          <w:bCs/>
          <w:sz w:val="24"/>
          <w:szCs w:val="24"/>
        </w:rPr>
        <w:t>)</w:t>
      </w:r>
      <w:r>
        <w:rPr>
          <w:b/>
          <w:bCs/>
          <w:sz w:val="24"/>
          <w:szCs w:val="24"/>
        </w:rPr>
        <w:t xml:space="preserve">, </w:t>
      </w:r>
      <w:r>
        <w:rPr>
          <w:bCs/>
          <w:sz w:val="24"/>
          <w:szCs w:val="24"/>
        </w:rPr>
        <w:t xml:space="preserve">Dave Goodall </w:t>
      </w:r>
      <w:r w:rsidRPr="00605EBF">
        <w:rPr>
          <w:bCs/>
          <w:sz w:val="24"/>
          <w:szCs w:val="24"/>
        </w:rPr>
        <w:t>(</w:t>
      </w:r>
      <w:r>
        <w:rPr>
          <w:bCs/>
          <w:sz w:val="24"/>
          <w:szCs w:val="24"/>
        </w:rPr>
        <w:t>Mo</w:t>
      </w:r>
      <w:r w:rsidR="00186616">
        <w:rPr>
          <w:bCs/>
          <w:sz w:val="24"/>
          <w:szCs w:val="24"/>
        </w:rPr>
        <w:t>r</w:t>
      </w:r>
      <w:r>
        <w:rPr>
          <w:bCs/>
          <w:sz w:val="24"/>
          <w:szCs w:val="24"/>
        </w:rPr>
        <w:t>se Micro</w:t>
      </w:r>
      <w:r w:rsidRPr="00605EBF">
        <w:rPr>
          <w:bCs/>
          <w:sz w:val="24"/>
          <w:szCs w:val="24"/>
        </w:rPr>
        <w:t>)</w:t>
      </w:r>
      <w:r w:rsidRPr="00605EBF">
        <w:rPr>
          <w:sz w:val="24"/>
          <w:szCs w:val="24"/>
        </w:rPr>
        <w:t xml:space="preserve"> </w:t>
      </w:r>
      <w:r w:rsidRPr="00605EBF">
        <w:rPr>
          <w:i/>
          <w:sz w:val="24"/>
          <w:szCs w:val="24"/>
        </w:rPr>
        <w:t>et al.</w:t>
      </w:r>
    </w:p>
    <w:p w:rsidR="005A1274" w:rsidRDefault="005A1274" w:rsidP="005A1274">
      <w:pPr>
        <w:pStyle w:val="ListParagraph"/>
        <w:ind w:left="360"/>
        <w:contextualSpacing/>
        <w:jc w:val="both"/>
        <w:rPr>
          <w:b/>
          <w:bCs/>
          <w:sz w:val="24"/>
          <w:szCs w:val="24"/>
        </w:rPr>
      </w:pPr>
    </w:p>
    <w:p w:rsidR="00186616" w:rsidRPr="00743F72" w:rsidRDefault="00186616" w:rsidP="005A1274">
      <w:pPr>
        <w:pStyle w:val="ListParagraph"/>
        <w:ind w:left="360"/>
        <w:contextualSpacing/>
        <w:jc w:val="both"/>
        <w:rPr>
          <w:b/>
          <w:bCs/>
          <w:sz w:val="24"/>
          <w:szCs w:val="24"/>
        </w:rPr>
      </w:pPr>
      <w:r>
        <w:rPr>
          <w:sz w:val="24"/>
          <w:szCs w:val="24"/>
        </w:rPr>
        <w:t xml:space="preserve">Background information of the consultation is presented.  </w:t>
      </w:r>
      <w:r w:rsidRPr="00BB5A95">
        <w:rPr>
          <w:sz w:val="24"/>
          <w:szCs w:val="24"/>
        </w:rPr>
        <w:t>Doc</w:t>
      </w:r>
      <w:r>
        <w:rPr>
          <w:sz w:val="24"/>
          <w:szCs w:val="24"/>
        </w:rPr>
        <w:t>ument is overviewed.  Discussion takes place</w:t>
      </w:r>
      <w:r w:rsidRPr="00BB5A95">
        <w:rPr>
          <w:sz w:val="24"/>
          <w:szCs w:val="24"/>
        </w:rPr>
        <w:t>.</w:t>
      </w:r>
    </w:p>
    <w:p w:rsidR="005A1274" w:rsidRDefault="005A1274" w:rsidP="001E0F4A">
      <w:pPr>
        <w:pStyle w:val="ListParagraph"/>
        <w:tabs>
          <w:tab w:val="left" w:pos="2430"/>
        </w:tabs>
        <w:contextualSpacing/>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F22374" w:rsidRPr="00F22374" w:rsidRDefault="00474079" w:rsidP="00474079">
      <w:pPr>
        <w:pStyle w:val="ListParagraph"/>
        <w:numPr>
          <w:ilvl w:val="1"/>
          <w:numId w:val="1"/>
        </w:numPr>
        <w:contextualSpacing/>
        <w:rPr>
          <w:b/>
          <w:bCs/>
          <w:sz w:val="24"/>
          <w:szCs w:val="24"/>
        </w:rPr>
      </w:pPr>
      <w:r w:rsidRPr="00474079">
        <w:rPr>
          <w:b/>
          <w:bCs/>
          <w:sz w:val="24"/>
          <w:szCs w:val="24"/>
        </w:rPr>
        <w:t>Europe, Middle East, and Africa</w:t>
      </w:r>
      <w:r w:rsidR="00B51957" w:rsidRPr="00474079">
        <w:rPr>
          <w:b/>
          <w:bCs/>
          <w:sz w:val="24"/>
          <w:szCs w:val="24"/>
        </w:rPr>
        <w:br/>
      </w:r>
      <w:r w:rsidR="00B51957" w:rsidRPr="00474079">
        <w:rPr>
          <w:b/>
          <w:bCs/>
          <w:sz w:val="24"/>
          <w:szCs w:val="24"/>
        </w:rPr>
        <w:br/>
      </w:r>
      <w:r w:rsidR="00B51957" w:rsidRPr="00474079">
        <w:rPr>
          <w:sz w:val="24"/>
          <w:szCs w:val="24"/>
        </w:rPr>
        <w:t xml:space="preserve">See information contained in </w:t>
      </w:r>
      <w:r w:rsidR="00186616">
        <w:rPr>
          <w:sz w:val="24"/>
          <w:szCs w:val="24"/>
        </w:rPr>
        <w:t xml:space="preserve">the </w:t>
      </w:r>
      <w:r w:rsidR="00B51957" w:rsidRPr="00474079">
        <w:rPr>
          <w:sz w:val="24"/>
          <w:szCs w:val="24"/>
        </w:rPr>
        <w:t xml:space="preserve">agenda deck. </w:t>
      </w:r>
    </w:p>
    <w:p w:rsidR="00B51957" w:rsidRPr="00F22374" w:rsidRDefault="00B51957" w:rsidP="00F22374">
      <w:pPr>
        <w:pStyle w:val="ListParagraph"/>
        <w:contextualSpacing/>
        <w:rPr>
          <w:bCs/>
          <w:sz w:val="24"/>
          <w:szCs w:val="24"/>
        </w:rPr>
      </w:pPr>
    </w:p>
    <w:p w:rsidR="00B51957" w:rsidRPr="00342103" w:rsidRDefault="0095200F" w:rsidP="00B51957">
      <w:pPr>
        <w:pStyle w:val="ListParagraph"/>
        <w:numPr>
          <w:ilvl w:val="1"/>
          <w:numId w:val="1"/>
        </w:numPr>
        <w:contextualSpacing/>
      </w:pPr>
      <w:r>
        <w:rPr>
          <w:b/>
          <w:bCs/>
          <w:sz w:val="24"/>
          <w:szCs w:val="24"/>
        </w:rPr>
        <w:t>Americas</w:t>
      </w:r>
      <w:r w:rsidR="00B51957">
        <w:rPr>
          <w:b/>
          <w:bCs/>
          <w:sz w:val="24"/>
          <w:szCs w:val="24"/>
        </w:rPr>
        <w:br/>
      </w:r>
      <w:r w:rsidR="00B51957">
        <w:rPr>
          <w:b/>
          <w:bCs/>
          <w:sz w:val="24"/>
          <w:szCs w:val="24"/>
        </w:rPr>
        <w:br/>
      </w:r>
      <w:r w:rsidR="00B51957">
        <w:rPr>
          <w:sz w:val="24"/>
          <w:szCs w:val="24"/>
        </w:rPr>
        <w:t xml:space="preserve">See information contained in </w:t>
      </w:r>
      <w:r w:rsidR="00186616">
        <w:rPr>
          <w:sz w:val="24"/>
          <w:szCs w:val="24"/>
        </w:rPr>
        <w:t>the</w:t>
      </w:r>
      <w:r w:rsidR="00B51957">
        <w:rPr>
          <w:sz w:val="24"/>
          <w:szCs w:val="24"/>
        </w:rPr>
        <w:t xml:space="preserve"> agenda deck.</w:t>
      </w:r>
    </w:p>
    <w:p w:rsidR="00186616" w:rsidRPr="00F22374" w:rsidRDefault="00186616" w:rsidP="00186616">
      <w:pPr>
        <w:pStyle w:val="ListParagraph"/>
        <w:contextualSpacing/>
        <w:rPr>
          <w:bCs/>
          <w:sz w:val="24"/>
          <w:szCs w:val="24"/>
        </w:rPr>
      </w:pPr>
    </w:p>
    <w:p w:rsidR="00186616" w:rsidRPr="00342103" w:rsidRDefault="00186616" w:rsidP="00186616">
      <w:pPr>
        <w:pStyle w:val="ListParagraph"/>
        <w:numPr>
          <w:ilvl w:val="1"/>
          <w:numId w:val="1"/>
        </w:numPr>
        <w:contextualSpacing/>
      </w:pPr>
      <w:r>
        <w:rPr>
          <w:b/>
          <w:bCs/>
          <w:sz w:val="24"/>
          <w:szCs w:val="24"/>
        </w:rPr>
        <w:t>Asia Pacific</w:t>
      </w:r>
      <w:r>
        <w:rPr>
          <w:b/>
          <w:bCs/>
          <w:sz w:val="24"/>
          <w:szCs w:val="24"/>
        </w:rPr>
        <w:br/>
      </w:r>
      <w:r>
        <w:rPr>
          <w:b/>
          <w:bCs/>
          <w:sz w:val="24"/>
          <w:szCs w:val="24"/>
        </w:rPr>
        <w:br/>
      </w:r>
      <w:r>
        <w:rPr>
          <w:sz w:val="24"/>
          <w:szCs w:val="24"/>
        </w:rPr>
        <w:t>See information contained in the agenda deck.</w:t>
      </w:r>
    </w:p>
    <w:p w:rsidR="00186616" w:rsidRDefault="00186616" w:rsidP="00B22D83">
      <w:pPr>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 xml:space="preserve">See information contained in </w:t>
      </w:r>
      <w:r w:rsidR="00186616">
        <w:rPr>
          <w:sz w:val="24"/>
          <w:szCs w:val="24"/>
        </w:rPr>
        <w:t>the</w:t>
      </w:r>
      <w:r>
        <w:rPr>
          <w:sz w:val="24"/>
          <w:szCs w:val="24"/>
        </w:rPr>
        <w:t xml:space="preserve"> agenda deck.</w:t>
      </w:r>
    </w:p>
    <w:p w:rsidR="00B51957" w:rsidRPr="000C00BA" w:rsidRDefault="00B51957" w:rsidP="000C00BA">
      <w:pPr>
        <w:pStyle w:val="ListParagraph"/>
        <w:contextualSpacing/>
      </w:pP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The ISUS ad-hoc call on</w:t>
      </w:r>
      <w:r w:rsidR="009E651D">
        <w:rPr>
          <w:sz w:val="24"/>
          <w:szCs w:val="24"/>
        </w:rPr>
        <w:t xml:space="preserve"> </w:t>
      </w:r>
      <w:r w:rsidR="00186616">
        <w:rPr>
          <w:sz w:val="24"/>
          <w:szCs w:val="24"/>
        </w:rPr>
        <w:t>6 October</w:t>
      </w:r>
      <w:r>
        <w:rPr>
          <w:sz w:val="24"/>
          <w:szCs w:val="24"/>
        </w:rPr>
        <w:t xml:space="preserve"> 2023 is cancel</w:t>
      </w:r>
      <w:r w:rsidR="007262D4">
        <w:rPr>
          <w:sz w:val="24"/>
          <w:szCs w:val="24"/>
        </w:rPr>
        <w:t>l</w:t>
      </w:r>
      <w:r>
        <w:rPr>
          <w:sz w:val="24"/>
          <w:szCs w:val="24"/>
        </w:rPr>
        <w:t>ed</w:t>
      </w:r>
      <w:r w:rsidR="000C00BA">
        <w:rPr>
          <w:sz w:val="24"/>
          <w:szCs w:val="24"/>
        </w:rPr>
        <w:t>.</w:t>
      </w:r>
      <w:r>
        <w:rPr>
          <w:sz w:val="24"/>
          <w:szCs w:val="24"/>
        </w:rPr>
        <w:br/>
      </w:r>
      <w:r>
        <w:rPr>
          <w:sz w:val="24"/>
          <w:szCs w:val="24"/>
        </w:rPr>
        <w:br/>
        <w:t xml:space="preserve">The next weekly teleconference call is scheduled for </w:t>
      </w:r>
      <w:r w:rsidR="00186616">
        <w:rPr>
          <w:sz w:val="24"/>
          <w:szCs w:val="24"/>
        </w:rPr>
        <w:t>12</w:t>
      </w:r>
      <w:r w:rsidR="00E816D5">
        <w:rPr>
          <w:sz w:val="24"/>
          <w:szCs w:val="24"/>
        </w:rPr>
        <w:t xml:space="preserve"> October</w:t>
      </w:r>
      <w:r w:rsidR="0049422B">
        <w:rPr>
          <w:sz w:val="24"/>
          <w:szCs w:val="24"/>
        </w:rPr>
        <w:t xml:space="preserve"> </w:t>
      </w:r>
      <w:r>
        <w:rPr>
          <w:sz w:val="24"/>
          <w:szCs w:val="24"/>
        </w:rPr>
        <w:t>2023.</w:t>
      </w:r>
      <w:r>
        <w:rPr>
          <w:sz w:val="24"/>
          <w:szCs w:val="24"/>
        </w:rPr>
        <w:br/>
      </w:r>
      <w:r>
        <w:rPr>
          <w:sz w:val="24"/>
          <w:szCs w:val="24"/>
        </w:rPr>
        <w:br/>
      </w:r>
      <w:r>
        <w:rPr>
          <w:sz w:val="24"/>
          <w:szCs w:val="24"/>
        </w:rPr>
        <w:lastRenderedPageBreak/>
        <w:t xml:space="preserve">Reminder of registration for the IEEE 802 </w:t>
      </w:r>
      <w:r w:rsidR="009E651D">
        <w:rPr>
          <w:sz w:val="24"/>
          <w:szCs w:val="24"/>
        </w:rPr>
        <w:t>November</w:t>
      </w:r>
      <w:r w:rsidR="00732548">
        <w:rPr>
          <w:sz w:val="24"/>
          <w:szCs w:val="24"/>
        </w:rPr>
        <w:t xml:space="preserve"> 2023 </w:t>
      </w:r>
      <w:r w:rsidR="009E651D">
        <w:rPr>
          <w:sz w:val="24"/>
          <w:szCs w:val="24"/>
        </w:rPr>
        <w:t>plenary</w:t>
      </w:r>
      <w:r w:rsidR="008E2940">
        <w:rPr>
          <w:sz w:val="24"/>
          <w:szCs w:val="24"/>
        </w:rPr>
        <w:t>.</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461F7D" w:rsidRDefault="00186616" w:rsidP="00461F7D">
      <w:pPr>
        <w:contextualSpacing/>
        <w:jc w:val="both"/>
        <w:rPr>
          <w:sz w:val="24"/>
          <w:szCs w:val="24"/>
        </w:rPr>
      </w:pPr>
      <w:r>
        <w:rPr>
          <w:sz w:val="24"/>
          <w:szCs w:val="24"/>
        </w:rPr>
        <w:t>None.</w:t>
      </w:r>
    </w:p>
    <w:p w:rsidR="00461F7D" w:rsidRDefault="00461F7D" w:rsidP="00461F7D">
      <w:pPr>
        <w:contextualSpacing/>
        <w:rPr>
          <w:sz w:val="24"/>
          <w:szCs w:val="24"/>
        </w:rPr>
      </w:pPr>
    </w:p>
    <w:p w:rsidR="0003157D" w:rsidRDefault="005A7D3D">
      <w:pPr>
        <w:numPr>
          <w:ilvl w:val="0"/>
          <w:numId w:val="1"/>
        </w:numPr>
        <w:contextualSpacing/>
        <w:rPr>
          <w:b/>
          <w:sz w:val="24"/>
          <w:szCs w:val="24"/>
        </w:rPr>
      </w:pPr>
      <w:r>
        <w:rPr>
          <w:b/>
          <w:sz w:val="24"/>
          <w:szCs w:val="24"/>
        </w:rPr>
        <w:t>Final administrative items</w:t>
      </w:r>
    </w:p>
    <w:p w:rsidR="0003157D" w:rsidRDefault="005A7D3D" w:rsidP="00131F4A">
      <w:pPr>
        <w:numPr>
          <w:ilvl w:val="1"/>
          <w:numId w:val="1"/>
        </w:numPr>
        <w:contextualSpacing/>
        <w:jc w:val="both"/>
        <w:rPr>
          <w:color w:val="000000"/>
          <w:sz w:val="24"/>
          <w:szCs w:val="24"/>
        </w:rPr>
      </w:pPr>
      <w:r>
        <w:rPr>
          <w:color w:val="000000"/>
          <w:sz w:val="24"/>
          <w:szCs w:val="24"/>
        </w:rPr>
        <w:t xml:space="preserve">Next 802.18 weekly teleconference is scheduled for </w:t>
      </w:r>
      <w:r w:rsidR="00186616">
        <w:rPr>
          <w:color w:val="000000"/>
          <w:sz w:val="24"/>
          <w:szCs w:val="24"/>
        </w:rPr>
        <w:t>12</w:t>
      </w:r>
      <w:r w:rsidR="002008CB">
        <w:rPr>
          <w:color w:val="000000"/>
          <w:sz w:val="24"/>
          <w:szCs w:val="24"/>
        </w:rPr>
        <w:t xml:space="preserve"> October </w:t>
      </w:r>
      <w:r>
        <w:rPr>
          <w:color w:val="000000"/>
          <w:sz w:val="24"/>
          <w:szCs w:val="24"/>
        </w:rPr>
        <w:t xml:space="preserve">2023, 15:00 ET. Next 802.18 </w:t>
      </w:r>
      <w:r w:rsidR="00C63CED">
        <w:rPr>
          <w:color w:val="000000"/>
          <w:sz w:val="24"/>
          <w:szCs w:val="24"/>
        </w:rPr>
        <w:t>plenary</w:t>
      </w:r>
      <w:r>
        <w:rPr>
          <w:color w:val="000000"/>
          <w:sz w:val="24"/>
          <w:szCs w:val="24"/>
        </w:rPr>
        <w:t xml:space="preserve"> session is scheduled for week: </w:t>
      </w:r>
      <w:r w:rsidR="00C63CED">
        <w:rPr>
          <w:color w:val="000000"/>
          <w:sz w:val="24"/>
          <w:szCs w:val="24"/>
        </w:rPr>
        <w:t>12 November to 17 November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w:t>
      </w:r>
      <w:r w:rsidR="00F20F43">
        <w:rPr>
          <w:rStyle w:val="Internetlnk"/>
          <w:color w:val="000000"/>
          <w:sz w:val="24"/>
          <w:szCs w:val="24"/>
        </w:rPr>
        <w:t>3</w:t>
      </w:r>
      <w:r>
        <w:rPr>
          <w:rStyle w:val="Internetlnk"/>
          <w:color w:val="000000"/>
          <w:sz w:val="24"/>
          <w:szCs w:val="24"/>
        </w:rPr>
        <w:t>-0000-teleconference-call-in-info.pptx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0">
        <w:r>
          <w:rPr>
            <w:rStyle w:val="Internetlnk"/>
            <w:sz w:val="24"/>
            <w:szCs w:val="24"/>
          </w:rPr>
          <w:t>https://ieee802.org/16/cal-temp.html</w:t>
        </w:r>
      </w:hyperlink>
      <w:r>
        <w:rPr>
          <w:sz w:val="24"/>
          <w:szCs w:val="24"/>
        </w:rPr>
        <w:t xml:space="preserve"> or only 802.18:  </w:t>
      </w:r>
      <w:hyperlink r:id="rId21">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186616">
        <w:rPr>
          <w:sz w:val="24"/>
          <w:szCs w:val="24"/>
        </w:rPr>
        <w:t>7</w:t>
      </w:r>
      <w:r>
        <w:rPr>
          <w:sz w:val="24"/>
          <w:szCs w:val="24"/>
        </w:rPr>
        <w:t xml:space="preserve"> ET</w:t>
      </w:r>
    </w:p>
    <w:p w:rsidR="0003157D" w:rsidRDefault="0003157D">
      <w:pPr>
        <w:rPr>
          <w:sz w:val="24"/>
          <w:szCs w:val="24"/>
        </w:rPr>
      </w:pPr>
    </w:p>
    <w:p w:rsidR="0003157D" w:rsidRDefault="005A7D3D">
      <w:pPr>
        <w:pStyle w:val="ListParagraph"/>
        <w:ind w:left="0"/>
        <w:rPr>
          <w:rFonts w:eastAsia="Times New Roman"/>
          <w:b/>
          <w:bCs/>
          <w:sz w:val="24"/>
          <w:szCs w:val="24"/>
        </w:rPr>
      </w:pPr>
      <w:r>
        <w:rPr>
          <w:b/>
          <w:sz w:val="24"/>
          <w:szCs w:val="24"/>
        </w:rPr>
        <w:t>ATTENDANCE (</w:t>
      </w:r>
      <w:r>
        <w:rPr>
          <w:rFonts w:eastAsia="Times New Roman"/>
          <w:b/>
          <w:bCs/>
          <w:sz w:val="24"/>
          <w:szCs w:val="24"/>
        </w:rPr>
        <w:t>Weekly Meeting Attendance Names and Affiliations):</w:t>
      </w:r>
    </w:p>
    <w:p w:rsidR="0080748D" w:rsidRPr="00A709B7" w:rsidRDefault="00186616" w:rsidP="0080748D">
      <w:pPr>
        <w:contextualSpacing/>
        <w:rPr>
          <w:color w:val="000000"/>
          <w:sz w:val="24"/>
          <w:szCs w:val="24"/>
        </w:rPr>
      </w:pPr>
      <w:r>
        <w:rPr>
          <w:color w:val="000000"/>
          <w:sz w:val="24"/>
          <w:szCs w:val="24"/>
        </w:rPr>
        <w:t>21</w:t>
      </w:r>
      <w:r w:rsidR="0080748D" w:rsidRPr="00A709B7">
        <w:rPr>
          <w:color w:val="000000"/>
          <w:sz w:val="24"/>
          <w:szCs w:val="24"/>
        </w:rPr>
        <w:t xml:space="preserve"> attendees, </w:t>
      </w:r>
      <w:r w:rsidR="00A709B7" w:rsidRPr="00A709B7">
        <w:rPr>
          <w:color w:val="000000"/>
          <w:sz w:val="24"/>
          <w:szCs w:val="24"/>
        </w:rPr>
        <w:t>1</w:t>
      </w:r>
      <w:r>
        <w:rPr>
          <w:color w:val="000000"/>
          <w:sz w:val="24"/>
          <w:szCs w:val="24"/>
        </w:rPr>
        <w:t>4</w:t>
      </w:r>
      <w:r w:rsidR="0080748D" w:rsidRPr="00A709B7">
        <w:rPr>
          <w:color w:val="000000"/>
          <w:sz w:val="24"/>
          <w:szCs w:val="24"/>
        </w:rPr>
        <w:t xml:space="preserve"> voters (including the chair) [Audited and reported by Stuart Kerry]. </w:t>
      </w:r>
    </w:p>
    <w:p w:rsidR="0080748D" w:rsidRDefault="0080748D">
      <w:pPr>
        <w:pStyle w:val="ListParagraph"/>
        <w:ind w:left="0"/>
        <w:rPr>
          <w:rFonts w:eastAsia="Times New Roman"/>
          <w:b/>
          <w:bCs/>
          <w:sz w:val="24"/>
          <w:szCs w:val="24"/>
        </w:rPr>
      </w:pPr>
    </w:p>
    <w:tbl>
      <w:tblPr>
        <w:tblW w:w="9290" w:type="dxa"/>
        <w:tblInd w:w="612" w:type="dxa"/>
        <w:shd w:val="clear" w:color="auto" w:fill="FFFFFF"/>
        <w:tblCellMar>
          <w:left w:w="0" w:type="dxa"/>
          <w:right w:w="0" w:type="dxa"/>
        </w:tblCellMar>
        <w:tblLook w:val="04A0" w:firstRow="1" w:lastRow="0" w:firstColumn="1" w:lastColumn="0" w:noHBand="0" w:noVBand="1"/>
      </w:tblPr>
      <w:tblGrid>
        <w:gridCol w:w="438"/>
        <w:gridCol w:w="1496"/>
        <w:gridCol w:w="2273"/>
        <w:gridCol w:w="4023"/>
        <w:gridCol w:w="1060"/>
      </w:tblGrid>
      <w:tr w:rsidR="00224DC6" w:rsidRPr="00224DC6" w:rsidTr="00224DC6">
        <w:trPr>
          <w:trHeight w:val="255"/>
        </w:trPr>
        <w:tc>
          <w:tcPr>
            <w:tcW w:w="8230" w:type="dxa"/>
            <w:gridSpan w:val="4"/>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Voting Attendees: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20"/>
                <w:lang w:eastAsia="zh-CN"/>
              </w:rPr>
              <w:t>5-Oct</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Au</w:t>
            </w:r>
          </w:p>
        </w:tc>
        <w:tc>
          <w:tcPr>
            <w:tcW w:w="227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Edward (Kwok Shum)</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Huawei Technologies Co., Ltd</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2</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Auluck</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Vijay</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Self</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3</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Fang</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Yonggang</w:t>
            </w:r>
            <w:proofErr w:type="spellEnd"/>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MediaTek</w:t>
            </w:r>
            <w:proofErr w:type="spellEnd"/>
            <w:r w:rsidRPr="00224DC6">
              <w:rPr>
                <w:rFonts w:eastAsia="Times New Roman"/>
                <w:color w:val="222222"/>
                <w:sz w:val="20"/>
                <w:lang w:eastAsia="zh-CN"/>
              </w:rPr>
              <w:t xml:space="preserve"> Inc.</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4</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Halasz</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Dave</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Morse Micro</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5</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Jeffries</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Timothy</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FutureWei</w:t>
            </w:r>
            <w:proofErr w:type="spellEnd"/>
            <w:r w:rsidRPr="00224DC6">
              <w:rPr>
                <w:rFonts w:eastAsia="Times New Roman"/>
                <w:color w:val="222222"/>
                <w:sz w:val="20"/>
                <w:lang w:eastAsia="zh-CN"/>
              </w:rPr>
              <w:t xml:space="preserve"> Technologies, Inc.</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6</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Kennedy</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Richard</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Bluetooth SIG; Self</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7</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Kenney</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John</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 xml:space="preserve">TOYOTA </w:t>
            </w:r>
            <w:proofErr w:type="spellStart"/>
            <w:r w:rsidRPr="00224DC6">
              <w:rPr>
                <w:rFonts w:eastAsia="Times New Roman"/>
                <w:color w:val="222222"/>
                <w:sz w:val="20"/>
                <w:lang w:eastAsia="zh-CN"/>
              </w:rPr>
              <w:t>InfoTechnology</w:t>
            </w:r>
            <w:proofErr w:type="spellEnd"/>
            <w:r w:rsidRPr="00224DC6">
              <w:rPr>
                <w:rFonts w:eastAsia="Times New Roman"/>
                <w:color w:val="222222"/>
                <w:sz w:val="20"/>
                <w:lang w:eastAsia="zh-CN"/>
              </w:rPr>
              <w:t xml:space="preserve"> Center U.S.A.</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8</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Kerry</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Stuart</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OK</w:t>
            </w:r>
            <w:r w:rsidRPr="00224DC6">
              <w:rPr>
                <w:rFonts w:ascii="Cambria Math" w:eastAsia="Times New Roman" w:hAnsi="Cambria Math" w:cs="Cambria Math"/>
                <w:color w:val="222222"/>
                <w:sz w:val="20"/>
                <w:lang w:eastAsia="zh-CN"/>
              </w:rPr>
              <w:t>‐</w:t>
            </w:r>
            <w:r w:rsidRPr="00224DC6">
              <w:rPr>
                <w:rFonts w:eastAsia="Times New Roman"/>
                <w:color w:val="222222"/>
                <w:sz w:val="20"/>
                <w:lang w:eastAsia="zh-CN"/>
              </w:rPr>
              <w:t>Brit, Self</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9</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Levy</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Joseph</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InterDigital</w:t>
            </w:r>
            <w:proofErr w:type="spellEnd"/>
            <w:r w:rsidRPr="00224DC6">
              <w:rPr>
                <w:rFonts w:eastAsia="Times New Roman"/>
                <w:color w:val="222222"/>
                <w:sz w:val="20"/>
                <w:lang w:eastAsia="zh-CN"/>
              </w:rPr>
              <w:t>, Inc.</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10</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Nikolich</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Paul</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Self</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11</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Petrick</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Al</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Skyworks Solutions Inc.</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12</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Pirhonen</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Riku</w:t>
            </w:r>
            <w:proofErr w:type="spellEnd"/>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NXP Semiconductors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13</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Stanley</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Dorothy</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Hewlett Packard Enterprise</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14</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Yaghoobi</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Hassan</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Intel Corporation</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sz w:val="20"/>
                <w:lang w:eastAsia="zh-CN"/>
              </w:rPr>
            </w:pP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sz w:val="20"/>
                <w:lang w:eastAsia="zh-CN"/>
              </w:rPr>
            </w:pPr>
          </w:p>
        </w:tc>
        <w:tc>
          <w:tcPr>
            <w:tcW w:w="402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sz w:val="20"/>
                <w:lang w:eastAsia="zh-CN"/>
              </w:rPr>
            </w:pP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sz w:val="20"/>
                <w:lang w:eastAsia="zh-CN"/>
              </w:rPr>
            </w:pPr>
          </w:p>
        </w:tc>
      </w:tr>
      <w:tr w:rsidR="00224DC6" w:rsidRPr="00224DC6" w:rsidTr="00224DC6">
        <w:trPr>
          <w:trHeight w:val="255"/>
        </w:trPr>
        <w:tc>
          <w:tcPr>
            <w:tcW w:w="8230" w:type="dxa"/>
            <w:gridSpan w:val="4"/>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Non-Voting Attendees: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20"/>
                <w:lang w:eastAsia="zh-CN"/>
              </w:rPr>
              <w:t>5-Oct</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bookmarkStart w:id="0" w:name="_GoBack"/>
            <w:bookmarkEnd w:id="0"/>
            <w:r w:rsidRPr="00224DC6">
              <w:rPr>
                <w:rFonts w:eastAsia="Times New Roman"/>
                <w:color w:val="222222"/>
                <w:sz w:val="20"/>
                <w:lang w:eastAsia="zh-CN"/>
              </w:rPr>
              <w:t>1</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Chen</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Run</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New Radio Technologies Co. Ltd. (NRT)</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2</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Gowans</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Andy</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Cisco Systems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3</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Granhaug</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Kristian</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Novelda</w:t>
            </w:r>
            <w:proofErr w:type="spellEnd"/>
            <w:r w:rsidRPr="00224DC6">
              <w:rPr>
                <w:rFonts w:eastAsia="Times New Roman"/>
                <w:color w:val="222222"/>
                <w:sz w:val="20"/>
                <w:lang w:eastAsia="zh-CN"/>
              </w:rPr>
              <w:t xml:space="preserve"> AS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4</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Haasz</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Jodi</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IEEE SA</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5</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Neirynck</w:t>
            </w:r>
            <w:proofErr w:type="spellEnd"/>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Dries</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Ultra Radio Ltd</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6</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b/>
                <w:bCs/>
                <w:color w:val="222222"/>
                <w:sz w:val="20"/>
                <w:lang w:eastAsia="zh-CN"/>
              </w:rPr>
              <w:t>Rolfe</w:t>
            </w:r>
          </w:p>
        </w:tc>
        <w:tc>
          <w:tcPr>
            <w:tcW w:w="2273"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Benjamin</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Blind Creek Associates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r w:rsidR="00224DC6" w:rsidRPr="00224DC6" w:rsidTr="00224DC6">
        <w:trPr>
          <w:trHeight w:val="255"/>
        </w:trPr>
        <w:tc>
          <w:tcPr>
            <w:tcW w:w="438"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color w:val="222222"/>
                <w:sz w:val="20"/>
                <w:lang w:eastAsia="zh-CN"/>
              </w:rPr>
              <w:t>7</w:t>
            </w:r>
          </w:p>
        </w:tc>
        <w:tc>
          <w:tcPr>
            <w:tcW w:w="1496"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b/>
                <w:bCs/>
                <w:color w:val="222222"/>
                <w:sz w:val="20"/>
                <w:lang w:eastAsia="zh-CN"/>
              </w:rPr>
              <w:t>Wisland</w:t>
            </w:r>
            <w:proofErr w:type="spellEnd"/>
          </w:p>
        </w:tc>
        <w:tc>
          <w:tcPr>
            <w:tcW w:w="227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r w:rsidRPr="00224DC6">
              <w:rPr>
                <w:rFonts w:eastAsia="Times New Roman"/>
                <w:color w:val="222222"/>
                <w:sz w:val="20"/>
                <w:lang w:eastAsia="zh-CN"/>
              </w:rPr>
              <w:t>Dag T.</w:t>
            </w:r>
          </w:p>
        </w:tc>
        <w:tc>
          <w:tcPr>
            <w:tcW w:w="4023" w:type="dxa"/>
            <w:shd w:val="clear" w:color="auto" w:fill="FFFFFF"/>
            <w:tcMar>
              <w:top w:w="0" w:type="dxa"/>
              <w:left w:w="108" w:type="dxa"/>
              <w:bottom w:w="0" w:type="dxa"/>
              <w:right w:w="108" w:type="dxa"/>
            </w:tcMar>
            <w:vAlign w:val="center"/>
            <w:hideMark/>
          </w:tcPr>
          <w:p w:rsidR="00224DC6" w:rsidRPr="00224DC6" w:rsidRDefault="00224DC6" w:rsidP="00224DC6">
            <w:pPr>
              <w:suppressAutoHyphens w:val="0"/>
              <w:rPr>
                <w:rFonts w:eastAsia="Times New Roman"/>
                <w:color w:val="222222"/>
                <w:sz w:val="24"/>
                <w:szCs w:val="24"/>
                <w:lang w:eastAsia="zh-CN"/>
              </w:rPr>
            </w:pPr>
            <w:proofErr w:type="spellStart"/>
            <w:r w:rsidRPr="00224DC6">
              <w:rPr>
                <w:rFonts w:eastAsia="Times New Roman"/>
                <w:color w:val="222222"/>
                <w:sz w:val="20"/>
                <w:lang w:eastAsia="zh-CN"/>
              </w:rPr>
              <w:t>Novelda</w:t>
            </w:r>
            <w:proofErr w:type="spellEnd"/>
            <w:r w:rsidRPr="00224DC6">
              <w:rPr>
                <w:rFonts w:eastAsia="Times New Roman"/>
                <w:color w:val="222222"/>
                <w:sz w:val="20"/>
                <w:lang w:eastAsia="zh-CN"/>
              </w:rPr>
              <w:t xml:space="preserve"> AS</w:t>
            </w:r>
          </w:p>
        </w:tc>
        <w:tc>
          <w:tcPr>
            <w:tcW w:w="1060" w:type="dxa"/>
            <w:shd w:val="clear" w:color="auto" w:fill="FFFFFF"/>
            <w:noWrap/>
            <w:tcMar>
              <w:top w:w="0" w:type="dxa"/>
              <w:left w:w="108" w:type="dxa"/>
              <w:bottom w:w="0" w:type="dxa"/>
              <w:right w:w="108" w:type="dxa"/>
            </w:tcMar>
            <w:vAlign w:val="center"/>
            <w:hideMark/>
          </w:tcPr>
          <w:p w:rsidR="00224DC6" w:rsidRPr="00224DC6" w:rsidRDefault="00224DC6" w:rsidP="00224DC6">
            <w:pPr>
              <w:suppressAutoHyphens w:val="0"/>
              <w:jc w:val="center"/>
              <w:rPr>
                <w:rFonts w:eastAsia="Times New Roman"/>
                <w:color w:val="222222"/>
                <w:sz w:val="24"/>
                <w:szCs w:val="24"/>
                <w:lang w:eastAsia="zh-CN"/>
              </w:rPr>
            </w:pPr>
            <w:r w:rsidRPr="00224DC6">
              <w:rPr>
                <w:rFonts w:eastAsia="Times New Roman"/>
                <w:b/>
                <w:bCs/>
                <w:color w:val="222222"/>
                <w:sz w:val="18"/>
                <w:szCs w:val="18"/>
                <w:lang w:eastAsia="zh-CN"/>
              </w:rPr>
              <w:t>x</w:t>
            </w:r>
          </w:p>
        </w:tc>
      </w:tr>
    </w:tbl>
    <w:p w:rsidR="00224DC6" w:rsidRPr="00224DC6" w:rsidRDefault="00224DC6">
      <w:pPr>
        <w:pStyle w:val="ListParagraph"/>
        <w:ind w:left="0"/>
        <w:rPr>
          <w:rFonts w:eastAsia="Times New Roman"/>
          <w:b/>
          <w:bCs/>
          <w:sz w:val="24"/>
          <w:szCs w:val="24"/>
        </w:rPr>
      </w:pPr>
    </w:p>
    <w:sectPr w:rsidR="00224DC6" w:rsidRPr="00224DC6">
      <w:headerReference w:type="default" r:id="rId22"/>
      <w:footerReference w:type="default" r:id="rId23"/>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F4E" w:rsidRDefault="00E36F4E">
      <w:r>
        <w:separator/>
      </w:r>
    </w:p>
  </w:endnote>
  <w:endnote w:type="continuationSeparator" w:id="0">
    <w:p w:rsidR="00E36F4E" w:rsidRDefault="00E3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E36F4E">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081286">
      <w:rPr>
        <w:noProof/>
      </w:rPr>
      <w:t>4</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081286">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F4E" w:rsidRDefault="00E36F4E">
      <w:r>
        <w:separator/>
      </w:r>
    </w:p>
  </w:footnote>
  <w:footnote w:type="continuationSeparator" w:id="0">
    <w:p w:rsidR="00E36F4E" w:rsidRDefault="00E3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605EBF">
    <w:pPr>
      <w:pStyle w:val="Header"/>
      <w:tabs>
        <w:tab w:val="clear" w:pos="6480"/>
        <w:tab w:val="center" w:pos="4680"/>
        <w:tab w:val="right" w:pos="9990"/>
      </w:tabs>
    </w:pPr>
    <w:r>
      <w:t>October</w:t>
    </w:r>
    <w:r w:rsidR="004D1FB4">
      <w:t xml:space="preserve"> </w:t>
    </w:r>
    <w:r w:rsidR="005A7D3D">
      <w:t>2023</w:t>
    </w:r>
    <w:r w:rsidR="005A7D3D">
      <w:tab/>
    </w:r>
    <w:r w:rsidR="005A7D3D">
      <w:tab/>
      <w:t>doc.: IEEE 802.18-23</w:t>
    </w:r>
    <w:r w:rsidR="00B51957">
      <w:t>/</w:t>
    </w:r>
    <w:r w:rsidR="00055C42">
      <w:t>01</w:t>
    </w:r>
    <w:r w:rsidR="001C068B">
      <w:t>1</w:t>
    </w:r>
    <w:r>
      <w:t>7</w:t>
    </w:r>
    <w:r w:rsidR="005A7D3D">
      <w:t>r</w:t>
    </w:r>
    <w:r w:rsidR="001C068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16D9"/>
    <w:rsid w:val="00023465"/>
    <w:rsid w:val="0003157D"/>
    <w:rsid w:val="0003342E"/>
    <w:rsid w:val="00034533"/>
    <w:rsid w:val="00055C42"/>
    <w:rsid w:val="00081286"/>
    <w:rsid w:val="000C00BA"/>
    <w:rsid w:val="000D25BC"/>
    <w:rsid w:val="001076E0"/>
    <w:rsid w:val="00107790"/>
    <w:rsid w:val="00127139"/>
    <w:rsid w:val="00127EF7"/>
    <w:rsid w:val="00131F4A"/>
    <w:rsid w:val="001406A0"/>
    <w:rsid w:val="00180DB9"/>
    <w:rsid w:val="00186616"/>
    <w:rsid w:val="001C068B"/>
    <w:rsid w:val="001E0F4A"/>
    <w:rsid w:val="001F58A5"/>
    <w:rsid w:val="002008CB"/>
    <w:rsid w:val="002051A0"/>
    <w:rsid w:val="00224DC6"/>
    <w:rsid w:val="002337FD"/>
    <w:rsid w:val="00233AF0"/>
    <w:rsid w:val="00260977"/>
    <w:rsid w:val="002A47B0"/>
    <w:rsid w:val="002B0D03"/>
    <w:rsid w:val="002C07EF"/>
    <w:rsid w:val="002F7422"/>
    <w:rsid w:val="003331E1"/>
    <w:rsid w:val="003378E6"/>
    <w:rsid w:val="00342103"/>
    <w:rsid w:val="00347BC3"/>
    <w:rsid w:val="00393326"/>
    <w:rsid w:val="00411AC5"/>
    <w:rsid w:val="00413210"/>
    <w:rsid w:val="00417972"/>
    <w:rsid w:val="00455530"/>
    <w:rsid w:val="00461F7D"/>
    <w:rsid w:val="00474079"/>
    <w:rsid w:val="0049422B"/>
    <w:rsid w:val="004A41A5"/>
    <w:rsid w:val="004C7F27"/>
    <w:rsid w:val="004D1FB4"/>
    <w:rsid w:val="004D6244"/>
    <w:rsid w:val="004F1B8C"/>
    <w:rsid w:val="004F2FEB"/>
    <w:rsid w:val="005229BF"/>
    <w:rsid w:val="00543E9A"/>
    <w:rsid w:val="00553279"/>
    <w:rsid w:val="00575C51"/>
    <w:rsid w:val="005A1274"/>
    <w:rsid w:val="005A25AD"/>
    <w:rsid w:val="005A7D3D"/>
    <w:rsid w:val="005E17E0"/>
    <w:rsid w:val="005F4717"/>
    <w:rsid w:val="00602F43"/>
    <w:rsid w:val="00605EBF"/>
    <w:rsid w:val="00614EA6"/>
    <w:rsid w:val="00641690"/>
    <w:rsid w:val="0068732D"/>
    <w:rsid w:val="00693143"/>
    <w:rsid w:val="006A1C81"/>
    <w:rsid w:val="006E4DAD"/>
    <w:rsid w:val="007037E5"/>
    <w:rsid w:val="007262D4"/>
    <w:rsid w:val="00732548"/>
    <w:rsid w:val="00743F72"/>
    <w:rsid w:val="00750FFE"/>
    <w:rsid w:val="0075369B"/>
    <w:rsid w:val="00754F4C"/>
    <w:rsid w:val="00762A3C"/>
    <w:rsid w:val="007A4D36"/>
    <w:rsid w:val="007C5087"/>
    <w:rsid w:val="007C53B6"/>
    <w:rsid w:val="007E5766"/>
    <w:rsid w:val="007E700C"/>
    <w:rsid w:val="00806BE7"/>
    <w:rsid w:val="0080748D"/>
    <w:rsid w:val="00851E5F"/>
    <w:rsid w:val="00853FC1"/>
    <w:rsid w:val="00856438"/>
    <w:rsid w:val="00863F29"/>
    <w:rsid w:val="00887467"/>
    <w:rsid w:val="008962F8"/>
    <w:rsid w:val="008A40DF"/>
    <w:rsid w:val="008B1920"/>
    <w:rsid w:val="008C42C0"/>
    <w:rsid w:val="008D6ED6"/>
    <w:rsid w:val="008E035F"/>
    <w:rsid w:val="008E2940"/>
    <w:rsid w:val="00937692"/>
    <w:rsid w:val="0095200F"/>
    <w:rsid w:val="00961C78"/>
    <w:rsid w:val="00967F06"/>
    <w:rsid w:val="00974A6E"/>
    <w:rsid w:val="0099389F"/>
    <w:rsid w:val="009E651D"/>
    <w:rsid w:val="009F46D5"/>
    <w:rsid w:val="00A709B7"/>
    <w:rsid w:val="00A70AF8"/>
    <w:rsid w:val="00AF1FDF"/>
    <w:rsid w:val="00B01DBA"/>
    <w:rsid w:val="00B17B31"/>
    <w:rsid w:val="00B22D83"/>
    <w:rsid w:val="00B37C26"/>
    <w:rsid w:val="00B51957"/>
    <w:rsid w:val="00BA6F8E"/>
    <w:rsid w:val="00BB38E4"/>
    <w:rsid w:val="00BB5A95"/>
    <w:rsid w:val="00BC1B6F"/>
    <w:rsid w:val="00BE644E"/>
    <w:rsid w:val="00BF0B11"/>
    <w:rsid w:val="00BF10E7"/>
    <w:rsid w:val="00C07A9F"/>
    <w:rsid w:val="00C10DF6"/>
    <w:rsid w:val="00C156B6"/>
    <w:rsid w:val="00C3334D"/>
    <w:rsid w:val="00C43976"/>
    <w:rsid w:val="00C63CED"/>
    <w:rsid w:val="00C750A7"/>
    <w:rsid w:val="00C755D2"/>
    <w:rsid w:val="00C92BBA"/>
    <w:rsid w:val="00C933B7"/>
    <w:rsid w:val="00CB2B3A"/>
    <w:rsid w:val="00CC442E"/>
    <w:rsid w:val="00CD22BB"/>
    <w:rsid w:val="00CE5B44"/>
    <w:rsid w:val="00D40EEA"/>
    <w:rsid w:val="00D463C1"/>
    <w:rsid w:val="00D72902"/>
    <w:rsid w:val="00D906A0"/>
    <w:rsid w:val="00DB6E2D"/>
    <w:rsid w:val="00DC6605"/>
    <w:rsid w:val="00DC7CE3"/>
    <w:rsid w:val="00DE1F97"/>
    <w:rsid w:val="00DE288B"/>
    <w:rsid w:val="00E20173"/>
    <w:rsid w:val="00E2350C"/>
    <w:rsid w:val="00E36F4E"/>
    <w:rsid w:val="00E5588D"/>
    <w:rsid w:val="00E816D5"/>
    <w:rsid w:val="00EB6906"/>
    <w:rsid w:val="00EB7C70"/>
    <w:rsid w:val="00F20F43"/>
    <w:rsid w:val="00F22374"/>
    <w:rsid w:val="00F44230"/>
    <w:rsid w:val="00F45CB6"/>
    <w:rsid w:val="00F47128"/>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107-03-0000-draft-liaison-to-china-miit-s-consultation-on-its-updated-regulations-of-radio-management-on-uwb-equipment.docx" TargetMode="External"/><Relationship Id="rId3" Type="http://schemas.openxmlformats.org/officeDocument/2006/relationships/styles" Target="styles.xml"/><Relationship Id="rId21" Type="http://schemas.openxmlformats.org/officeDocument/2006/relationships/hyperlink" Target="https://calendar.google.com/calendar/embed?src=c2gedttabtbj4bps23j4847004@group.calendar.google.com&amp;ctz=America%2FNew_York"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107-02-0000-draft-liaison-to-china-miit-s-consultation-on-its-updated-regulations-of-radio-management-on-uwb-equipmen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35-94-0000-status-of-ongoing-consultations-and-tag-documents-for-approval.docx" TargetMode="External"/><Relationship Id="rId20" Type="http://schemas.openxmlformats.org/officeDocument/2006/relationships/hyperlink" Target="https://ieee802.org/16/cal-tem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3/18-23-0111-00-0000-rr-tag-minutes-28-september-2023.docx" TargetMode="External"/><Relationship Id="rId23" Type="http://schemas.openxmlformats.org/officeDocument/2006/relationships/footer" Target="footer1.xml"/><Relationship Id="rId10" Type="http://schemas.openxmlformats.org/officeDocument/2006/relationships/hyperlink" Target="https://mentor.ieee.org/802.18/dcn/23/18-23-0112-01-0000-rr-tag-agenda-5-october-2023.pptx" TargetMode="External"/><Relationship Id="rId19" Type="http://schemas.openxmlformats.org/officeDocument/2006/relationships/hyperlink" Target="https://mentor.ieee.org/802.18/dcn/23/18-23-0116-00-0000-draft-response-to-japan-mic-s-consultation-re-ieee-802-11ah.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9367-5FCC-4D25-993B-C67005FF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72717</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RR-TAG Meeting Minutes - 28 September 2023</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- 5 October 2023</dc:title>
  <dc:subject>RR-TAG Minutes</dc:subject>
  <dc:creator>author</dc:creator>
  <cp:keywords>18-23/0117r0</cp:keywords>
  <dc:description/>
  <cp:lastModifiedBy>Edward Au</cp:lastModifiedBy>
  <cp:revision>223</cp:revision>
  <cp:lastPrinted>2012-05-15T22:13:00Z</cp:lastPrinted>
  <dcterms:created xsi:type="dcterms:W3CDTF">2022-11-10T19:11:00Z</dcterms:created>
  <dcterms:modified xsi:type="dcterms:W3CDTF">2023-10-06T15:08:00Z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