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1C068B" w:rsidP="00260977">
            <w:pPr>
              <w:pStyle w:val="T2"/>
              <w:widowControl w:val="0"/>
              <w:spacing w:after="120"/>
            </w:pPr>
            <w:r>
              <w:t>28</w:t>
            </w:r>
            <w:r w:rsidR="00543E9A">
              <w:t xml:space="preserve"> September</w:t>
            </w:r>
            <w:r w:rsidR="005A7D3D">
              <w:t xml:space="preserve"> 2023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553279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068B">
              <w:rPr>
                <w:b w:val="0"/>
                <w:sz w:val="20"/>
              </w:rPr>
              <w:t>30</w:t>
            </w:r>
            <w:r w:rsidR="000D25BC">
              <w:rPr>
                <w:b w:val="0"/>
                <w:sz w:val="20"/>
              </w:rPr>
              <w:t xml:space="preserve"> September </w:t>
            </w:r>
            <w:r>
              <w:rPr>
                <w:b w:val="0"/>
                <w:sz w:val="20"/>
              </w:rPr>
              <w:t>2023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26097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="004A41A5"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03157D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7D" w:rsidRPr="004A41A5" w:rsidRDefault="004A41A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DB6E2D">
                              <w:rPr>
                                <w:color w:val="000000"/>
                              </w:rPr>
                              <w:t>2</w:t>
                            </w:r>
                            <w:r w:rsidR="001C068B">
                              <w:rPr>
                                <w:color w:val="000000"/>
                              </w:rPr>
                              <w:t>8</w:t>
                            </w:r>
                            <w:r w:rsidR="00762A3C">
                              <w:rPr>
                                <w:color w:val="000000"/>
                              </w:rPr>
                              <w:t xml:space="preserve"> September</w:t>
                            </w:r>
                            <w:r>
                              <w:rPr>
                                <w:color w:val="000000"/>
                              </w:rPr>
                              <w:t xml:space="preserve"> 2023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DB6E2D">
                        <w:rPr>
                          <w:color w:val="000000"/>
                        </w:rPr>
                        <w:t>2</w:t>
                      </w:r>
                      <w:r w:rsidR="001C068B">
                        <w:rPr>
                          <w:color w:val="000000"/>
                        </w:rPr>
                        <w:t>8</w:t>
                      </w:r>
                      <w:r w:rsidR="00762A3C">
                        <w:rPr>
                          <w:color w:val="000000"/>
                        </w:rPr>
                        <w:t xml:space="preserve"> September</w:t>
                      </w:r>
                      <w:r>
                        <w:rPr>
                          <w:color w:val="000000"/>
                        </w:rPr>
                        <w:t xml:space="preserve"> 2023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 w:rsidR="009F46D5">
        <w:rPr>
          <w:rStyle w:val="Internetlnk"/>
          <w:b w:val="0"/>
          <w:color w:val="000000"/>
          <w:sz w:val="24"/>
          <w:szCs w:val="24"/>
          <w:u w:val="none"/>
        </w:rPr>
        <w:t>VACANT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jc w:val="center"/>
      </w:pPr>
      <w:r>
        <w:t xml:space="preserve">IEEE 802.18, RR-TAG website:  </w:t>
      </w:r>
      <w:hyperlink r:id="rId9">
        <w:r>
          <w:rPr>
            <w:rStyle w:val="Internetlnk"/>
          </w:rPr>
          <w:t>https://www.ieee802.org/18/</w:t>
        </w:r>
      </w:hyperlink>
      <w:r>
        <w:t xml:space="preserve"> .</w:t>
      </w:r>
      <w:r>
        <w:br w:type="page"/>
      </w:r>
    </w:p>
    <w:p w:rsidR="0003157D" w:rsidRPr="00BB5A95" w:rsidRDefault="005A7D3D">
      <w:pPr>
        <w:rPr>
          <w:sz w:val="24"/>
          <w:szCs w:val="24"/>
        </w:rPr>
      </w:pPr>
      <w:r w:rsidRPr="00BB5A95">
        <w:rPr>
          <w:sz w:val="24"/>
          <w:szCs w:val="24"/>
        </w:rPr>
        <w:lastRenderedPageBreak/>
        <w:t xml:space="preserve">These are minutes of the IEEE 802.18 RR-TAG teleconference on Thursday </w:t>
      </w:r>
      <w:r w:rsidR="00DB6E2D">
        <w:rPr>
          <w:sz w:val="24"/>
          <w:szCs w:val="24"/>
        </w:rPr>
        <w:t>2</w:t>
      </w:r>
      <w:r w:rsidR="001C068B">
        <w:rPr>
          <w:sz w:val="24"/>
          <w:szCs w:val="24"/>
        </w:rPr>
        <w:t>8</w:t>
      </w:r>
      <w:r w:rsidR="00DB6E2D">
        <w:rPr>
          <w:sz w:val="24"/>
          <w:szCs w:val="24"/>
        </w:rPr>
        <w:t xml:space="preserve"> </w:t>
      </w:r>
      <w:r w:rsidR="002F7422">
        <w:rPr>
          <w:sz w:val="24"/>
          <w:szCs w:val="24"/>
        </w:rPr>
        <w:t>September</w:t>
      </w:r>
      <w:r w:rsidRPr="00BB5A95">
        <w:rPr>
          <w:sz w:val="24"/>
          <w:szCs w:val="24"/>
        </w:rPr>
        <w:t xml:space="preserve"> 2023, 15:00 ET.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15:00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10" w:history="1">
        <w:r w:rsidR="00543E9A" w:rsidRPr="001C068B">
          <w:rPr>
            <w:rStyle w:val="Hyperlink"/>
            <w:sz w:val="24"/>
            <w:szCs w:val="24"/>
          </w:rPr>
          <w:t>18-23/010</w:t>
        </w:r>
        <w:r w:rsidR="001C068B" w:rsidRPr="001C068B">
          <w:rPr>
            <w:rStyle w:val="Hyperlink"/>
            <w:sz w:val="24"/>
            <w:szCs w:val="24"/>
          </w:rPr>
          <w:t>9</w:t>
        </w:r>
        <w:r w:rsidRPr="001C068B">
          <w:rPr>
            <w:rStyle w:val="Hyperlink"/>
            <w:sz w:val="24"/>
            <w:szCs w:val="24"/>
          </w:rPr>
          <w:t>r</w:t>
        </w:r>
        <w:r w:rsidR="007C5087" w:rsidRPr="001C068B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Group officers and voting membership as of </w:t>
      </w:r>
      <w:r w:rsidR="00DB6E2D">
        <w:rPr>
          <w:bCs/>
          <w:sz w:val="24"/>
          <w:szCs w:val="24"/>
        </w:rPr>
        <w:t>17 September</w:t>
      </w:r>
      <w:r w:rsidRPr="00BB5A95">
        <w:rPr>
          <w:bCs/>
          <w:sz w:val="24"/>
          <w:szCs w:val="24"/>
        </w:rPr>
        <w:t xml:space="preserve"> 2023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Voters:  5</w:t>
      </w:r>
      <w:r w:rsidR="007C5087">
        <w:rPr>
          <w:sz w:val="24"/>
          <w:szCs w:val="24"/>
        </w:rPr>
        <w:t>5</w:t>
      </w:r>
      <w:r w:rsidRPr="00BB5A95">
        <w:rPr>
          <w:sz w:val="24"/>
          <w:szCs w:val="24"/>
        </w:rPr>
        <w:t xml:space="preserve"> (8 on LMSC) </w:t>
      </w:r>
    </w:p>
    <w:p w:rsidR="0003157D" w:rsidRPr="00BB5A95" w:rsidRDefault="007C5087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Nearly Voters: </w:t>
      </w:r>
      <w:r w:rsidR="00EB6906">
        <w:rPr>
          <w:sz w:val="24"/>
          <w:szCs w:val="24"/>
        </w:rPr>
        <w:t>1</w:t>
      </w:r>
    </w:p>
    <w:p w:rsidR="0003157D" w:rsidRPr="00BB5A95" w:rsidRDefault="005A7D3D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Aspirant members:  </w:t>
      </w:r>
      <w:r w:rsidR="007C5087">
        <w:rPr>
          <w:sz w:val="24"/>
          <w:szCs w:val="24"/>
        </w:rPr>
        <w:t>1</w:t>
      </w:r>
      <w:r w:rsidR="00EB6906">
        <w:rPr>
          <w:sz w:val="24"/>
          <w:szCs w:val="24"/>
        </w:rPr>
        <w:t>2</w:t>
      </w:r>
    </w:p>
    <w:p w:rsidR="0003157D" w:rsidRPr="00BB5A95" w:rsidRDefault="00754F4C" w:rsidP="006E4DAD">
      <w:pPr>
        <w:pStyle w:val="ListParagraph"/>
        <w:numPr>
          <w:ilvl w:val="0"/>
          <w:numId w:val="6"/>
        </w:numPr>
        <w:contextualSpacing/>
        <w:rPr>
          <w:sz w:val="24"/>
          <w:szCs w:val="24"/>
        </w:rPr>
      </w:pPr>
      <w:hyperlink r:id="rId11">
        <w:r w:rsidR="005A7D3D" w:rsidRPr="00BB5A95">
          <w:rPr>
            <w:rStyle w:val="Internetlnk"/>
            <w:sz w:val="24"/>
            <w:szCs w:val="24"/>
          </w:rPr>
          <w:t>802.18 Voters List</w:t>
        </w:r>
      </w:hyperlink>
    </w:p>
    <w:p w:rsidR="0003157D" w:rsidRPr="00BB5A95" w:rsidRDefault="005A7D3D">
      <w:pPr>
        <w:numPr>
          <w:ilvl w:val="1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RR-TAG Policies &amp; Procedures [</w:t>
      </w:r>
      <w:hyperlink r:id="rId12">
        <w:r w:rsidRPr="00BB5A95">
          <w:rPr>
            <w:rStyle w:val="Internetlnk"/>
            <w:sz w:val="24"/>
            <w:szCs w:val="24"/>
            <w:lang w:val="nl-NL"/>
          </w:rPr>
          <w:t>802 LMSC WG P&amp;P</w:t>
        </w:r>
      </w:hyperlink>
      <w:r w:rsidRPr="00BB5A95">
        <w:rPr>
          <w:sz w:val="24"/>
          <w:szCs w:val="24"/>
          <w:lang w:val="nl-NL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802 meeting and participant’s guidelines and requirements [</w:t>
      </w:r>
      <w:hyperlink r:id="rId13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>IEEE policies and procedures [</w:t>
      </w:r>
      <w:hyperlink r:id="rId14">
        <w:r w:rsidRPr="00BB5A95">
          <w:rPr>
            <w:rStyle w:val="Internetlnk"/>
            <w:bCs/>
            <w:sz w:val="24"/>
            <w:szCs w:val="24"/>
          </w:rPr>
          <w:t>link</w:t>
        </w:r>
      </w:hyperlink>
      <w:r w:rsidRPr="00BB5A95">
        <w:rPr>
          <w:bCs/>
          <w:sz w:val="24"/>
          <w:szCs w:val="24"/>
        </w:rPr>
        <w:t>]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>
      <w:pPr>
        <w:numPr>
          <w:ilvl w:val="1"/>
          <w:numId w:val="1"/>
        </w:numPr>
        <w:spacing w:before="60" w:after="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IMAT is </w:t>
      </w:r>
      <w:r w:rsidRPr="00BB5A95">
        <w:rPr>
          <w:b/>
          <w:bCs/>
          <w:sz w:val="24"/>
          <w:szCs w:val="24"/>
        </w:rPr>
        <w:t>not</w:t>
      </w:r>
      <w:r w:rsidRPr="00BB5A95">
        <w:rPr>
          <w:bCs/>
          <w:sz w:val="24"/>
          <w:szCs w:val="24"/>
        </w:rPr>
        <w:t xml:space="preserve"> being used for attendance</w:t>
      </w:r>
    </w:p>
    <w:p w:rsidR="0003157D" w:rsidRPr="00BB5A95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Online meeting procedures reminder</w:t>
      </w:r>
      <w:r w:rsidRPr="00BB5A95">
        <w:rPr>
          <w:bCs/>
          <w:sz w:val="24"/>
          <w:szCs w:val="24"/>
        </w:rPr>
        <w:br/>
        <w:t xml:space="preserve"> </w:t>
      </w:r>
    </w:p>
    <w:p w:rsidR="0003157D" w:rsidRPr="00BB5A95" w:rsidRDefault="005A7D3D" w:rsidP="006E4DAD">
      <w:pPr>
        <w:contextualSpacing/>
        <w:jc w:val="both"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 w:rsidR="0003157D" w:rsidRPr="00BB5A95" w:rsidRDefault="0003157D">
      <w:pPr>
        <w:contextualSpacing/>
        <w:rPr>
          <w:bCs/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the agenda (slide #9).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>
      <w:pPr>
        <w:numPr>
          <w:ilvl w:val="0"/>
          <w:numId w:val="1"/>
        </w:numPr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Administrative:</w:t>
      </w:r>
      <w:r w:rsidRPr="00BB5A95">
        <w:rPr>
          <w:sz w:val="24"/>
          <w:szCs w:val="24"/>
        </w:rPr>
        <w:br/>
      </w:r>
    </w:p>
    <w:p w:rsidR="0003157D" w:rsidRPr="00BB5A95" w:rsidRDefault="005A7D3D">
      <w:pPr>
        <w:numPr>
          <w:ilvl w:val="1"/>
          <w:numId w:val="1"/>
        </w:num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Stuart Kerry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1C068B">
        <w:rPr>
          <w:sz w:val="24"/>
          <w:szCs w:val="24"/>
        </w:rPr>
        <w:t xml:space="preserve">Hassan </w:t>
      </w:r>
      <w:proofErr w:type="spellStart"/>
      <w:r w:rsidR="001C068B">
        <w:rPr>
          <w:sz w:val="24"/>
          <w:szCs w:val="24"/>
        </w:rPr>
        <w:t>Yaghoobi</w:t>
      </w:r>
      <w:proofErr w:type="spellEnd"/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Pr="00BB5A95">
        <w:rPr>
          <w:sz w:val="24"/>
          <w:szCs w:val="24"/>
        </w:rPr>
        <w:tab/>
      </w:r>
      <w:r w:rsidR="005A7D3D" w:rsidRPr="00BB5A95">
        <w:rPr>
          <w:sz w:val="24"/>
          <w:szCs w:val="24"/>
        </w:rPr>
        <w:t>None</w:t>
      </w:r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 unanimous consent</w:t>
      </w:r>
    </w:p>
    <w:p w:rsidR="0003157D" w:rsidRPr="00BB5A95" w:rsidRDefault="0003157D">
      <w:pPr>
        <w:ind w:left="720"/>
        <w:rPr>
          <w:sz w:val="24"/>
          <w:szCs w:val="24"/>
        </w:rPr>
      </w:pPr>
    </w:p>
    <w:p w:rsidR="0003157D" w:rsidRPr="00BB5A95" w:rsidRDefault="005A7D3D" w:rsidP="00C92BBA">
      <w:pPr>
        <w:numPr>
          <w:ilvl w:val="1"/>
          <w:numId w:val="1"/>
        </w:num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1C068B">
        <w:rPr>
          <w:sz w:val="24"/>
          <w:szCs w:val="24"/>
        </w:rPr>
        <w:t>21</w:t>
      </w:r>
      <w:r w:rsidR="00EB6906">
        <w:rPr>
          <w:sz w:val="24"/>
          <w:szCs w:val="24"/>
        </w:rPr>
        <w:t xml:space="preserve"> September</w:t>
      </w:r>
      <w:r w:rsidR="0003342E">
        <w:rPr>
          <w:sz w:val="24"/>
          <w:szCs w:val="24"/>
        </w:rPr>
        <w:t xml:space="preserve"> 2023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  <w:t>Motion #2 (internal):</w:t>
      </w:r>
      <w:r w:rsidRPr="00BB5A95">
        <w:rPr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To approve the weekly meeting minutes of the </w:t>
      </w:r>
      <w:r w:rsidR="001C068B">
        <w:rPr>
          <w:spacing w:val="-10"/>
          <w:sz w:val="24"/>
          <w:szCs w:val="24"/>
        </w:rPr>
        <w:t>21</w:t>
      </w:r>
      <w:r w:rsidR="00EB6906">
        <w:rPr>
          <w:spacing w:val="-10"/>
          <w:sz w:val="24"/>
          <w:szCs w:val="24"/>
        </w:rPr>
        <w:t xml:space="preserve"> September</w:t>
      </w:r>
      <w:r w:rsidR="00B51957">
        <w:rPr>
          <w:spacing w:val="-10"/>
          <w:sz w:val="24"/>
          <w:szCs w:val="24"/>
        </w:rPr>
        <w:t xml:space="preserve"> </w:t>
      </w:r>
      <w:r w:rsidRPr="00BB5A95">
        <w:rPr>
          <w:spacing w:val="-10"/>
          <w:sz w:val="24"/>
          <w:szCs w:val="24"/>
        </w:rPr>
        <w:t xml:space="preserve">2023 RR-TAG call as shown in the document </w:t>
      </w:r>
      <w:hyperlink r:id="rId15" w:history="1">
        <w:r w:rsidR="001E0F4A" w:rsidRPr="00C43976">
          <w:rPr>
            <w:rStyle w:val="Hyperlink"/>
            <w:spacing w:val="-10"/>
            <w:sz w:val="24"/>
            <w:szCs w:val="24"/>
          </w:rPr>
          <w:t>18-23/0</w:t>
        </w:r>
        <w:r w:rsidR="0068732D" w:rsidRPr="00C43976">
          <w:rPr>
            <w:rStyle w:val="Hyperlink"/>
            <w:spacing w:val="-10"/>
            <w:sz w:val="24"/>
            <w:szCs w:val="24"/>
          </w:rPr>
          <w:t>10</w:t>
        </w:r>
        <w:r w:rsidR="001C068B" w:rsidRPr="00C43976">
          <w:rPr>
            <w:rStyle w:val="Hyperlink"/>
            <w:spacing w:val="-10"/>
            <w:sz w:val="24"/>
            <w:szCs w:val="24"/>
          </w:rPr>
          <w:t>8</w:t>
        </w:r>
        <w:r w:rsidRPr="00C43976">
          <w:rPr>
            <w:rStyle w:val="Hyperlink"/>
            <w:spacing w:val="-10"/>
            <w:sz w:val="24"/>
            <w:szCs w:val="24"/>
          </w:rPr>
          <w:t>r</w:t>
        </w:r>
        <w:r w:rsidR="001C068B" w:rsidRPr="00C43976">
          <w:rPr>
            <w:rStyle w:val="Hyperlink"/>
            <w:spacing w:val="-10"/>
            <w:sz w:val="24"/>
            <w:szCs w:val="24"/>
          </w:rPr>
          <w:t>1</w:t>
        </w:r>
      </w:hyperlink>
      <w:r w:rsidRPr="00BB5A95">
        <w:rPr>
          <w:spacing w:val="-10"/>
          <w:sz w:val="24"/>
          <w:szCs w:val="24"/>
        </w:rPr>
        <w:t>, with editorial privilege for the 802.18 Chair.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Moved by:</w:t>
      </w:r>
      <w:r w:rsidRPr="00BB5A95">
        <w:rPr>
          <w:sz w:val="24"/>
          <w:szCs w:val="24"/>
        </w:rPr>
        <w:tab/>
      </w:r>
      <w:r w:rsidR="00B51957">
        <w:rPr>
          <w:sz w:val="24"/>
          <w:szCs w:val="24"/>
        </w:rPr>
        <w:t xml:space="preserve">Al </w:t>
      </w:r>
      <w:proofErr w:type="spellStart"/>
      <w:r w:rsidR="00B51957">
        <w:rPr>
          <w:sz w:val="24"/>
          <w:szCs w:val="24"/>
        </w:rPr>
        <w:t>Petrick</w:t>
      </w:r>
      <w:proofErr w:type="spellEnd"/>
      <w:r w:rsidR="00B51957">
        <w:rPr>
          <w:sz w:val="24"/>
          <w:szCs w:val="24"/>
        </w:rPr>
        <w:t xml:space="preserve"> </w:t>
      </w:r>
    </w:p>
    <w:p w:rsidR="0003157D" w:rsidRPr="00BB5A95" w:rsidRDefault="006E4DA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Seconded by: </w:t>
      </w:r>
      <w:r w:rsidRPr="00BB5A95">
        <w:rPr>
          <w:sz w:val="24"/>
          <w:szCs w:val="24"/>
        </w:rPr>
        <w:tab/>
      </w:r>
      <w:r w:rsidR="001C068B">
        <w:rPr>
          <w:sz w:val="24"/>
          <w:szCs w:val="24"/>
        </w:rPr>
        <w:t xml:space="preserve">Hassan </w:t>
      </w:r>
      <w:proofErr w:type="spellStart"/>
      <w:r w:rsidR="001C068B">
        <w:rPr>
          <w:sz w:val="24"/>
          <w:szCs w:val="24"/>
        </w:rPr>
        <w:t>Yaghoobi</w:t>
      </w:r>
      <w:proofErr w:type="spellEnd"/>
    </w:p>
    <w:p w:rsidR="0003157D" w:rsidRPr="00BB5A95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Discussion?  </w:t>
      </w:r>
      <w:r w:rsidR="006E4DAD" w:rsidRPr="00BB5A95">
        <w:rPr>
          <w:sz w:val="24"/>
          <w:szCs w:val="24"/>
        </w:rPr>
        <w:t xml:space="preserve">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None</w:t>
      </w:r>
    </w:p>
    <w:p w:rsidR="0003157D" w:rsidRDefault="005A7D3D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Vote:  </w:t>
      </w:r>
      <w:r w:rsidR="006E4DAD" w:rsidRPr="00BB5A95">
        <w:rPr>
          <w:sz w:val="24"/>
          <w:szCs w:val="24"/>
        </w:rPr>
        <w:tab/>
      </w:r>
      <w:r w:rsidRPr="00BB5A95">
        <w:rPr>
          <w:sz w:val="24"/>
          <w:szCs w:val="24"/>
        </w:rPr>
        <w:t>Approved with</w:t>
      </w:r>
      <w:r w:rsidR="00C933B7">
        <w:rPr>
          <w:sz w:val="24"/>
          <w:szCs w:val="24"/>
        </w:rPr>
        <w:t xml:space="preserve"> unanimous consent</w:t>
      </w:r>
      <w:r w:rsidRPr="00BB5A95">
        <w:rPr>
          <w:sz w:val="24"/>
          <w:szCs w:val="24"/>
        </w:rPr>
        <w:br/>
      </w:r>
    </w:p>
    <w:p w:rsidR="00034533" w:rsidRDefault="00034533" w:rsidP="00034533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 xml:space="preserve">Status of ongoing consultations, </w:t>
      </w:r>
      <w:r>
        <w:rPr>
          <w:sz w:val="24"/>
          <w:szCs w:val="24"/>
        </w:rPr>
        <w:t>(</w:t>
      </w:r>
      <w:hyperlink r:id="rId16" w:history="1">
        <w:r w:rsidR="00C43976">
          <w:rPr>
            <w:rStyle w:val="Hyperlink"/>
            <w:sz w:val="24"/>
            <w:szCs w:val="24"/>
          </w:rPr>
          <w:t>18-22/0035r92</w:t>
        </w:r>
      </w:hyperlink>
      <w:r>
        <w:rPr>
          <w:sz w:val="24"/>
          <w:szCs w:val="24"/>
        </w:rPr>
        <w:t>), Edward Au (Chair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Chair presents ongoing consultations and upcoming deadlines to the group. </w:t>
      </w:r>
    </w:p>
    <w:p w:rsidR="00034533" w:rsidRDefault="00034533" w:rsidP="006E4DAD">
      <w:pPr>
        <w:tabs>
          <w:tab w:val="left" w:pos="2880"/>
        </w:tabs>
        <w:ind w:left="1440"/>
        <w:contextualSpacing/>
        <w:rPr>
          <w:sz w:val="24"/>
          <w:szCs w:val="24"/>
        </w:rPr>
      </w:pPr>
    </w:p>
    <w:p w:rsidR="00D906A0" w:rsidRDefault="00D906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8732D" w:rsidRPr="00743F72" w:rsidRDefault="00C43976" w:rsidP="00C43976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4"/>
          <w:szCs w:val="24"/>
        </w:rPr>
      </w:pPr>
      <w:r w:rsidRPr="00C43976">
        <w:rPr>
          <w:b/>
          <w:bCs/>
          <w:sz w:val="24"/>
          <w:szCs w:val="24"/>
        </w:rPr>
        <w:lastRenderedPageBreak/>
        <w:t>Proposed Comment to FCC NPRM: Cybersecurity Labeling for Internet of Things</w:t>
      </w:r>
      <w:r w:rsidR="000216D9" w:rsidRPr="000216D9">
        <w:rPr>
          <w:b/>
          <w:bCs/>
          <w:sz w:val="24"/>
          <w:szCs w:val="24"/>
        </w:rPr>
        <w:t xml:space="preserve"> </w:t>
      </w:r>
      <w:r w:rsidR="0068732D" w:rsidRPr="00743F72">
        <w:rPr>
          <w:sz w:val="24"/>
          <w:szCs w:val="24"/>
        </w:rPr>
        <w:t>(</w:t>
      </w:r>
      <w:hyperlink r:id="rId17" w:history="1">
        <w:r w:rsidR="0068732D" w:rsidRPr="00C43976">
          <w:rPr>
            <w:rStyle w:val="Hyperlink"/>
            <w:sz w:val="24"/>
            <w:szCs w:val="24"/>
          </w:rPr>
          <w:t>18-23/0</w:t>
        </w:r>
        <w:r w:rsidRPr="00C43976">
          <w:rPr>
            <w:rStyle w:val="Hyperlink"/>
            <w:sz w:val="24"/>
            <w:szCs w:val="24"/>
          </w:rPr>
          <w:t>110</w:t>
        </w:r>
        <w:r w:rsidR="00743F72" w:rsidRPr="00C43976">
          <w:rPr>
            <w:rStyle w:val="Hyperlink"/>
            <w:sz w:val="24"/>
            <w:szCs w:val="24"/>
          </w:rPr>
          <w:t>r</w:t>
        </w:r>
        <w:r w:rsidRPr="00C43976">
          <w:rPr>
            <w:rStyle w:val="Hyperlink"/>
            <w:sz w:val="24"/>
            <w:szCs w:val="24"/>
          </w:rPr>
          <w:t>3</w:t>
        </w:r>
      </w:hyperlink>
      <w:r w:rsidR="0068732D" w:rsidRPr="00743F72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Hassan </w:t>
      </w:r>
      <w:proofErr w:type="spellStart"/>
      <w:r>
        <w:rPr>
          <w:sz w:val="24"/>
          <w:szCs w:val="24"/>
        </w:rPr>
        <w:t>Yaghoobi</w:t>
      </w:r>
      <w:proofErr w:type="spellEnd"/>
      <w:r>
        <w:rPr>
          <w:sz w:val="24"/>
          <w:szCs w:val="24"/>
        </w:rPr>
        <w:t xml:space="preserve"> (Intel) </w:t>
      </w:r>
      <w:r w:rsidRPr="00C43976">
        <w:rPr>
          <w:i/>
          <w:sz w:val="24"/>
          <w:szCs w:val="24"/>
        </w:rPr>
        <w:t>et al.</w:t>
      </w:r>
    </w:p>
    <w:p w:rsidR="001E0F4A" w:rsidRPr="00887467" w:rsidRDefault="001E0F4A" w:rsidP="001E0F4A">
      <w:pPr>
        <w:pStyle w:val="ListParagraph"/>
        <w:ind w:left="360"/>
        <w:contextualSpacing/>
        <w:jc w:val="both"/>
        <w:rPr>
          <w:b/>
          <w:bCs/>
          <w:sz w:val="24"/>
          <w:szCs w:val="24"/>
        </w:rPr>
      </w:pPr>
    </w:p>
    <w:p w:rsidR="00F47128" w:rsidRPr="00F47128" w:rsidRDefault="001E0F4A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Doc</w:t>
      </w:r>
      <w:r>
        <w:rPr>
          <w:sz w:val="24"/>
          <w:szCs w:val="24"/>
        </w:rPr>
        <w:t>ument</w:t>
      </w:r>
      <w:r w:rsidR="00EB7C70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presented. </w:t>
      </w:r>
      <w:r w:rsidR="00461F7D">
        <w:rPr>
          <w:sz w:val="24"/>
          <w:szCs w:val="24"/>
        </w:rPr>
        <w:t>Discussion takes place</w:t>
      </w:r>
      <w:r w:rsidRPr="00BB5A95">
        <w:rPr>
          <w:sz w:val="24"/>
          <w:szCs w:val="24"/>
        </w:rPr>
        <w:t>.</w:t>
      </w:r>
      <w:r w:rsidR="00F47128">
        <w:rPr>
          <w:sz w:val="24"/>
          <w:szCs w:val="24"/>
        </w:rPr>
        <w:t xml:space="preserve"> The document is edited during the discussion.</w:t>
      </w:r>
      <w:r w:rsidR="00461F7D">
        <w:rPr>
          <w:sz w:val="24"/>
          <w:szCs w:val="24"/>
        </w:rPr>
        <w:t xml:space="preserve"> </w:t>
      </w:r>
      <w:r w:rsidR="00F47128" w:rsidRPr="00F47128">
        <w:rPr>
          <w:sz w:val="24"/>
          <w:szCs w:val="24"/>
        </w:rPr>
        <w:t>No objection to moving to vote.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>Motion #3 (external): Mov</w:t>
      </w:r>
      <w:r>
        <w:rPr>
          <w:sz w:val="24"/>
          <w:szCs w:val="24"/>
        </w:rPr>
        <w:t>e to approve document 18-23/0110</w:t>
      </w:r>
      <w:r w:rsidRPr="00F47128">
        <w:rPr>
          <w:sz w:val="24"/>
          <w:szCs w:val="24"/>
        </w:rPr>
        <w:t>r</w:t>
      </w:r>
      <w:r>
        <w:rPr>
          <w:sz w:val="24"/>
          <w:szCs w:val="24"/>
        </w:rPr>
        <w:t>4</w:t>
      </w:r>
      <w:r w:rsidRPr="00F47128">
        <w:rPr>
          <w:sz w:val="24"/>
          <w:szCs w:val="24"/>
        </w:rPr>
        <w:t xml:space="preserve"> </w:t>
      </w:r>
      <w:r w:rsidRPr="00F47128">
        <w:rPr>
          <w:sz w:val="24"/>
          <w:szCs w:val="24"/>
        </w:rPr>
        <w:t>in response to the comment to United States Federal Communications Commission’s NRPM: Cybersecurity Labeling for Internet of Things (PS Docket No. 23-239) by the response deadline. The IEEE 802.18 Chair is authorized to make</w:t>
      </w:r>
      <w:r w:rsidR="0075369B">
        <w:rPr>
          <w:sz w:val="24"/>
          <w:szCs w:val="24"/>
        </w:rPr>
        <w:t xml:space="preserve"> editorial changes as necessary</w:t>
      </w:r>
      <w:r w:rsidRPr="00F47128">
        <w:rPr>
          <w:sz w:val="24"/>
          <w:szCs w:val="24"/>
        </w:rPr>
        <w:t>.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Moved:  </w:t>
      </w:r>
      <w:r w:rsidRPr="00F47128">
        <w:rPr>
          <w:sz w:val="24"/>
          <w:szCs w:val="24"/>
        </w:rPr>
        <w:tab/>
      </w:r>
      <w:r w:rsidR="0075369B">
        <w:rPr>
          <w:sz w:val="24"/>
          <w:szCs w:val="24"/>
        </w:rPr>
        <w:tab/>
        <w:t xml:space="preserve">Hassan </w:t>
      </w:r>
      <w:proofErr w:type="spellStart"/>
      <w:r w:rsidR="0075369B">
        <w:rPr>
          <w:sz w:val="24"/>
          <w:szCs w:val="24"/>
        </w:rPr>
        <w:t>Yaghoobi</w:t>
      </w:r>
      <w:proofErr w:type="spellEnd"/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Seconded:  </w:t>
      </w:r>
      <w:r w:rsidRPr="00F47128">
        <w:rPr>
          <w:sz w:val="24"/>
          <w:szCs w:val="24"/>
        </w:rPr>
        <w:tab/>
      </w:r>
      <w:r w:rsidR="0075369B">
        <w:rPr>
          <w:sz w:val="24"/>
          <w:szCs w:val="24"/>
        </w:rPr>
        <w:t>Mike Lynch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Discussion: </w:t>
      </w:r>
      <w:r w:rsidRPr="00F47128">
        <w:rPr>
          <w:sz w:val="24"/>
          <w:szCs w:val="24"/>
        </w:rPr>
        <w:tab/>
        <w:t>None.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Attendees:  </w:t>
      </w:r>
      <w:r w:rsidRPr="00F47128">
        <w:rPr>
          <w:sz w:val="24"/>
          <w:szCs w:val="24"/>
        </w:rPr>
        <w:tab/>
        <w:t>1</w:t>
      </w:r>
      <w:r w:rsidR="0075369B">
        <w:rPr>
          <w:sz w:val="24"/>
          <w:szCs w:val="24"/>
        </w:rPr>
        <w:t>4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>Voters (present):</w:t>
      </w:r>
      <w:r w:rsidRPr="00F47128">
        <w:rPr>
          <w:sz w:val="24"/>
          <w:szCs w:val="24"/>
        </w:rPr>
        <w:tab/>
        <w:t>1</w:t>
      </w:r>
      <w:r w:rsidR="0075369B">
        <w:rPr>
          <w:sz w:val="24"/>
          <w:szCs w:val="24"/>
        </w:rPr>
        <w:t>2</w:t>
      </w:r>
    </w:p>
    <w:p w:rsidR="00F47128" w:rsidRP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Result:  </w:t>
      </w:r>
      <w:r w:rsidRPr="00F47128">
        <w:rPr>
          <w:sz w:val="24"/>
          <w:szCs w:val="24"/>
        </w:rPr>
        <w:tab/>
      </w:r>
      <w:r w:rsidR="0075369B">
        <w:rPr>
          <w:sz w:val="24"/>
          <w:szCs w:val="24"/>
        </w:rPr>
        <w:tab/>
      </w:r>
      <w:r w:rsidRPr="00F47128">
        <w:rPr>
          <w:sz w:val="24"/>
          <w:szCs w:val="24"/>
        </w:rPr>
        <w:t>Approved (</w:t>
      </w:r>
      <w:r w:rsidR="0075369B">
        <w:rPr>
          <w:sz w:val="24"/>
          <w:szCs w:val="24"/>
        </w:rPr>
        <w:t>8</w:t>
      </w:r>
      <w:r w:rsidRPr="00F47128">
        <w:rPr>
          <w:sz w:val="24"/>
          <w:szCs w:val="24"/>
        </w:rPr>
        <w:t xml:space="preserve"> Yes; 0 No; </w:t>
      </w:r>
      <w:r w:rsidR="0075369B">
        <w:rPr>
          <w:sz w:val="24"/>
          <w:szCs w:val="24"/>
        </w:rPr>
        <w:t>1</w:t>
      </w:r>
      <w:r w:rsidRPr="00F47128">
        <w:rPr>
          <w:sz w:val="24"/>
          <w:szCs w:val="24"/>
        </w:rPr>
        <w:t xml:space="preserve"> Abstain)</w:t>
      </w:r>
    </w:p>
    <w:p w:rsidR="00F47128" w:rsidRDefault="00F47128" w:rsidP="00F47128">
      <w:pPr>
        <w:pStyle w:val="ListParagraph"/>
        <w:ind w:left="360"/>
        <w:contextualSpacing/>
        <w:jc w:val="both"/>
        <w:rPr>
          <w:sz w:val="24"/>
          <w:szCs w:val="24"/>
        </w:rPr>
      </w:pPr>
      <w:r w:rsidRPr="00F47128">
        <w:rPr>
          <w:sz w:val="24"/>
          <w:szCs w:val="24"/>
        </w:rPr>
        <w:t xml:space="preserve">NOTE:  </w:t>
      </w:r>
      <w:r w:rsidRPr="00F47128">
        <w:rPr>
          <w:sz w:val="24"/>
          <w:szCs w:val="24"/>
        </w:rPr>
        <w:tab/>
      </w:r>
      <w:r w:rsidR="0075369B">
        <w:rPr>
          <w:sz w:val="24"/>
          <w:szCs w:val="24"/>
        </w:rPr>
        <w:tab/>
      </w:r>
      <w:r w:rsidRPr="00F47128">
        <w:rPr>
          <w:sz w:val="24"/>
          <w:szCs w:val="24"/>
        </w:rPr>
        <w:t>Chair did not vote</w:t>
      </w:r>
    </w:p>
    <w:p w:rsidR="001E0F4A" w:rsidRDefault="001E0F4A" w:rsidP="001E0F4A">
      <w:pPr>
        <w:pStyle w:val="ListParagraph"/>
        <w:tabs>
          <w:tab w:val="left" w:pos="2430"/>
        </w:tabs>
        <w:contextualSpacing/>
      </w:pPr>
    </w:p>
    <w:p w:rsidR="00B51957" w:rsidRDefault="00B51957" w:rsidP="00B51957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General discussion topics</w:t>
      </w:r>
      <w:r>
        <w:rPr>
          <w:b/>
          <w:bCs/>
          <w:sz w:val="24"/>
          <w:szCs w:val="24"/>
        </w:rPr>
        <w:br/>
      </w:r>
    </w:p>
    <w:p w:rsidR="00F22374" w:rsidRPr="00F22374" w:rsidRDefault="00474079" w:rsidP="00474079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 w:rsidRPr="00474079">
        <w:rPr>
          <w:b/>
          <w:bCs/>
          <w:sz w:val="24"/>
          <w:szCs w:val="24"/>
        </w:rPr>
        <w:t>Europe, Middle East, and Africa</w:t>
      </w:r>
      <w:r w:rsidR="00B51957" w:rsidRPr="00474079">
        <w:rPr>
          <w:b/>
          <w:bCs/>
          <w:sz w:val="24"/>
          <w:szCs w:val="24"/>
        </w:rPr>
        <w:br/>
      </w:r>
      <w:r w:rsidR="00B51957" w:rsidRPr="00474079">
        <w:rPr>
          <w:b/>
          <w:bCs/>
          <w:sz w:val="24"/>
          <w:szCs w:val="24"/>
        </w:rPr>
        <w:br/>
      </w:r>
      <w:r w:rsidR="00B51957" w:rsidRPr="00474079">
        <w:rPr>
          <w:sz w:val="24"/>
          <w:szCs w:val="24"/>
        </w:rPr>
        <w:t xml:space="preserve">See information contained in chair agenda deck. </w:t>
      </w:r>
    </w:p>
    <w:p w:rsidR="00B51957" w:rsidRPr="00F22374" w:rsidRDefault="00F22374" w:rsidP="00F22374">
      <w:pPr>
        <w:pStyle w:val="ListParagraph"/>
        <w:contextualSpacing/>
        <w:rPr>
          <w:bCs/>
          <w:sz w:val="24"/>
          <w:szCs w:val="24"/>
        </w:rPr>
      </w:pPr>
      <w:r w:rsidRPr="00F22374">
        <w:rPr>
          <w:bCs/>
          <w:sz w:val="24"/>
          <w:szCs w:val="24"/>
        </w:rPr>
        <w:t>Two participants</w:t>
      </w:r>
      <w:r w:rsidR="006A1C81">
        <w:rPr>
          <w:bCs/>
          <w:sz w:val="24"/>
          <w:szCs w:val="24"/>
        </w:rPr>
        <w:t xml:space="preserve"> commented on the selected outcome</w:t>
      </w:r>
      <w:r w:rsidRPr="00F22374">
        <w:rPr>
          <w:bCs/>
          <w:sz w:val="24"/>
          <w:szCs w:val="24"/>
        </w:rPr>
        <w:t xml:space="preserve"> of the E</w:t>
      </w:r>
      <w:r w:rsidR="002B0D03">
        <w:rPr>
          <w:bCs/>
          <w:sz w:val="24"/>
          <w:szCs w:val="24"/>
        </w:rPr>
        <w:t>TSI BRAN plenary meeting #120, including the ENAP recirculation of EN 303 7</w:t>
      </w:r>
      <w:r w:rsidR="005E17E0">
        <w:rPr>
          <w:bCs/>
          <w:sz w:val="24"/>
          <w:szCs w:val="24"/>
        </w:rPr>
        <w:t>53, a new work item related to 6 GHz narrowband</w:t>
      </w:r>
      <w:r w:rsidR="00CC442E">
        <w:rPr>
          <w:bCs/>
          <w:sz w:val="24"/>
          <w:szCs w:val="24"/>
        </w:rPr>
        <w:t xml:space="preserve"> </w:t>
      </w:r>
      <w:r w:rsidR="00CC442E" w:rsidRPr="00CC442E">
        <w:rPr>
          <w:bCs/>
          <w:sz w:val="24"/>
          <w:szCs w:val="24"/>
        </w:rPr>
        <w:t>for</w:t>
      </w:r>
      <w:r w:rsidR="00CC442E">
        <w:rPr>
          <w:bCs/>
          <w:sz w:val="24"/>
          <w:szCs w:val="24"/>
        </w:rPr>
        <w:t xml:space="preserve"> </w:t>
      </w:r>
      <w:r w:rsidR="00CC442E" w:rsidRPr="00CC442E">
        <w:rPr>
          <w:bCs/>
          <w:sz w:val="24"/>
          <w:szCs w:val="24"/>
        </w:rPr>
        <w:t>next</w:t>
      </w:r>
      <w:r w:rsidR="00CC442E">
        <w:rPr>
          <w:bCs/>
          <w:sz w:val="24"/>
          <w:szCs w:val="24"/>
        </w:rPr>
        <w:t xml:space="preserve"> </w:t>
      </w:r>
      <w:r w:rsidR="00CC442E" w:rsidRPr="00CC442E">
        <w:rPr>
          <w:bCs/>
          <w:sz w:val="24"/>
          <w:szCs w:val="24"/>
        </w:rPr>
        <w:t>revision</w:t>
      </w:r>
      <w:r w:rsidR="00CC442E">
        <w:rPr>
          <w:bCs/>
          <w:sz w:val="24"/>
          <w:szCs w:val="24"/>
        </w:rPr>
        <w:t xml:space="preserve"> of </w:t>
      </w:r>
      <w:r w:rsidR="00CC442E" w:rsidRPr="00CC442E">
        <w:rPr>
          <w:bCs/>
          <w:sz w:val="24"/>
          <w:szCs w:val="24"/>
        </w:rPr>
        <w:t>EN</w:t>
      </w:r>
      <w:r w:rsidR="00CC442E">
        <w:rPr>
          <w:bCs/>
          <w:sz w:val="24"/>
          <w:szCs w:val="24"/>
        </w:rPr>
        <w:t xml:space="preserve"> </w:t>
      </w:r>
      <w:r w:rsidR="00CC442E" w:rsidRPr="00CC442E">
        <w:rPr>
          <w:bCs/>
          <w:sz w:val="24"/>
          <w:szCs w:val="24"/>
        </w:rPr>
        <w:t>303</w:t>
      </w:r>
      <w:r w:rsidR="00CC442E">
        <w:rPr>
          <w:bCs/>
          <w:sz w:val="24"/>
          <w:szCs w:val="24"/>
        </w:rPr>
        <w:t xml:space="preserve"> </w:t>
      </w:r>
      <w:r w:rsidR="00CC442E" w:rsidRPr="00CC442E">
        <w:rPr>
          <w:bCs/>
          <w:sz w:val="24"/>
          <w:szCs w:val="24"/>
        </w:rPr>
        <w:t>687</w:t>
      </w:r>
      <w:r w:rsidR="00CC442E">
        <w:rPr>
          <w:bCs/>
          <w:sz w:val="24"/>
          <w:szCs w:val="24"/>
        </w:rPr>
        <w:t>, and the dates of the next plenary meeting #121.</w:t>
      </w:r>
      <w:r w:rsidR="00B51957" w:rsidRPr="00F22374">
        <w:rPr>
          <w:bCs/>
          <w:sz w:val="24"/>
          <w:szCs w:val="24"/>
        </w:rPr>
        <w:br/>
      </w:r>
    </w:p>
    <w:p w:rsidR="00B51957" w:rsidRPr="00342103" w:rsidRDefault="0095200F" w:rsidP="00B51957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Americas</w:t>
      </w:r>
      <w:r w:rsidR="00B51957">
        <w:rPr>
          <w:b/>
          <w:bCs/>
          <w:sz w:val="24"/>
          <w:szCs w:val="24"/>
        </w:rPr>
        <w:br/>
      </w:r>
      <w:r w:rsidR="00B51957">
        <w:rPr>
          <w:b/>
          <w:bCs/>
          <w:sz w:val="24"/>
          <w:szCs w:val="24"/>
        </w:rPr>
        <w:br/>
      </w:r>
      <w:r w:rsidR="00B51957">
        <w:rPr>
          <w:sz w:val="24"/>
          <w:szCs w:val="24"/>
        </w:rPr>
        <w:t>See information contained in chair agenda deck.</w:t>
      </w:r>
    </w:p>
    <w:p w:rsidR="00342103" w:rsidRPr="00342103" w:rsidRDefault="00342103" w:rsidP="00342103">
      <w:pPr>
        <w:pStyle w:val="ListParagraph"/>
        <w:contextualSpacing/>
      </w:pPr>
      <w:r>
        <w:rPr>
          <w:bCs/>
          <w:sz w:val="24"/>
          <w:szCs w:val="24"/>
        </w:rPr>
        <w:t>A participant commented that for the FCC’s Open Commission Meeting on 19 October 2023, the commissioners will vote on the 6 GHz very low power</w:t>
      </w:r>
      <w:r w:rsidRPr="0034210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</w:t>
      </w:r>
      <w:r w:rsidRPr="00342103">
        <w:rPr>
          <w:bCs/>
          <w:sz w:val="24"/>
          <w:szCs w:val="24"/>
        </w:rPr>
        <w:t xml:space="preserve">eport </w:t>
      </w:r>
      <w:r>
        <w:rPr>
          <w:bCs/>
          <w:sz w:val="24"/>
          <w:szCs w:val="24"/>
        </w:rPr>
        <w:t>and</w:t>
      </w:r>
      <w:r w:rsidRPr="0034210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Pr="00342103">
        <w:rPr>
          <w:bCs/>
          <w:sz w:val="24"/>
          <w:szCs w:val="24"/>
        </w:rPr>
        <w:t>rder</w:t>
      </w:r>
      <w:r>
        <w:rPr>
          <w:bCs/>
          <w:sz w:val="24"/>
          <w:szCs w:val="24"/>
        </w:rPr>
        <w:t>.</w:t>
      </w:r>
    </w:p>
    <w:p w:rsidR="00B22D83" w:rsidRDefault="00B22D83" w:rsidP="00B22D83">
      <w:pPr>
        <w:contextualSpacing/>
      </w:pPr>
    </w:p>
    <w:p w:rsidR="00B22D83" w:rsidRPr="000C00BA" w:rsidRDefault="00B22D83" w:rsidP="00B22D83">
      <w:pPr>
        <w:pStyle w:val="ListParagraph"/>
        <w:numPr>
          <w:ilvl w:val="1"/>
          <w:numId w:val="1"/>
        </w:numPr>
        <w:contextualSpacing/>
      </w:pPr>
      <w:r>
        <w:rPr>
          <w:b/>
          <w:bCs/>
          <w:sz w:val="24"/>
          <w:szCs w:val="24"/>
        </w:rPr>
        <w:t>ITU</w:t>
      </w:r>
      <w:r w:rsidR="007262D4">
        <w:rPr>
          <w:b/>
          <w:bCs/>
          <w:sz w:val="24"/>
          <w:szCs w:val="24"/>
        </w:rPr>
        <w:t>-R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See information contained in chair agenda deck.</w:t>
      </w:r>
    </w:p>
    <w:p w:rsidR="00B51957" w:rsidRPr="000C00BA" w:rsidRDefault="00B51957" w:rsidP="000C00BA">
      <w:pPr>
        <w:pStyle w:val="ListParagraph"/>
        <w:contextualSpacing/>
      </w:pPr>
    </w:p>
    <w:p w:rsidR="0003157D" w:rsidRDefault="005A7D3D">
      <w:pPr>
        <w:pStyle w:val="ListParagraph"/>
        <w:numPr>
          <w:ilvl w:val="0"/>
          <w:numId w:val="1"/>
        </w:numPr>
        <w:contextualSpacing/>
      </w:pPr>
      <w:r>
        <w:rPr>
          <w:b/>
          <w:bCs/>
          <w:sz w:val="24"/>
          <w:szCs w:val="24"/>
        </w:rPr>
        <w:t>Reminder of future meetings</w:t>
      </w:r>
      <w:r w:rsidR="00BB5A95">
        <w:rPr>
          <w:sz w:val="24"/>
          <w:szCs w:val="24"/>
        </w:rPr>
        <w:br/>
      </w:r>
      <w:r w:rsidR="00BB5A95">
        <w:rPr>
          <w:sz w:val="24"/>
          <w:szCs w:val="24"/>
        </w:rPr>
        <w:br/>
        <w:t>The ISUS ad-hoc call on</w:t>
      </w:r>
      <w:r w:rsidR="009E651D">
        <w:rPr>
          <w:sz w:val="24"/>
          <w:szCs w:val="24"/>
        </w:rPr>
        <w:t xml:space="preserve"> 2</w:t>
      </w:r>
      <w:r w:rsidR="00E816D5">
        <w:rPr>
          <w:sz w:val="24"/>
          <w:szCs w:val="24"/>
        </w:rPr>
        <w:t>9</w:t>
      </w:r>
      <w:r w:rsidR="0049422B"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2023 is cancel</w:t>
      </w:r>
      <w:r w:rsidR="007262D4">
        <w:rPr>
          <w:sz w:val="24"/>
          <w:szCs w:val="24"/>
        </w:rPr>
        <w:t>l</w:t>
      </w:r>
      <w:r>
        <w:rPr>
          <w:sz w:val="24"/>
          <w:szCs w:val="24"/>
        </w:rPr>
        <w:t>ed</w:t>
      </w:r>
      <w:r w:rsidR="000C00BA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The next weekly teleconference call is scheduled for </w:t>
      </w:r>
      <w:r w:rsidR="00E816D5">
        <w:rPr>
          <w:sz w:val="24"/>
          <w:szCs w:val="24"/>
        </w:rPr>
        <w:t>5 October</w:t>
      </w:r>
      <w:r w:rsidR="0049422B">
        <w:rPr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Reminder of registration for the IEEE 802 </w:t>
      </w:r>
      <w:r w:rsidR="009E651D">
        <w:rPr>
          <w:sz w:val="24"/>
          <w:szCs w:val="24"/>
        </w:rPr>
        <w:t>November</w:t>
      </w:r>
      <w:r w:rsidR="00732548">
        <w:rPr>
          <w:sz w:val="24"/>
          <w:szCs w:val="24"/>
        </w:rPr>
        <w:t xml:space="preserve"> 2023 </w:t>
      </w:r>
      <w:r w:rsidR="009E651D">
        <w:rPr>
          <w:sz w:val="24"/>
          <w:szCs w:val="24"/>
        </w:rPr>
        <w:t>plenary</w:t>
      </w:r>
      <w:r w:rsidR="008E294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 w:rsidR="00D906A0" w:rsidRDefault="00D906A0">
      <w:pPr>
        <w:contextualSpacing/>
        <w:rPr>
          <w:sz w:val="24"/>
          <w:szCs w:val="24"/>
        </w:rPr>
      </w:pPr>
    </w:p>
    <w:p w:rsidR="00461F7D" w:rsidRDefault="00461F7D" w:rsidP="00461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encouraged the members to review and provides comments on the d</w:t>
      </w:r>
      <w:r w:rsidRPr="00461F7D">
        <w:rPr>
          <w:sz w:val="24"/>
          <w:szCs w:val="24"/>
        </w:rPr>
        <w:t>raft IEEE 802 wireless position statement (</w:t>
      </w:r>
      <w:hyperlink r:id="rId18" w:history="1">
        <w:r w:rsidRPr="00461F7D">
          <w:rPr>
            <w:rStyle w:val="Hyperlink"/>
            <w:sz w:val="24"/>
            <w:szCs w:val="24"/>
          </w:rPr>
          <w:t>18-23/0097r2</w:t>
        </w:r>
      </w:hyperlink>
      <w:r w:rsidRPr="00461F7D">
        <w:rPr>
          <w:sz w:val="24"/>
          <w:szCs w:val="24"/>
        </w:rPr>
        <w:t>)</w:t>
      </w:r>
      <w:r>
        <w:rPr>
          <w:sz w:val="24"/>
          <w:szCs w:val="24"/>
        </w:rPr>
        <w:t xml:space="preserve"> by Wednesday, </w:t>
      </w:r>
      <w:r w:rsidR="00F44230">
        <w:rPr>
          <w:sz w:val="24"/>
          <w:szCs w:val="24"/>
        </w:rPr>
        <w:t xml:space="preserve">4 October </w:t>
      </w:r>
      <w:r>
        <w:rPr>
          <w:sz w:val="24"/>
          <w:szCs w:val="24"/>
        </w:rPr>
        <w:t>2023.</w:t>
      </w:r>
    </w:p>
    <w:p w:rsidR="00461F7D" w:rsidRDefault="00461F7D" w:rsidP="00461F7D">
      <w:pPr>
        <w:contextualSpacing/>
        <w:rPr>
          <w:sz w:val="24"/>
          <w:szCs w:val="24"/>
        </w:rPr>
      </w:pPr>
    </w:p>
    <w:p w:rsidR="0003157D" w:rsidRDefault="005A7D3D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:rsidR="0003157D" w:rsidRDefault="005A7D3D">
      <w:pPr>
        <w:numPr>
          <w:ilvl w:val="1"/>
          <w:numId w:val="1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802.18 weekly teleconference is scheduled for </w:t>
      </w:r>
      <w:r w:rsidR="002008CB">
        <w:rPr>
          <w:color w:val="000000"/>
          <w:sz w:val="24"/>
          <w:szCs w:val="24"/>
        </w:rPr>
        <w:t xml:space="preserve">5 October </w:t>
      </w:r>
      <w:r>
        <w:rPr>
          <w:color w:val="000000"/>
          <w:sz w:val="24"/>
          <w:szCs w:val="24"/>
        </w:rPr>
        <w:t xml:space="preserve">2023, 15:00 ET. Next 802.18 </w:t>
      </w:r>
      <w:r w:rsidR="00C63CED">
        <w:rPr>
          <w:color w:val="000000"/>
          <w:sz w:val="24"/>
          <w:szCs w:val="24"/>
        </w:rPr>
        <w:t>plenary</w:t>
      </w:r>
      <w:r>
        <w:rPr>
          <w:color w:val="000000"/>
          <w:sz w:val="24"/>
          <w:szCs w:val="24"/>
        </w:rPr>
        <w:t xml:space="preserve"> session is scheduled for week: </w:t>
      </w:r>
      <w:r w:rsidR="00C63CED">
        <w:rPr>
          <w:color w:val="000000"/>
          <w:sz w:val="24"/>
          <w:szCs w:val="24"/>
        </w:rPr>
        <w:t>12 November to 17 November</w:t>
      </w:r>
      <w:r>
        <w:rPr>
          <w:color w:val="000000"/>
          <w:sz w:val="24"/>
          <w:szCs w:val="24"/>
        </w:rPr>
        <w:t xml:space="preserve"> 2023.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https://mentor.ieee.org/802.18/dcn/16/18-16-0038-3</w:t>
      </w:r>
      <w:r w:rsidR="00F20F43">
        <w:rPr>
          <w:rStyle w:val="Internetlnk"/>
          <w:color w:val="000000"/>
          <w:sz w:val="24"/>
          <w:szCs w:val="24"/>
        </w:rPr>
        <w:t>3</w:t>
      </w:r>
      <w:r>
        <w:rPr>
          <w:rStyle w:val="Internetlnk"/>
          <w:color w:val="000000"/>
          <w:sz w:val="24"/>
          <w:szCs w:val="24"/>
        </w:rPr>
        <w:t>-0000-teleconference-call-in-info.pptx</w:t>
      </w:r>
    </w:p>
    <w:p w:rsidR="0003157D" w:rsidRDefault="005A7D3D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 w:rsidR="0003157D" w:rsidRDefault="005A7D3D">
      <w:pPr>
        <w:numPr>
          <w:ilvl w:val="3"/>
          <w:numId w:val="1"/>
        </w:numPr>
        <w:contextualSpacing/>
      </w:pPr>
      <w:r>
        <w:rPr>
          <w:sz w:val="24"/>
          <w:szCs w:val="24"/>
        </w:rPr>
        <w:t xml:space="preserve">Overall IEEE 802 schedule: </w:t>
      </w:r>
      <w:hyperlink r:id="rId19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20">
        <w:r>
          <w:rPr>
            <w:rStyle w:val="Internetlnk"/>
            <w:sz w:val="24"/>
            <w:szCs w:val="24"/>
          </w:rPr>
          <w:t>IEEE 802.18 TAG Calendar</w:t>
        </w:r>
      </w:hyperlink>
    </w:p>
    <w:p w:rsidR="0003157D" w:rsidRDefault="005A7D3D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</w:r>
      <w:r>
        <w:rPr>
          <w:bCs/>
          <w:sz w:val="24"/>
          <w:szCs w:val="24"/>
        </w:rPr>
        <w:tab/>
        <w:t xml:space="preserve"> 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 w:rsidR="0003157D" w:rsidRDefault="005A7D3D">
      <w:pPr>
        <w:pStyle w:val="ListParagraph"/>
        <w:numPr>
          <w:ilvl w:val="0"/>
          <w:numId w:val="3"/>
        </w:numPr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Adjourn at 15:5</w:t>
      </w:r>
      <w:r w:rsidR="002008CB">
        <w:rPr>
          <w:sz w:val="24"/>
          <w:szCs w:val="24"/>
        </w:rPr>
        <w:t>3</w:t>
      </w:r>
      <w:r>
        <w:rPr>
          <w:sz w:val="24"/>
          <w:szCs w:val="24"/>
        </w:rPr>
        <w:t xml:space="preserve"> ET</w:t>
      </w:r>
    </w:p>
    <w:p w:rsidR="0003157D" w:rsidRDefault="0003157D">
      <w:pPr>
        <w:rPr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 w:rsidR="0080748D" w:rsidRPr="00A709B7" w:rsidRDefault="00A709B7" w:rsidP="0080748D">
      <w:pPr>
        <w:contextualSpacing/>
        <w:rPr>
          <w:color w:val="000000"/>
          <w:sz w:val="24"/>
          <w:szCs w:val="24"/>
        </w:rPr>
      </w:pPr>
      <w:r w:rsidRPr="00A709B7">
        <w:rPr>
          <w:color w:val="000000"/>
          <w:sz w:val="24"/>
          <w:szCs w:val="24"/>
        </w:rPr>
        <w:t>14</w:t>
      </w:r>
      <w:r w:rsidR="0080748D" w:rsidRPr="00A709B7">
        <w:rPr>
          <w:color w:val="000000"/>
          <w:sz w:val="24"/>
          <w:szCs w:val="24"/>
        </w:rPr>
        <w:t xml:space="preserve"> attendees, </w:t>
      </w:r>
      <w:r w:rsidRPr="00A709B7">
        <w:rPr>
          <w:color w:val="000000"/>
          <w:sz w:val="24"/>
          <w:szCs w:val="24"/>
        </w:rPr>
        <w:t>1</w:t>
      </w:r>
      <w:r w:rsidR="00D40EEA">
        <w:rPr>
          <w:color w:val="000000"/>
          <w:sz w:val="24"/>
          <w:szCs w:val="24"/>
        </w:rPr>
        <w:t>2</w:t>
      </w:r>
      <w:r w:rsidR="0080748D" w:rsidRPr="00A709B7">
        <w:rPr>
          <w:color w:val="000000"/>
          <w:sz w:val="24"/>
          <w:szCs w:val="24"/>
        </w:rPr>
        <w:t xml:space="preserve"> voters (including the chair) [Audited and reported by Stuart Kerry]. </w:t>
      </w:r>
    </w:p>
    <w:p w:rsidR="0080748D" w:rsidRDefault="0080748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39"/>
        <w:gridCol w:w="2027"/>
        <w:gridCol w:w="2677"/>
        <w:gridCol w:w="794"/>
      </w:tblGrid>
      <w:tr w:rsidR="005229BF" w:rsidRPr="005229BF" w:rsidTr="005229BF">
        <w:trPr>
          <w:trHeight w:val="255"/>
        </w:trPr>
        <w:tc>
          <w:tcPr>
            <w:tcW w:w="0" w:type="auto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Voting Attendees: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28-Sep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Edward (Kwok Shum)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Huawei Technologies Co., Ltd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Auluck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Vijay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Fang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Yonggang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MediaTek</w:t>
            </w:r>
            <w:proofErr w:type="spellEnd"/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 xml:space="preserve">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Hiertz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Guido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Ericsson GmbH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Holcomb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Jay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Kain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Carl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 xml:space="preserve">USDOT, </w:t>
            </w:r>
            <w:proofErr w:type="spellStart"/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Noblis</w:t>
            </w:r>
            <w:proofErr w:type="spellEnd"/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,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Kennedy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Richard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Bluetooth SIG; 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Kerry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Stuart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OK</w:t>
            </w:r>
            <w:r w:rsidRPr="005229BF">
              <w:rPr>
                <w:rFonts w:ascii="Cambria Math" w:eastAsia="Times New Roman" w:hAnsi="Cambria Math" w:cs="Cambria Math"/>
                <w:color w:val="222222"/>
                <w:sz w:val="20"/>
                <w:lang w:eastAsia="zh-CN"/>
              </w:rPr>
              <w:t>‐</w:t>
            </w: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Brit, Self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Lynch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Michael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MJ Lynch &amp; Associates, LLC.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Petrick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Skyworks Solutions Inc.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Pirhonen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Riku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NXP Semiconductors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Yaghoobi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Hassan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Intel Corporation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sz w:val="20"/>
                <w:lang w:eastAsia="zh-CN"/>
              </w:rPr>
            </w:pP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Non-Voting Attendees: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28-Sep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proofErr w:type="spellStart"/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Gowans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Andy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Cisco Systems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  <w:tr w:rsidR="005229BF" w:rsidRPr="005229BF" w:rsidTr="005229BF">
        <w:trPr>
          <w:trHeight w:val="25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20"/>
                <w:lang w:eastAsia="zh-CN"/>
              </w:rPr>
              <w:t>Rolfe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Benjamin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color w:val="222222"/>
                <w:sz w:val="20"/>
                <w:lang w:eastAsia="zh-CN"/>
              </w:rPr>
              <w:t>Blind Creek Associates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9BF" w:rsidRPr="005229BF" w:rsidRDefault="005229BF" w:rsidP="005229BF">
            <w:pPr>
              <w:suppressAutoHyphens w:val="0"/>
              <w:jc w:val="center"/>
              <w:rPr>
                <w:rFonts w:eastAsia="Times New Roman"/>
                <w:color w:val="222222"/>
                <w:sz w:val="24"/>
                <w:szCs w:val="24"/>
                <w:lang w:eastAsia="zh-CN"/>
              </w:rPr>
            </w:pPr>
            <w:r w:rsidRPr="005229BF">
              <w:rPr>
                <w:rFonts w:eastAsia="Times New Roman"/>
                <w:b/>
                <w:bCs/>
                <w:color w:val="222222"/>
                <w:sz w:val="18"/>
                <w:szCs w:val="18"/>
                <w:lang w:eastAsia="zh-CN"/>
              </w:rPr>
              <w:t>x</w:t>
            </w:r>
          </w:p>
        </w:tc>
      </w:tr>
    </w:tbl>
    <w:p w:rsidR="002C07EF" w:rsidRDefault="002C07EF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2C07EF">
      <w:headerReference w:type="default" r:id="rId21"/>
      <w:footerReference w:type="default" r:id="rId22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4C" w:rsidRDefault="00754F4C">
      <w:r>
        <w:separator/>
      </w:r>
    </w:p>
  </w:endnote>
  <w:endnote w:type="continuationSeparator" w:id="0">
    <w:p w:rsidR="00754F4C" w:rsidRDefault="007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754F4C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C750A7">
      <w:rPr>
        <w:noProof/>
      </w:rPr>
      <w:t>1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C750A7">
      <w:rPr>
        <w:noProof/>
      </w:rPr>
      <w:t>4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4C" w:rsidRDefault="00754F4C">
      <w:r>
        <w:separator/>
      </w:r>
    </w:p>
  </w:footnote>
  <w:footnote w:type="continuationSeparator" w:id="0">
    <w:p w:rsidR="00754F4C" w:rsidRDefault="0075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0D25BC">
    <w:pPr>
      <w:pStyle w:val="Header"/>
      <w:tabs>
        <w:tab w:val="clear" w:pos="6480"/>
        <w:tab w:val="center" w:pos="4680"/>
        <w:tab w:val="right" w:pos="9990"/>
      </w:tabs>
    </w:pPr>
    <w:r>
      <w:t>September</w:t>
    </w:r>
    <w:r w:rsidR="004D1FB4">
      <w:t xml:space="preserve"> </w:t>
    </w:r>
    <w:r w:rsidR="005A7D3D">
      <w:t>2023</w:t>
    </w:r>
    <w:r w:rsidR="005A7D3D">
      <w:tab/>
    </w:r>
    <w:r w:rsidR="005A7D3D">
      <w:tab/>
      <w:t>doc.: IEEE 802.18-23</w:t>
    </w:r>
    <w:r w:rsidR="00B51957">
      <w:t>/</w:t>
    </w:r>
    <w:r w:rsidR="00055C42">
      <w:t>01</w:t>
    </w:r>
    <w:r w:rsidR="001C068B">
      <w:t>11</w:t>
    </w:r>
    <w:r w:rsidR="005A7D3D">
      <w:t>r</w:t>
    </w:r>
    <w:r w:rsidR="001C068B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57D"/>
    <w:rsid w:val="000216D9"/>
    <w:rsid w:val="00023465"/>
    <w:rsid w:val="0003157D"/>
    <w:rsid w:val="0003342E"/>
    <w:rsid w:val="00034533"/>
    <w:rsid w:val="00055C42"/>
    <w:rsid w:val="000C00BA"/>
    <w:rsid w:val="000D25BC"/>
    <w:rsid w:val="001076E0"/>
    <w:rsid w:val="00107790"/>
    <w:rsid w:val="00127139"/>
    <w:rsid w:val="00127EF7"/>
    <w:rsid w:val="001406A0"/>
    <w:rsid w:val="00180DB9"/>
    <w:rsid w:val="001C068B"/>
    <w:rsid w:val="001E0F4A"/>
    <w:rsid w:val="001F58A5"/>
    <w:rsid w:val="002008CB"/>
    <w:rsid w:val="002051A0"/>
    <w:rsid w:val="002337FD"/>
    <w:rsid w:val="00233AF0"/>
    <w:rsid w:val="00260977"/>
    <w:rsid w:val="002A47B0"/>
    <w:rsid w:val="002B0D03"/>
    <w:rsid w:val="002C07EF"/>
    <w:rsid w:val="002F7422"/>
    <w:rsid w:val="003331E1"/>
    <w:rsid w:val="003378E6"/>
    <w:rsid w:val="00342103"/>
    <w:rsid w:val="00347BC3"/>
    <w:rsid w:val="00411AC5"/>
    <w:rsid w:val="00413210"/>
    <w:rsid w:val="00417972"/>
    <w:rsid w:val="00455530"/>
    <w:rsid w:val="00461F7D"/>
    <w:rsid w:val="00474079"/>
    <w:rsid w:val="0049422B"/>
    <w:rsid w:val="004A41A5"/>
    <w:rsid w:val="004C7F27"/>
    <w:rsid w:val="004D1FB4"/>
    <w:rsid w:val="004D6244"/>
    <w:rsid w:val="004F1B8C"/>
    <w:rsid w:val="004F2FEB"/>
    <w:rsid w:val="005229BF"/>
    <w:rsid w:val="00543E9A"/>
    <w:rsid w:val="00553279"/>
    <w:rsid w:val="00575C51"/>
    <w:rsid w:val="005A25AD"/>
    <w:rsid w:val="005A7D3D"/>
    <w:rsid w:val="005E17E0"/>
    <w:rsid w:val="005F4717"/>
    <w:rsid w:val="00602F43"/>
    <w:rsid w:val="00614EA6"/>
    <w:rsid w:val="00641690"/>
    <w:rsid w:val="0068732D"/>
    <w:rsid w:val="00693143"/>
    <w:rsid w:val="006A1C81"/>
    <w:rsid w:val="006E4DAD"/>
    <w:rsid w:val="007037E5"/>
    <w:rsid w:val="007262D4"/>
    <w:rsid w:val="00732548"/>
    <w:rsid w:val="00743F72"/>
    <w:rsid w:val="00750FFE"/>
    <w:rsid w:val="0075369B"/>
    <w:rsid w:val="00754F4C"/>
    <w:rsid w:val="00762A3C"/>
    <w:rsid w:val="007A4D36"/>
    <w:rsid w:val="007C5087"/>
    <w:rsid w:val="007C53B6"/>
    <w:rsid w:val="007E5766"/>
    <w:rsid w:val="007E700C"/>
    <w:rsid w:val="00806BE7"/>
    <w:rsid w:val="0080748D"/>
    <w:rsid w:val="00851E5F"/>
    <w:rsid w:val="00853FC1"/>
    <w:rsid w:val="00856438"/>
    <w:rsid w:val="00863F29"/>
    <w:rsid w:val="00887467"/>
    <w:rsid w:val="008962F8"/>
    <w:rsid w:val="008A40DF"/>
    <w:rsid w:val="008B1920"/>
    <w:rsid w:val="008C42C0"/>
    <w:rsid w:val="008D6ED6"/>
    <w:rsid w:val="008E035F"/>
    <w:rsid w:val="008E2940"/>
    <w:rsid w:val="00937692"/>
    <w:rsid w:val="0095200F"/>
    <w:rsid w:val="00961C78"/>
    <w:rsid w:val="00967F06"/>
    <w:rsid w:val="00974A6E"/>
    <w:rsid w:val="0099389F"/>
    <w:rsid w:val="009E651D"/>
    <w:rsid w:val="009F46D5"/>
    <w:rsid w:val="00A709B7"/>
    <w:rsid w:val="00A70AF8"/>
    <w:rsid w:val="00AF1FDF"/>
    <w:rsid w:val="00B01DBA"/>
    <w:rsid w:val="00B17B31"/>
    <w:rsid w:val="00B22D83"/>
    <w:rsid w:val="00B37C26"/>
    <w:rsid w:val="00B51957"/>
    <w:rsid w:val="00BA6F8E"/>
    <w:rsid w:val="00BB38E4"/>
    <w:rsid w:val="00BB5A95"/>
    <w:rsid w:val="00BC1B6F"/>
    <w:rsid w:val="00BE644E"/>
    <w:rsid w:val="00BF0B11"/>
    <w:rsid w:val="00BF10E7"/>
    <w:rsid w:val="00C07A9F"/>
    <w:rsid w:val="00C10DF6"/>
    <w:rsid w:val="00C156B6"/>
    <w:rsid w:val="00C3334D"/>
    <w:rsid w:val="00C43976"/>
    <w:rsid w:val="00C63CED"/>
    <w:rsid w:val="00C750A7"/>
    <w:rsid w:val="00C755D2"/>
    <w:rsid w:val="00C92BBA"/>
    <w:rsid w:val="00C933B7"/>
    <w:rsid w:val="00CB2B3A"/>
    <w:rsid w:val="00CC442E"/>
    <w:rsid w:val="00CD22BB"/>
    <w:rsid w:val="00CE5B44"/>
    <w:rsid w:val="00D40EEA"/>
    <w:rsid w:val="00D463C1"/>
    <w:rsid w:val="00D72902"/>
    <w:rsid w:val="00D906A0"/>
    <w:rsid w:val="00DB6E2D"/>
    <w:rsid w:val="00DC6605"/>
    <w:rsid w:val="00DC7CE3"/>
    <w:rsid w:val="00DE1F97"/>
    <w:rsid w:val="00DE288B"/>
    <w:rsid w:val="00E20173"/>
    <w:rsid w:val="00E2350C"/>
    <w:rsid w:val="00E5588D"/>
    <w:rsid w:val="00E816D5"/>
    <w:rsid w:val="00EB6906"/>
    <w:rsid w:val="00EB7C70"/>
    <w:rsid w:val="00F20F43"/>
    <w:rsid w:val="00F22374"/>
    <w:rsid w:val="00F44230"/>
    <w:rsid w:val="00F45CB6"/>
    <w:rsid w:val="00F47128"/>
    <w:rsid w:val="00F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://www.ieee802.org/devdocs.shtml" TargetMode="External"/><Relationship Id="rId18" Type="http://schemas.openxmlformats.org/officeDocument/2006/relationships/hyperlink" Target="https://mentor.ieee.org/802.18/dcn/23/18-23-0097-02-ISUS-revised-ieee-sa-spectrum-policy-statement-post-ieee-stakeholder-review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21/ec-21-0207-23-0PNP-ieee-802-lmsc-working-group-policies-and-procedures.pdf" TargetMode="External"/><Relationship Id="rId17" Type="http://schemas.openxmlformats.org/officeDocument/2006/relationships/hyperlink" Target="https://mentor.ieee.org/802.18/dcn/23/18-23-0110-03-0000-proposed-comment-to-fcc-nprm-cybersecurity-labeling-for-internet-of-thing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2/18-22-0035-92-0000-status-of-ongoing-consultations-and-tag-documents-for-approval.docx" TargetMode="External"/><Relationship Id="rId20" Type="http://schemas.openxmlformats.org/officeDocument/2006/relationships/hyperlink" Target="https://calendar.google.com/calendar/embed?src=c2gedttabtbj4bps23j4847004@group.calendar.google.com&amp;ctz=America%2FNew_Yor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18/RRTAG_Voters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3/18-23-0108-01-0000-rr-tag-minutes-21-september-2023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8/dcn/23/18-23-0109-01-0000-rr-tag-agenda-28-september-2023.pptx" TargetMode="External"/><Relationship Id="rId19" Type="http://schemas.openxmlformats.org/officeDocument/2006/relationships/hyperlink" Target="https://ieee802.org/16/cal-tem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standards.ieee.org/about/policies/opma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C7FC-1704-4674-B0D4-5C2F3CB4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72710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- 21 September 2023</vt:lpstr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- 28 September 2023</dc:title>
  <dc:subject>RR-TAG Minutes</dc:subject>
  <dc:creator>author</dc:creator>
  <cp:keywords>18-23/0111r0</cp:keywords>
  <dc:description/>
  <cp:lastModifiedBy>Edward Au</cp:lastModifiedBy>
  <cp:revision>217</cp:revision>
  <cp:lastPrinted>2012-05-15T22:13:00Z</cp:lastPrinted>
  <dcterms:created xsi:type="dcterms:W3CDTF">2022-11-10T19:11:00Z</dcterms:created>
  <dcterms:modified xsi:type="dcterms:W3CDTF">2023-09-30T17:09:00Z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