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15 June</w:t>
            </w:r>
            <w:r>
              <w:rPr/>
              <w:t xml:space="preserve">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16 June</w:t>
            </w:r>
            <w:r>
              <w:rPr>
                <w:b w:val="false"/>
                <w:sz w:val="20"/>
              </w:rPr>
              <w:t xml:space="preserve">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Self</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0D1ED369">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Radio Regulatory Technical Advisory Group (RR-TAG) for the weekly teleconference call on </w:t>
                            </w:r>
                            <w:r>
                              <w:rPr>
                                <w:color w:val="000000"/>
                              </w:rPr>
                              <w:t>15 June</w:t>
                            </w:r>
                            <w:r>
                              <w:rPr>
                                <w:color w:val="000000"/>
                              </w:rPr>
                              <w:t xml:space="preserve">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0D1ED369">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Radio Regulatory Technical Advisory Group (RR-TAG) for the weekly teleconference call on </w:t>
                      </w:r>
                      <w:r>
                        <w:rPr>
                          <w:color w:val="000000"/>
                        </w:rPr>
                        <w:t>15 June</w:t>
                      </w:r>
                      <w:r>
                        <w:rPr>
                          <w:color w:val="000000"/>
                        </w:rPr>
                        <w:t xml:space="preserve">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T1"/>
        <w:spacing w:before="0" w:after="120"/>
        <w:rPr>
          <w:b w:val="false"/>
          <w:b w:val="false"/>
          <w:bCs/>
          <w:sz w:val="24"/>
          <w:szCs w:val="24"/>
        </w:rPr>
      </w:pPr>
      <w:r>
        <w:rPr>
          <w:b w:val="false"/>
          <w:bCs/>
          <w:sz w:val="24"/>
          <w:szCs w:val="24"/>
        </w:rPr>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(Self)</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t xml:space="preserve">IEEE 802.18, RR-TAG website:  </w:t>
      </w:r>
      <w:hyperlink r:id="rId3">
        <w:r>
          <w:rPr>
            <w:rStyle w:val="Internetlnk"/>
          </w:rPr>
          <w:t>https://www.ieee802.org/18/</w:t>
        </w:r>
      </w:hyperlink>
      <w:r>
        <w:rPr/>
        <w:t xml:space="preserve"> .</w:t>
      </w:r>
      <w:r>
        <w:br w:type="page"/>
      </w:r>
    </w:p>
    <w:p>
      <w:pPr>
        <w:pStyle w:val="Normal"/>
        <w:rPr>
          <w:sz w:val="24"/>
          <w:szCs w:val="24"/>
        </w:rPr>
      </w:pPr>
      <w:r>
        <w:rPr>
          <w:sz w:val="24"/>
          <w:szCs w:val="24"/>
        </w:rPr>
        <w:t xml:space="preserve">These are minutes of the IEEE 802.18 RR-TAG teleconference on Thursday </w:t>
      </w:r>
      <w:r>
        <w:rPr>
          <w:sz w:val="24"/>
          <w:szCs w:val="24"/>
        </w:rPr>
        <w:t>15 June</w:t>
      </w:r>
      <w:r>
        <w:rPr>
          <w:sz w:val="24"/>
          <w:szCs w:val="24"/>
        </w:rPr>
        <w:t xml:space="preserve"> 2023, 15:00 ET.</w:t>
        <w:br/>
      </w:r>
    </w:p>
    <w:p>
      <w:pPr>
        <w:pStyle w:val="Normal"/>
        <w:numPr>
          <w:ilvl w:val="0"/>
          <w:numId w:val="1"/>
        </w:numPr>
        <w:spacing w:before="0" w:after="0"/>
        <w:contextualSpacing/>
        <w:rPr>
          <w:sz w:val="24"/>
          <w:szCs w:val="24"/>
        </w:rPr>
      </w:pPr>
      <w:r>
        <w:rPr>
          <w:sz w:val="24"/>
          <w:szCs w:val="24"/>
        </w:rPr>
        <w:t>Chair calls the meeting to order at 15:00 ET.</w:t>
      </w:r>
    </w:p>
    <w:p>
      <w:pPr>
        <w:pStyle w:val="Normal"/>
        <w:spacing w:before="0" w:after="0"/>
        <w:ind w:left="360" w:hanging="0"/>
        <w:contextualSpacing/>
        <w:rPr>
          <w:sz w:val="24"/>
          <w:szCs w:val="24"/>
        </w:rPr>
      </w:pPr>
      <w:r>
        <w:rPr>
          <w:sz w:val="24"/>
          <w:szCs w:val="24"/>
        </w:rPr>
        <w:br/>
      </w:r>
      <w:r>
        <w:rPr>
          <w:sz w:val="24"/>
          <w:szCs w:val="24"/>
        </w:rPr>
        <w:t>Al Petrick acts as secretary while Amelia Andersdotter is absent.</w:t>
      </w:r>
      <w:r>
        <w:rPr>
          <w:sz w:val="24"/>
          <w:szCs w:val="24"/>
        </w:rPr>
        <w:br/>
      </w:r>
    </w:p>
    <w:p>
      <w:pPr>
        <w:pStyle w:val="Normal"/>
        <w:spacing w:before="0" w:after="0"/>
        <w:contextualSpacing/>
        <w:rPr/>
      </w:pPr>
      <w:r>
        <w:rPr>
          <w:sz w:val="24"/>
          <w:szCs w:val="24"/>
        </w:rPr>
        <w:t xml:space="preserve">Agenda slide deck </w:t>
      </w:r>
      <w:hyperlink r:id="rId4">
        <w:r>
          <w:rPr>
            <w:rStyle w:val="InternetLink"/>
            <w:sz w:val="24"/>
            <w:szCs w:val="24"/>
          </w:rPr>
          <w:t>18-23/0065r2</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bCs/>
          <w:sz w:val="24"/>
          <w:szCs w:val="24"/>
        </w:rPr>
      </w:pPr>
      <w:r>
        <w:rPr>
          <w:bCs/>
          <w:sz w:val="24"/>
          <w:szCs w:val="24"/>
        </w:rPr>
        <w:t xml:space="preserve">Group officers and voting membership as of </w:t>
      </w:r>
      <w:r>
        <w:rPr>
          <w:bCs/>
          <w:sz w:val="24"/>
          <w:szCs w:val="24"/>
        </w:rPr>
        <w:t>23 May</w:t>
      </w:r>
      <w:r>
        <w:rPr>
          <w:bCs/>
          <w:sz w:val="24"/>
          <w:szCs w:val="24"/>
        </w:rPr>
        <w:t xml:space="preserve"> 2023</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50 (8 on LMSC) </w:t>
      </w:r>
    </w:p>
    <w:p>
      <w:pPr>
        <w:pStyle w:val="Normal"/>
        <w:numPr>
          <w:ilvl w:val="2"/>
          <w:numId w:val="1"/>
        </w:numPr>
        <w:spacing w:before="0" w:after="0"/>
        <w:contextualSpacing/>
        <w:rPr>
          <w:sz w:val="24"/>
          <w:szCs w:val="24"/>
        </w:rPr>
      </w:pPr>
      <w:r>
        <w:rPr>
          <w:sz w:val="24"/>
          <w:szCs w:val="24"/>
        </w:rPr>
        <w:t xml:space="preserve">  </w:t>
      </w:r>
      <w:r>
        <w:rPr>
          <w:sz w:val="24"/>
          <w:szCs w:val="24"/>
        </w:rPr>
        <w:t xml:space="preserve">Nearly Voters: </w:t>
      </w:r>
      <w:r>
        <w:rPr>
          <w:sz w:val="24"/>
          <w:szCs w:val="24"/>
        </w:rPr>
        <w:t>6</w:t>
      </w:r>
    </w:p>
    <w:p>
      <w:pPr>
        <w:pStyle w:val="Normal"/>
        <w:numPr>
          <w:ilvl w:val="2"/>
          <w:numId w:val="1"/>
        </w:numPr>
        <w:spacing w:before="0" w:after="0"/>
        <w:contextualSpacing/>
        <w:rPr>
          <w:sz w:val="24"/>
          <w:szCs w:val="24"/>
        </w:rPr>
      </w:pPr>
      <w:r>
        <w:rPr>
          <w:sz w:val="24"/>
          <w:szCs w:val="24"/>
        </w:rPr>
        <w:t xml:space="preserve">  </w:t>
      </w:r>
      <w:r>
        <w:rPr>
          <w:sz w:val="24"/>
          <w:szCs w:val="24"/>
        </w:rPr>
        <w:t xml:space="preserve">Aspirant members:  </w:t>
      </w:r>
      <w:r>
        <w:rPr>
          <w:sz w:val="24"/>
          <w:szCs w:val="24"/>
        </w:rPr>
        <w:t>9</w:t>
      </w:r>
    </w:p>
    <w:p>
      <w:pPr>
        <w:pStyle w:val="Normal"/>
        <w:numPr>
          <w:ilvl w:val="2"/>
          <w:numId w:val="1"/>
        </w:numPr>
        <w:spacing w:before="0" w:after="0"/>
        <w:contextualSpacing/>
        <w:rPr/>
      </w:pPr>
      <w:r>
        <w:rPr>
          <w:sz w:val="24"/>
          <w:szCs w:val="24"/>
        </w:rPr>
        <w:t xml:space="preserve">  </w:t>
      </w:r>
      <w:hyperlink r:id="rId5">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6">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8">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sz w:val="24"/>
          <w:szCs w:val="24"/>
        </w:rPr>
      </w:pPr>
      <w:r>
        <w:rPr>
          <w:sz w:val="24"/>
          <w:szCs w:val="24"/>
        </w:rPr>
        <w:t>Chair presents the agenda (slide #9). No questions or comments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Hassan Yaghoobi</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 xml:space="preserve">Chair presented draft meeting minutes from </w:t>
      </w:r>
      <w:r>
        <w:rPr>
          <w:sz w:val="24"/>
          <w:szCs w:val="24"/>
        </w:rPr>
        <w:t>1 June</w:t>
      </w:r>
      <w:r>
        <w:rPr>
          <w:sz w:val="24"/>
          <w:szCs w:val="24"/>
        </w:rPr>
        <w:t xml:space="preserve"> 2023 RR-TAG weekly teleconference. </w:t>
        <w:br/>
      </w:r>
      <w:r>
        <w:rPr>
          <w:b/>
          <w:bCs/>
          <w:sz w:val="24"/>
          <w:szCs w:val="24"/>
        </w:rPr>
        <w:br/>
        <w:t>Motion #2 (internal):</w:t>
      </w:r>
      <w:r>
        <w:rPr>
          <w:sz w:val="24"/>
          <w:szCs w:val="24"/>
        </w:rPr>
        <w:t xml:space="preserve"> </w:t>
      </w:r>
      <w:r>
        <w:rPr>
          <w:spacing w:val="-10"/>
          <w:sz w:val="24"/>
          <w:szCs w:val="24"/>
        </w:rPr>
        <w:t xml:space="preserve">To approve the weekly meeting minutes of the </w:t>
      </w:r>
      <w:r>
        <w:rPr>
          <w:spacing w:val="-10"/>
          <w:sz w:val="24"/>
          <w:szCs w:val="24"/>
        </w:rPr>
        <w:t>1 June</w:t>
      </w:r>
      <w:r>
        <w:rPr>
          <w:spacing w:val="-10"/>
          <w:sz w:val="24"/>
          <w:szCs w:val="24"/>
        </w:rPr>
        <w:t xml:space="preserve"> 2023 RR-TAG call as shown in the document </w:t>
      </w:r>
      <w:hyperlink r:id="rId9">
        <w:r>
          <w:rPr>
            <w:rStyle w:val="InternetLink"/>
            <w:color w:val="3333CC"/>
            <w:spacing w:val="-10"/>
            <w:sz w:val="24"/>
            <w:szCs w:val="24"/>
          </w:rPr>
          <w:t>18-23/0064r0</w:t>
        </w:r>
      </w:hyperlink>
      <w:r>
        <w:rPr>
          <w:spacing w:val="-10"/>
          <w:sz w:val="24"/>
          <w:szCs w:val="24"/>
        </w:rPr>
        <w:t>, with editorial privilege for the 802.18 Chair.</w:t>
      </w:r>
    </w:p>
    <w:p>
      <w:pPr>
        <w:pStyle w:val="Normal"/>
        <w:spacing w:before="0" w:after="0"/>
        <w:ind w:left="1440" w:hanging="0"/>
        <w:contextualSpacing/>
        <w:rPr>
          <w:sz w:val="24"/>
          <w:szCs w:val="24"/>
        </w:rPr>
      </w:pPr>
      <w:r>
        <w:rPr>
          <w:sz w:val="24"/>
          <w:szCs w:val="24"/>
        </w:rPr>
        <w:t xml:space="preserve">Moved by: </w:t>
        <w:tab/>
      </w:r>
      <w:r>
        <w:rPr>
          <w:sz w:val="24"/>
          <w:szCs w:val="24"/>
        </w:rPr>
        <w:t>Al Petrick</w:t>
      </w:r>
    </w:p>
    <w:p>
      <w:pPr>
        <w:pStyle w:val="Normal"/>
        <w:spacing w:before="0" w:after="0"/>
        <w:ind w:left="1440" w:hanging="0"/>
        <w:contextualSpacing/>
        <w:rPr>
          <w:sz w:val="24"/>
          <w:szCs w:val="24"/>
        </w:rPr>
      </w:pPr>
      <w:r>
        <w:rPr>
          <w:sz w:val="24"/>
          <w:szCs w:val="24"/>
        </w:rPr>
        <w:t xml:space="preserve">Seconded by:  </w:t>
      </w:r>
      <w:r>
        <w:rPr>
          <w:sz w:val="24"/>
          <w:szCs w:val="24"/>
        </w:rPr>
        <w:t>Hassan Yaghoobi</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sz w:val="24"/>
          <w:szCs w:val="24"/>
        </w:rPr>
      </w:pPr>
      <w:r>
        <w:rPr>
          <w:sz w:val="24"/>
          <w:szCs w:val="24"/>
        </w:rPr>
        <w:t>Vote:  Approved with unanimous consent</w:t>
      </w:r>
      <w:r>
        <w:rPr/>
        <w:br/>
      </w:r>
    </w:p>
    <w:p>
      <w:pPr>
        <w:pStyle w:val="ListParagraph"/>
        <w:numPr>
          <w:ilvl w:val="0"/>
          <w:numId w:val="1"/>
        </w:numPr>
        <w:spacing w:before="0" w:after="0"/>
        <w:contextualSpacing/>
        <w:rPr/>
      </w:pPr>
      <w:r>
        <w:rPr>
          <w:b/>
          <w:bCs/>
          <w:sz w:val="24"/>
          <w:szCs w:val="24"/>
        </w:rPr>
        <w:t>Proposed response to the MITT Consultation on 802.11be type approval</w:t>
      </w:r>
      <w:r>
        <w:rPr>
          <w:b w:val="false"/>
          <w:bCs w:val="false"/>
          <w:sz w:val="24"/>
          <w:szCs w:val="24"/>
        </w:rPr>
        <w:t>, (</w:t>
      </w:r>
      <w:hyperlink r:id="rId10">
        <w:r>
          <w:rPr>
            <w:rStyle w:val="InternetLink"/>
            <w:b w:val="false"/>
            <w:bCs w:val="false"/>
            <w:sz w:val="24"/>
            <w:szCs w:val="24"/>
          </w:rPr>
          <w:t>18-23-0066r2</w:t>
        </w:r>
      </w:hyperlink>
      <w:r>
        <w:rPr>
          <w:b w:val="false"/>
          <w:bCs w:val="false"/>
          <w:sz w:val="24"/>
          <w:szCs w:val="24"/>
        </w:rPr>
        <w:t>), Edward Au (Huawei), Hassan Yaghoobi (Intel)</w:t>
        <w:br/>
        <w:br/>
        <w:t>Chair hands chair role to vice-chair.</w:t>
        <w:br/>
        <w:br/>
        <w:t>Document is presented. Discussion on editorials. No objection to moving to vote.</w:t>
        <w:br/>
        <w:br/>
        <w:t>Vice-chair hands chair role to chair.</w:t>
        <w:br/>
      </w:r>
    </w:p>
    <w:p>
      <w:pPr>
        <w:pStyle w:val="ListParagraph"/>
        <w:numPr>
          <w:ilvl w:val="1"/>
          <w:numId w:val="1"/>
        </w:numPr>
        <w:spacing w:before="0" w:after="0"/>
        <w:contextualSpacing/>
        <w:rPr/>
      </w:pPr>
      <w:r>
        <w:rPr>
          <w:b/>
          <w:bCs/>
          <w:sz w:val="24"/>
          <w:szCs w:val="24"/>
        </w:rPr>
        <w:t xml:space="preserve">Motion #3 (external): </w:t>
      </w:r>
      <w:r>
        <w:rPr>
          <w:b w:val="false"/>
          <w:bCs w:val="false"/>
          <w:sz w:val="24"/>
          <w:szCs w:val="24"/>
        </w:rPr>
        <w:t>Move to approve document 18-23/0066r3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br/>
      </w:r>
    </w:p>
    <w:p>
      <w:pPr>
        <w:pStyle w:val="ListParagraph"/>
        <w:numPr>
          <w:ilvl w:val="0"/>
          <w:numId w:val="0"/>
        </w:numPr>
        <w:spacing w:before="0" w:after="0"/>
        <w:ind w:left="720" w:hanging="0"/>
        <w:contextualSpacing/>
        <w:rPr/>
      </w:pPr>
      <w:r>
        <w:rPr>
          <w:b w:val="false"/>
          <w:bCs w:val="false"/>
          <w:sz w:val="24"/>
          <w:szCs w:val="24"/>
        </w:rPr>
        <w:t>Moved:  Amelia Andersdotter</w:t>
      </w:r>
    </w:p>
    <w:p>
      <w:pPr>
        <w:pStyle w:val="ListParagraph"/>
        <w:numPr>
          <w:ilvl w:val="0"/>
          <w:numId w:val="0"/>
        </w:numPr>
        <w:spacing w:before="0" w:after="0"/>
        <w:ind w:left="720" w:hanging="0"/>
        <w:contextualSpacing/>
        <w:rPr/>
      </w:pPr>
      <w:r>
        <w:rPr>
          <w:b w:val="false"/>
          <w:bCs w:val="false"/>
          <w:sz w:val="24"/>
          <w:szCs w:val="24"/>
        </w:rPr>
        <w:t>Seconded:  Hassan Yaghoobi</w:t>
      </w:r>
    </w:p>
    <w:p>
      <w:pPr>
        <w:pStyle w:val="ListParagraph"/>
        <w:numPr>
          <w:ilvl w:val="0"/>
          <w:numId w:val="0"/>
        </w:numPr>
        <w:spacing w:before="0" w:after="0"/>
        <w:ind w:left="720" w:hanging="0"/>
        <w:contextualSpacing/>
        <w:rPr/>
      </w:pPr>
      <w:r>
        <w:rPr>
          <w:b w:val="false"/>
          <w:bCs w:val="false"/>
          <w:sz w:val="24"/>
          <w:szCs w:val="24"/>
        </w:rPr>
        <w:t>Discussion:  None.</w:t>
      </w:r>
    </w:p>
    <w:p>
      <w:pPr>
        <w:pStyle w:val="ListParagraph"/>
        <w:numPr>
          <w:ilvl w:val="0"/>
          <w:numId w:val="0"/>
        </w:numPr>
        <w:spacing w:before="0" w:after="0"/>
        <w:ind w:left="720" w:hanging="0"/>
        <w:contextualSpacing/>
        <w:rPr/>
      </w:pPr>
      <w:r>
        <w:rPr>
          <w:b w:val="false"/>
          <w:bCs w:val="false"/>
          <w:sz w:val="24"/>
          <w:szCs w:val="24"/>
        </w:rPr>
        <w:t>Attendees:  14</w:t>
      </w:r>
    </w:p>
    <w:p>
      <w:pPr>
        <w:pStyle w:val="ListParagraph"/>
        <w:numPr>
          <w:ilvl w:val="0"/>
          <w:numId w:val="0"/>
        </w:numPr>
        <w:spacing w:before="0" w:after="0"/>
        <w:ind w:left="720" w:hanging="0"/>
        <w:contextualSpacing/>
        <w:rPr/>
      </w:pPr>
      <w:r>
        <w:rPr>
          <w:b w:val="false"/>
          <w:bCs w:val="false"/>
          <w:sz w:val="24"/>
          <w:szCs w:val="24"/>
        </w:rPr>
        <w:t>Voters (present):  14</w:t>
      </w:r>
    </w:p>
    <w:p>
      <w:pPr>
        <w:pStyle w:val="ListParagraph"/>
        <w:numPr>
          <w:ilvl w:val="0"/>
          <w:numId w:val="0"/>
        </w:numPr>
        <w:spacing w:before="0" w:after="0"/>
        <w:ind w:left="720" w:hanging="0"/>
        <w:contextualSpacing/>
        <w:rPr/>
      </w:pPr>
      <w:r>
        <w:rPr>
          <w:b w:val="false"/>
          <w:bCs w:val="false"/>
          <w:sz w:val="24"/>
          <w:szCs w:val="24"/>
        </w:rPr>
        <w:t>Result:  Approved (11 Yes;  0 No;  1 Abstain;  2 Did not vote)</w:t>
      </w:r>
    </w:p>
    <w:p>
      <w:pPr>
        <w:pStyle w:val="ListParagraph"/>
        <w:numPr>
          <w:ilvl w:val="0"/>
          <w:numId w:val="0"/>
        </w:numPr>
        <w:spacing w:before="0" w:after="0"/>
        <w:ind w:left="720" w:hanging="0"/>
        <w:contextualSpacing/>
        <w:rPr/>
      </w:pPr>
      <w:r>
        <w:rPr>
          <w:b w:val="false"/>
          <w:bCs w:val="false"/>
          <w:sz w:val="24"/>
          <w:szCs w:val="24"/>
        </w:rPr>
        <w:t>NOTE:  Chair did not vote</w:t>
        <w:br/>
      </w:r>
    </w:p>
    <w:p>
      <w:pPr>
        <w:pStyle w:val="ListParagraph"/>
        <w:numPr>
          <w:ilvl w:val="0"/>
          <w:numId w:val="1"/>
        </w:numPr>
        <w:spacing w:before="0" w:after="0"/>
        <w:contextualSpacing/>
        <w:rPr/>
      </w:pPr>
      <w:r>
        <w:rPr>
          <w:b/>
          <w:bCs/>
          <w:sz w:val="24"/>
          <w:szCs w:val="24"/>
        </w:rPr>
        <w:t xml:space="preserve">Status of ongoing consultations, </w:t>
      </w:r>
      <w:r>
        <w:rPr>
          <w:sz w:val="24"/>
          <w:szCs w:val="24"/>
        </w:rPr>
        <w:t>(</w:t>
      </w:r>
      <w:hyperlink r:id="rId11">
        <w:r>
          <w:rPr>
            <w:rStyle w:val="InternetLink"/>
            <w:sz w:val="24"/>
            <w:szCs w:val="24"/>
          </w:rPr>
          <w:t>18-22/0035r77</w:t>
        </w:r>
      </w:hyperlink>
      <w:r>
        <w:rPr>
          <w:sz w:val="24"/>
          <w:szCs w:val="24"/>
        </w:rPr>
        <w:t>), Edward Au (Chair)</w:t>
        <w:br/>
        <w:br/>
        <w:t xml:space="preserve">Chair presents ongoing consultations and upcoming deadlines to the group. </w:t>
      </w:r>
      <w:r>
        <w:rPr>
          <w:b w:val="false"/>
          <w:bCs w:val="false"/>
        </w:rPr>
        <w:br/>
      </w:r>
    </w:p>
    <w:p>
      <w:pPr>
        <w:pStyle w:val="ListParagraph"/>
        <w:numPr>
          <w:ilvl w:val="0"/>
          <w:numId w:val="1"/>
        </w:numPr>
        <w:spacing w:before="0" w:after="0"/>
        <w:contextualSpacing/>
        <w:rPr/>
      </w:pPr>
      <w:r>
        <w:rPr>
          <w:b/>
          <w:bCs/>
          <w:sz w:val="24"/>
          <w:szCs w:val="24"/>
        </w:rPr>
        <w:t>General discussion topics</w:t>
        <w:br/>
      </w:r>
    </w:p>
    <w:p>
      <w:pPr>
        <w:pStyle w:val="ListParagraph"/>
        <w:numPr>
          <w:ilvl w:val="1"/>
          <w:numId w:val="1"/>
        </w:numPr>
        <w:spacing w:before="0" w:after="0"/>
        <w:contextualSpacing/>
        <w:rPr/>
      </w:pPr>
      <w:r>
        <w:rPr>
          <w:b/>
          <w:bCs/>
          <w:sz w:val="24"/>
          <w:szCs w:val="24"/>
        </w:rPr>
        <w:t>Europe</w:t>
        <w:br/>
        <w:br/>
      </w:r>
      <w:r>
        <w:rPr>
          <w:b w:val="false"/>
          <w:bCs w:val="false"/>
          <w:sz w:val="24"/>
          <w:szCs w:val="24"/>
        </w:rPr>
        <w:t xml:space="preserve">The ETSI ENAP on EN 303 687 (6 GHz) has started and ends 27 June 2023. Outstanding concerns on energy detection thresholds for the 5 GHz draft. </w:t>
        <w:br/>
        <w:br/>
        <w:t>The 12 June-16 June ETSI BRAN meeting is cut short with all 16 June 2023 sessions dropped.</w:t>
      </w:r>
      <w:r>
        <w:rPr>
          <w:b/>
          <w:bCs/>
          <w:sz w:val="24"/>
          <w:szCs w:val="24"/>
        </w:rPr>
        <w:br/>
      </w:r>
    </w:p>
    <w:p>
      <w:pPr>
        <w:pStyle w:val="ListParagraph"/>
        <w:numPr>
          <w:ilvl w:val="1"/>
          <w:numId w:val="1"/>
        </w:numPr>
        <w:spacing w:before="0" w:after="0"/>
        <w:contextualSpacing/>
        <w:rPr/>
      </w:pPr>
      <w:r>
        <w:rPr>
          <w:b/>
          <w:bCs/>
          <w:sz w:val="24"/>
          <w:szCs w:val="24"/>
        </w:rPr>
        <w:t>Americas</w:t>
        <w:br/>
        <w:br/>
      </w:r>
      <w:r>
        <w:rPr>
          <w:b w:val="false"/>
          <w:bCs w:val="false"/>
          <w:sz w:val="24"/>
          <w:szCs w:val="24"/>
        </w:rPr>
        <w:t>See information contained in chair agenda deck.</w:t>
      </w:r>
      <w:r>
        <w:rPr>
          <w:b w:val="false"/>
          <w:bCs w:val="false"/>
          <w:sz w:val="24"/>
          <w:szCs w:val="24"/>
        </w:rPr>
        <w:t xml:space="preserve"> </w:t>
      </w:r>
      <w:r>
        <w:rPr>
          <w:b/>
          <w:bCs/>
          <w:sz w:val="24"/>
          <w:szCs w:val="24"/>
        </w:rPr>
        <w:br/>
      </w:r>
    </w:p>
    <w:p>
      <w:pPr>
        <w:pStyle w:val="ListParagraph"/>
        <w:numPr>
          <w:ilvl w:val="1"/>
          <w:numId w:val="1"/>
        </w:numPr>
        <w:spacing w:before="0" w:after="0"/>
        <w:contextualSpacing/>
        <w:rPr/>
      </w:pPr>
      <w:r>
        <w:rPr>
          <w:b/>
          <w:bCs/>
          <w:sz w:val="24"/>
          <w:szCs w:val="24"/>
        </w:rPr>
        <w:t>Asia/Pacific</w:t>
        <w:br/>
        <w:br/>
      </w:r>
      <w:r>
        <w:rPr>
          <w:b w:val="false"/>
          <w:bCs w:val="false"/>
          <w:sz w:val="24"/>
          <w:szCs w:val="24"/>
        </w:rPr>
        <w:t>See information contained in chair agenda deck.</w:t>
      </w:r>
      <w:r>
        <w:rPr>
          <w:b/>
          <w:bCs/>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 xml:space="preserve">The ISUS ad-hoc call on </w:t>
      </w:r>
      <w:r>
        <w:rPr>
          <w:sz w:val="24"/>
          <w:szCs w:val="24"/>
        </w:rPr>
        <w:t>16</w:t>
      </w:r>
      <w:r>
        <w:rPr>
          <w:sz w:val="24"/>
          <w:szCs w:val="24"/>
        </w:rPr>
        <w:t xml:space="preserve"> </w:t>
      </w:r>
      <w:r>
        <w:rPr>
          <w:sz w:val="24"/>
          <w:szCs w:val="24"/>
        </w:rPr>
        <w:t>June</w:t>
      </w:r>
      <w:r>
        <w:rPr>
          <w:sz w:val="24"/>
          <w:szCs w:val="24"/>
        </w:rPr>
        <w:t xml:space="preserve"> 2023 is canceled</w:t>
      </w:r>
      <w:r>
        <w:rPr>
          <w:sz w:val="24"/>
          <w:szCs w:val="24"/>
        </w:rPr>
        <w:t xml:space="preserve"> since the IEEE Public Affairs team has not yet collated the comments from the feedback procedure. </w:t>
      </w:r>
      <w:r>
        <w:rPr>
          <w:sz w:val="24"/>
          <w:szCs w:val="24"/>
        </w:rPr>
        <w:br/>
        <w:br/>
        <w:t xml:space="preserve">The </w:t>
      </w:r>
      <w:r>
        <w:rPr>
          <w:sz w:val="24"/>
          <w:szCs w:val="24"/>
        </w:rPr>
        <w:t xml:space="preserve">next </w:t>
      </w:r>
      <w:r>
        <w:rPr>
          <w:sz w:val="24"/>
          <w:szCs w:val="24"/>
        </w:rPr>
        <w:t xml:space="preserve">weekly teleconference call is scheduled for </w:t>
      </w:r>
      <w:r>
        <w:rPr>
          <w:sz w:val="24"/>
          <w:szCs w:val="24"/>
        </w:rPr>
        <w:t>22 June</w:t>
      </w:r>
      <w:r>
        <w:rPr>
          <w:sz w:val="24"/>
          <w:szCs w:val="24"/>
        </w:rPr>
        <w:t xml:space="preserve"> 2023.</w:t>
        <w:br/>
        <w:br/>
        <w:t>Reminder of registration for the IEEE 802 Plenary meeting in July 2023.</w:t>
      </w:r>
      <w:r>
        <w:rPr>
          <w:sz w:val="24"/>
          <w:szCs w:val="24"/>
        </w:rPr>
        <w:t xml:space="preserve"> </w:t>
        <w:br/>
        <w:br/>
        <w:t>Reminder of registration for the IEEE 802 Interim meeting in September 2023.</w:t>
      </w:r>
      <w:r>
        <w:rPr>
          <w:b/>
          <w:sz w:val="24"/>
          <w:szCs w:val="24"/>
        </w:rPr>
        <w:b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contextualSpacing/>
        <w:rPr>
          <w:sz w:val="24"/>
          <w:szCs w:val="24"/>
        </w:rPr>
      </w:pPr>
      <w:r>
        <w:rPr>
          <w:sz w:val="24"/>
          <w:szCs w:val="24"/>
        </w:rPr>
        <w:br/>
        <w:t>Chair called for AOB. None heard.</w:t>
        <w:b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hanging="0"/>
        <w:contextualSpacing/>
        <w:rPr>
          <w:color w:val="000000"/>
          <w:sz w:val="24"/>
          <w:szCs w:val="24"/>
        </w:rPr>
      </w:pPr>
      <w:r>
        <w:rPr>
          <w:color w:val="000000"/>
          <w:sz w:val="24"/>
          <w:szCs w:val="24"/>
        </w:rPr>
        <w:t>14</w:t>
      </w:r>
      <w:r>
        <w:rPr>
          <w:color w:val="000000"/>
          <w:sz w:val="24"/>
          <w:szCs w:val="24"/>
        </w:rPr>
        <w:t xml:space="preserve"> attendees, </w:t>
      </w:r>
      <w:r>
        <w:rPr>
          <w:color w:val="000000"/>
          <w:sz w:val="24"/>
          <w:szCs w:val="24"/>
        </w:rPr>
        <w:t>14</w:t>
      </w:r>
      <w:r>
        <w:rPr>
          <w:color w:val="000000"/>
          <w:sz w:val="24"/>
          <w:szCs w:val="24"/>
        </w:rPr>
        <w:t xml:space="preserve"> voters (including the chair) [Report by Stuart Kerry]. </w:t>
      </w:r>
    </w:p>
    <w:p>
      <w:pPr>
        <w:pStyle w:val="Normal"/>
        <w:numPr>
          <w:ilvl w:val="1"/>
          <w:numId w:val="1"/>
        </w:numPr>
        <w:spacing w:before="0" w:after="0"/>
        <w:contextualSpacing/>
        <w:rPr>
          <w:color w:val="000000"/>
          <w:sz w:val="24"/>
          <w:szCs w:val="24"/>
        </w:rPr>
      </w:pPr>
      <w:r>
        <w:rPr>
          <w:color w:val="000000"/>
          <w:sz w:val="24"/>
          <w:szCs w:val="24"/>
        </w:rPr>
        <w:t xml:space="preserve">Next 802.18 weekly teleconference is scheduled for </w:t>
      </w:r>
      <w:r>
        <w:rPr>
          <w:color w:val="000000"/>
          <w:sz w:val="24"/>
          <w:szCs w:val="24"/>
        </w:rPr>
        <w:t>22 June</w:t>
      </w:r>
      <w:r>
        <w:rPr>
          <w:color w:val="000000"/>
          <w:sz w:val="24"/>
          <w:szCs w:val="24"/>
        </w:rPr>
        <w:t xml:space="preserve"> 2023, 15:00 ET. Next 802.18 </w:t>
      </w:r>
      <w:r>
        <w:rPr>
          <w:color w:val="000000"/>
          <w:sz w:val="24"/>
          <w:szCs w:val="24"/>
        </w:rPr>
        <w:t>Plenary</w:t>
      </w:r>
      <w:r>
        <w:rPr>
          <w:color w:val="000000"/>
          <w:sz w:val="24"/>
          <w:szCs w:val="24"/>
        </w:rPr>
        <w:t xml:space="preserve"> session is scheduled for week: </w:t>
      </w:r>
      <w:r>
        <w:rPr>
          <w:color w:val="000000"/>
          <w:sz w:val="24"/>
          <w:szCs w:val="24"/>
        </w:rPr>
        <w:t>9 July to 14 July</w:t>
      </w:r>
      <w:r>
        <w:rPr>
          <w:color w:val="000000"/>
          <w:sz w:val="24"/>
          <w:szCs w:val="24"/>
        </w:rPr>
        <w:t xml:space="preserve"> 2023.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https://mentor.ieee.org/802.18/dcn/16/18-16-0038-32-0000-teleconference-call-in-info.pptx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IEEE 802 </w:t>
      </w:r>
      <w:r>
        <w:rPr>
          <w:color w:val="000000"/>
          <w:sz w:val="24"/>
          <w:szCs w:val="24"/>
        </w:rPr>
        <w:t>Plenary</w:t>
      </w:r>
      <w:r>
        <w:rPr>
          <w:color w:val="000000"/>
          <w:sz w:val="24"/>
          <w:szCs w:val="24"/>
        </w:rPr>
        <w:t xml:space="preserve"> meeting is </w:t>
      </w:r>
      <w:r>
        <w:rPr>
          <w:color w:val="000000"/>
          <w:sz w:val="24"/>
          <w:szCs w:val="24"/>
        </w:rPr>
        <w:t>9-14 July, 2023 in Berlin, Germany</w:t>
      </w:r>
      <w:r>
        <w:rPr>
          <w:color w:val="000000"/>
          <w:sz w:val="24"/>
          <w:szCs w:val="24"/>
        </w:rPr>
        <w:t xml:space="preserve">.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22 September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2">
        <w:r>
          <w:rPr>
            <w:rStyle w:val="Internetlnk"/>
            <w:sz w:val="24"/>
            <w:szCs w:val="24"/>
          </w:rPr>
          <w:t>https://ieee802.org/16/cal-temp.html</w:t>
        </w:r>
      </w:hyperlink>
      <w:r>
        <w:rPr>
          <w:sz w:val="24"/>
          <w:szCs w:val="24"/>
        </w:rPr>
        <w:t xml:space="preserve"> or only 802.18:  </w:t>
      </w:r>
      <w:hyperlink r:id="rId13">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15:</w:t>
      </w:r>
      <w:r>
        <w:rPr>
          <w:sz w:val="24"/>
          <w:szCs w:val="24"/>
        </w:rPr>
        <w:t>54</w:t>
      </w:r>
      <w:r>
        <w:rPr>
          <w:sz w:val="24"/>
          <w:szCs w:val="24"/>
        </w:rPr>
        <w:t xml:space="preserve">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r>
    </w:p>
    <w:p>
      <w:pPr>
        <w:pStyle w:val="ListParagraph"/>
        <w:ind w:left="0" w:hanging="0"/>
        <w:rPr>
          <w:rFonts w:eastAsia="Times New Roman"/>
          <w:b/>
          <w:b/>
          <w:bCs/>
          <w:sz w:val="24"/>
          <w:szCs w:val="24"/>
        </w:rPr>
      </w:pPr>
      <w:r>
        <w:rPr/>
      </w:r>
    </w:p>
    <w:tbl>
      <w:tblPr>
        <w:tblW w:w="10085" w:type="dxa"/>
        <w:jc w:val="left"/>
        <w:tblInd w:w="0" w:type="dxa"/>
        <w:tblLayout w:type="fixed"/>
        <w:tblCellMar>
          <w:top w:w="0" w:type="dxa"/>
          <w:left w:w="0" w:type="dxa"/>
          <w:bottom w:w="0" w:type="dxa"/>
          <w:right w:w="0" w:type="dxa"/>
        </w:tblCellMar>
      </w:tblPr>
      <w:tblGrid>
        <w:gridCol w:w="242"/>
        <w:gridCol w:w="1650"/>
        <w:gridCol w:w="2516"/>
        <w:gridCol w:w="4684"/>
        <w:gridCol w:w="993"/>
      </w:tblGrid>
      <w:tr>
        <w:trPr/>
        <w:tc>
          <w:tcPr>
            <w:tcW w:w="9092"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Voting Attendees:</w:t>
            </w:r>
          </w:p>
        </w:tc>
        <w:tc>
          <w:tcPr>
            <w:tcW w:w="993"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15-Jun</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Andersdotter</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Amelia</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Au</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Edward (Kwok Shum)</w:t>
            </w:r>
          </w:p>
        </w:tc>
        <w:tc>
          <w:tcPr>
            <w:tcW w:w="4684" w:type="dxa"/>
            <w:tcBorders/>
            <w:vAlign w:val="center"/>
          </w:tcPr>
          <w:p>
            <w:pPr>
              <w:pStyle w:val="TableContents"/>
              <w:spacing w:before="0" w:after="0"/>
              <w:rPr>
                <w:rFonts w:ascii="Arial;sans-serif" w:hAnsi="Arial;sans-serif"/>
                <w:color w:val="000000"/>
                <w:sz w:val="20"/>
              </w:rPr>
            </w:pPr>
            <w:r>
              <w:rPr>
                <w:rFonts w:ascii="Arial;sans-serif" w:hAnsi="Arial;sans-serif"/>
                <w:color w:val="000000"/>
                <w:sz w:val="20"/>
              </w:rPr>
              <w:t>Huawei Technologies Co., Ltd</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Auluck</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Vijay</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Fang</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Yonggang</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Hiertz</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Guido</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Ericsson GmbH</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Holcomb</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Jay</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Kain</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Carl</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USDOT, Noblis, Inc.</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8</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Kerry</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Stuart</w:t>
            </w:r>
          </w:p>
        </w:tc>
        <w:tc>
          <w:tcPr>
            <w:tcW w:w="4684" w:type="dxa"/>
            <w:tcBorders/>
            <w:vAlign w:val="center"/>
          </w:tcPr>
          <w:p>
            <w:pPr>
              <w:pStyle w:val="TableContents"/>
              <w:spacing w:before="0" w:after="0"/>
              <w:rPr/>
            </w:pPr>
            <w:r>
              <w:rPr>
                <w:rFonts w:ascii="Arial;sans-serif" w:hAnsi="Arial;sans-serif"/>
                <w:sz w:val="20"/>
              </w:rPr>
              <w:t>OK</w:t>
            </w:r>
            <w:r>
              <w:rPr/>
              <w:t>‐</w:t>
            </w:r>
            <w:r>
              <w:rPr>
                <w:rFonts w:ascii="Arial;sans-serif" w:hAnsi="Arial;sans-serif"/>
                <w:sz w:val="20"/>
              </w:rPr>
              <w:t>Brit, Self</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9</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Levy</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Joseph</w:t>
            </w:r>
          </w:p>
        </w:tc>
        <w:tc>
          <w:tcPr>
            <w:tcW w:w="4684" w:type="dxa"/>
            <w:tcBorders/>
            <w:vAlign w:val="center"/>
          </w:tcPr>
          <w:p>
            <w:pPr>
              <w:pStyle w:val="TableContents"/>
              <w:spacing w:before="0" w:after="0"/>
              <w:rPr>
                <w:rFonts w:ascii="Arial;sans-serif" w:hAnsi="Arial;sans-serif"/>
                <w:color w:val="000000"/>
                <w:sz w:val="20"/>
              </w:rPr>
            </w:pPr>
            <w:r>
              <w:rPr>
                <w:rFonts w:ascii="Arial;sans-serif" w:hAnsi="Arial;sans-serif"/>
                <w:color w:val="000000"/>
                <w:sz w:val="20"/>
              </w:rPr>
              <w:t>InterDigital, Inc.</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10</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Lynch</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Michael</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MJ Lynch &amp; Associates, LLC.</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11</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Petrick</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Al</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Skyworks Solutions Inc.</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12</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Pirhonen</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Riku</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NXP Semiconductors</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13</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Wang</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Lei</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FutureWei Technologies, Inc.</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14</w:t>
            </w:r>
          </w:p>
        </w:tc>
        <w:tc>
          <w:tcPr>
            <w:tcW w:w="1650" w:type="dxa"/>
            <w:tcBorders/>
            <w:vAlign w:val="center"/>
          </w:tcPr>
          <w:p>
            <w:pPr>
              <w:pStyle w:val="TableContents"/>
              <w:spacing w:before="0" w:after="0"/>
              <w:rPr>
                <w:rFonts w:ascii="Arial;sans-serif" w:hAnsi="Arial;sans-serif"/>
                <w:b/>
                <w:sz w:val="20"/>
              </w:rPr>
            </w:pPr>
            <w:r>
              <w:rPr>
                <w:rFonts w:ascii="Arial;sans-serif" w:hAnsi="Arial;sans-serif"/>
                <w:b/>
                <w:sz w:val="20"/>
              </w:rPr>
              <w:t>Yaghoobi</w:t>
            </w:r>
          </w:p>
        </w:tc>
        <w:tc>
          <w:tcPr>
            <w:tcW w:w="2516" w:type="dxa"/>
            <w:tcBorders/>
            <w:vAlign w:val="center"/>
          </w:tcPr>
          <w:p>
            <w:pPr>
              <w:pStyle w:val="TableContents"/>
              <w:spacing w:before="0" w:after="0"/>
              <w:rPr>
                <w:rFonts w:ascii="Arial;sans-serif" w:hAnsi="Arial;sans-serif"/>
                <w:sz w:val="20"/>
              </w:rPr>
            </w:pPr>
            <w:r>
              <w:rPr>
                <w:rFonts w:ascii="Arial;sans-serif" w:hAnsi="Arial;sans-serif"/>
                <w:sz w:val="20"/>
              </w:rPr>
              <w:t>Hassan</w:t>
            </w:r>
          </w:p>
        </w:tc>
        <w:tc>
          <w:tcPr>
            <w:tcW w:w="4684" w:type="dxa"/>
            <w:tcBorders/>
            <w:vAlign w:val="center"/>
          </w:tcPr>
          <w:p>
            <w:pPr>
              <w:pStyle w:val="TableContents"/>
              <w:spacing w:before="0" w:after="0"/>
              <w:rPr>
                <w:rFonts w:ascii="Arial;sans-serif" w:hAnsi="Arial;sans-serif"/>
                <w:sz w:val="20"/>
              </w:rPr>
            </w:pPr>
            <w:r>
              <w:rPr>
                <w:rFonts w:ascii="Arial;sans-serif" w:hAnsi="Arial;sans-serif"/>
                <w:sz w:val="20"/>
              </w:rPr>
              <w:t>Intel Corporation</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bl>
    <w:p>
      <w:pPr>
        <w:pStyle w:val="ListParagraph"/>
        <w:ind w:left="0" w:hanging="0"/>
        <w:rPr>
          <w:rFonts w:eastAsia="Times New Roman"/>
          <w:b/>
          <w:b/>
          <w:bCs/>
          <w:sz w:val="24"/>
          <w:szCs w:val="24"/>
        </w:rPr>
      </w:pPr>
      <w:r>
        <w:rPr/>
      </w:r>
    </w:p>
    <w:sectPr>
      <w:headerReference w:type="default" r:id="rId14"/>
      <w:footerReference w:type="default" r:id="rId15"/>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4</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June</w:t>
    </w:r>
    <w:r>
      <w:rPr/>
      <w:t xml:space="preserve"> 2023</w:t>
      <w:tab/>
      <w:tab/>
      <w:t>doc.: IEEE 802.18-23-00</w:t>
    </w:r>
    <w:r>
      <w:rPr/>
      <w:t>68</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1" w:customStyle="1">
    <w:name w:val="Line Number1"/>
    <w:qFormat/>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Linenumber">
    <w:name w:val="line number"/>
    <w:qFormat/>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paragraph" w:styleId="DefaultDrawingStyle" w:customStyle="1">
    <w:name w:val="Default Drawing Style"/>
    <w:qFormat/>
    <w:pPr>
      <w:widowControl/>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numbering" w:styleId="NoList" w:default="1">
    <w:name w:val="No List"/>
    <w:uiPriority w:val="99"/>
    <w:semiHidden/>
    <w:unhideWhenUsed/>
    <w:qFormat/>
  </w:style>
  <w:style w:type="numbering" w:styleId="Numbering123" w:customStyle="1">
    <w:name w:val="Numbering 12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3/18-23-0065-02-0000-rr-tag-agenda-15-june-2023.pptx" TargetMode="External"/><Relationship Id="rId5" Type="http://schemas.openxmlformats.org/officeDocument/2006/relationships/hyperlink" Target="https://www.ieee802.org/18/RRTAG_Voters.pdf" TargetMode="External"/><Relationship Id="rId6" Type="http://schemas.openxmlformats.org/officeDocument/2006/relationships/hyperlink" Target="https://mentor.ieee.org/802-ec/dcn/21/ec-21-0207-23-0PNP-ieee-802-lmsc-working-group-policies-and-procedures.pdf" TargetMode="External"/><Relationship Id="rId7" Type="http://schemas.openxmlformats.org/officeDocument/2006/relationships/hyperlink" Target="http://www.ieee802.org/devdocs.shtml" TargetMode="External"/><Relationship Id="rId8" Type="http://schemas.openxmlformats.org/officeDocument/2006/relationships/hyperlink" Target="https://standards.ieee.org/about/policies/opman/" TargetMode="External"/><Relationship Id="rId9" Type="http://schemas.openxmlformats.org/officeDocument/2006/relationships/hyperlink" Target="https://mentor.ieee.org/802.18/dcn/23/18-23-0064-00-0000-weekly-teleconference-minutes-1-june-2023.docx" TargetMode="External"/><Relationship Id="rId10" Type="http://schemas.openxmlformats.org/officeDocument/2006/relationships/hyperlink" Target="https://mentor.ieee.org/802.18/dcn/23/18-23-0066-02-0000-proposed-response-to-china-miit-s-consultation-technical-requirements-and-test-methods-for-new-type-approval-of-wireless-lan-equipment-adopting-ieee-802-11be-technical-standards.docx" TargetMode="External"/><Relationship Id="rId11" Type="http://schemas.openxmlformats.org/officeDocument/2006/relationships/hyperlink" Target="https://mentor.ieee.org/802.18/dcn/22/18-22-0035-77-0000-status-of-ongoing-consultations-and-tag-documents-for-approval.docx" TargetMode="External"/><Relationship Id="rId12" Type="http://schemas.openxmlformats.org/officeDocument/2006/relationships/hyperlink" Target="https://ieee802.org/16/cal-temp.html" TargetMode="External"/><Relationship Id="rId13" Type="http://schemas.openxmlformats.org/officeDocument/2006/relationships/hyperlink" Target="https://calendar.google.com/calendar/embed?src=c2gedttabtbj4bps23j4847004@group.calendar.google.com&amp;ctz=America%2FNew_Yor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69EF-E8E0-405F-AE8E-9CD0A674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72522</TotalTime>
  <Application>LibreOffice/7.4.7.2$Linux_X86_64 LibreOffice_project/40$Build-2</Application>
  <AppVersion>15.0000</AppVersion>
  <Pages>4</Pages>
  <Words>920</Words>
  <Characters>5077</Characters>
  <CharactersWithSpaces>5894</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2023-06-16T20:27:23Z</dcterms:modified>
  <cp:revision>90</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