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423"/>
        <w:gridCol w:w="990"/>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13 April</w:t>
            </w:r>
            <w:r>
              <w:rPr/>
              <w:t xml:space="preserve">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14</w:t>
            </w:r>
            <w:r>
              <w:rPr>
                <w:b w:val="false"/>
                <w:sz w:val="20"/>
              </w:rPr>
              <w:t xml:space="preserve"> April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42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w:t>
            </w:r>
            <w:r>
              <w:rPr>
                <w:b w:val="false"/>
                <w:sz w:val="20"/>
              </w:rPr>
              <w:t>elf</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42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0D1ED369">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(RR-TAG) for the weekly teleconference call on </w:t>
                            </w:r>
                            <w:r>
                              <w:rPr>
                                <w:color w:val="000000"/>
                              </w:rPr>
                              <w:t>13 April</w:t>
                            </w:r>
                            <w:r>
                              <w:rPr>
                                <w:color w:val="000000"/>
                              </w:rPr>
                              <w:t xml:space="preserve">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0D1ED369">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(RR-TAG) for the weekly teleconference call on </w:t>
                      </w:r>
                      <w:r>
                        <w:rPr>
                          <w:color w:val="000000"/>
                        </w:rPr>
                        <w:t>13 April</w:t>
                      </w:r>
                      <w:r>
                        <w:rPr>
                          <w:color w:val="000000"/>
                        </w:rPr>
                        <w:t xml:space="preserve"> 2023 at 15:00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T1"/>
        <w:spacing w:before="0" w:after="120"/>
        <w:rPr>
          <w:b w:val="false"/>
          <w:b w:val="false"/>
          <w:bCs/>
          <w:sz w:val="24"/>
          <w:szCs w:val="24"/>
        </w:rPr>
      </w:pPr>
      <w:r>
        <w:rPr>
          <w:b w:val="false"/>
          <w:bCs/>
          <w:sz w:val="24"/>
          <w:szCs w:val="24"/>
        </w:rPr>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(S</w:t>
      </w:r>
      <w:r>
        <w:rPr>
          <w:rStyle w:val="Internetlnk"/>
          <w:b w:val="false"/>
          <w:color w:val="000000"/>
          <w:sz w:val="24"/>
          <w:szCs w:val="24"/>
          <w:u w:val="none"/>
        </w:rPr>
        <w:t>elf</w:t>
      </w:r>
      <w:r>
        <w:rPr>
          <w:rStyle w:val="Internetlnk"/>
          <w:b w:val="false"/>
          <w:color w:val="000000"/>
          <w:sz w:val="24"/>
          <w:szCs w:val="24"/>
          <w:u w:val="none"/>
        </w:rPr>
        <w:t>)</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t xml:space="preserve">IEEE 802.18, RR-TAG website:  </w:t>
      </w:r>
      <w:hyperlink r:id="rId3">
        <w:r>
          <w:rPr>
            <w:rStyle w:val="Internetlnk"/>
          </w:rPr>
          <w:t>https://www.ieee802.org/18/</w:t>
        </w:r>
      </w:hyperlink>
      <w:r>
        <w:rPr/>
        <w:t xml:space="preserve"> .</w:t>
      </w:r>
      <w:r>
        <w:br w:type="page"/>
      </w:r>
    </w:p>
    <w:p>
      <w:pPr>
        <w:pStyle w:val="Normal"/>
        <w:rPr>
          <w:sz w:val="24"/>
          <w:szCs w:val="24"/>
        </w:rPr>
      </w:pPr>
      <w:r>
        <w:rPr>
          <w:sz w:val="24"/>
          <w:szCs w:val="24"/>
        </w:rPr>
        <w:t xml:space="preserve">These are minutes of the IEEE 802.18 RR-TAG teleconference on Thursday </w:t>
      </w:r>
      <w:r>
        <w:rPr>
          <w:sz w:val="24"/>
          <w:szCs w:val="24"/>
        </w:rPr>
        <w:t xml:space="preserve">13 Apr </w:t>
      </w:r>
      <w:r>
        <w:rPr>
          <w:sz w:val="24"/>
          <w:szCs w:val="24"/>
        </w:rPr>
        <w:t>2023, 15:00 ET.</w:t>
        <w:br/>
      </w:r>
    </w:p>
    <w:p>
      <w:pPr>
        <w:pStyle w:val="Normal"/>
        <w:numPr>
          <w:ilvl w:val="0"/>
          <w:numId w:val="1"/>
        </w:numPr>
        <w:spacing w:before="0" w:after="0"/>
        <w:contextualSpacing/>
        <w:rPr>
          <w:sz w:val="24"/>
          <w:szCs w:val="24"/>
        </w:rPr>
      </w:pPr>
      <w:r>
        <w:rPr>
          <w:sz w:val="24"/>
          <w:szCs w:val="24"/>
        </w:rPr>
        <w:t>Chair calls the meeting to order at 15:0</w:t>
      </w:r>
      <w:r>
        <w:rPr>
          <w:sz w:val="24"/>
          <w:szCs w:val="24"/>
        </w:rPr>
        <w:t>0</w:t>
      </w:r>
      <w:r>
        <w:rPr>
          <w:sz w:val="24"/>
          <w:szCs w:val="24"/>
        </w:rPr>
        <w:t xml:space="preserve">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4">
        <w:r>
          <w:rPr>
            <w:rStyle w:val="InternetLink"/>
            <w:sz w:val="24"/>
            <w:szCs w:val="24"/>
          </w:rPr>
          <w:t>18-23/0042r1</w:t>
        </w:r>
      </w:hyperlink>
      <w:r>
        <w:rPr>
          <w:sz w:val="24"/>
          <w:szCs w:val="24"/>
        </w:rPr>
        <w:br/>
      </w:r>
    </w:p>
    <w:p>
      <w:pPr>
        <w:pStyle w:val="Normal"/>
        <w:numPr>
          <w:ilvl w:val="0"/>
          <w:numId w:val="1"/>
        </w:numPr>
        <w:spacing w:before="0" w:after="0"/>
        <w:contextualSpacing/>
        <w:rPr>
          <w:sz w:val="24"/>
          <w:szCs w:val="24"/>
        </w:rPr>
      </w:pPr>
      <w:r>
        <w:rPr>
          <w:sz w:val="24"/>
          <w:szCs w:val="24"/>
        </w:rPr>
        <w:t>Chair presents administrative items</w:t>
      </w:r>
    </w:p>
    <w:p>
      <w:pPr>
        <w:pStyle w:val="Normal"/>
        <w:numPr>
          <w:ilvl w:val="1"/>
          <w:numId w:val="1"/>
        </w:numPr>
        <w:spacing w:before="0" w:after="0"/>
        <w:contextualSpacing/>
        <w:rPr>
          <w:bCs/>
          <w:sz w:val="24"/>
          <w:szCs w:val="24"/>
        </w:rPr>
      </w:pPr>
      <w:r>
        <w:rPr>
          <w:bCs/>
          <w:sz w:val="24"/>
          <w:szCs w:val="24"/>
        </w:rPr>
        <w:t xml:space="preserve">Group officers and voting membership as of </w:t>
      </w:r>
      <w:r>
        <w:rPr>
          <w:bCs/>
          <w:sz w:val="24"/>
          <w:szCs w:val="24"/>
        </w:rPr>
        <w:t>12</w:t>
      </w:r>
      <w:r>
        <w:rPr>
          <w:bCs/>
          <w:sz w:val="24"/>
          <w:szCs w:val="24"/>
        </w:rPr>
        <w:t xml:space="preserve"> </w:t>
      </w:r>
      <w:r>
        <w:rPr>
          <w:bCs/>
          <w:sz w:val="24"/>
          <w:szCs w:val="24"/>
        </w:rPr>
        <w:t>April</w:t>
      </w:r>
      <w:r>
        <w:rPr>
          <w:bCs/>
          <w:sz w:val="24"/>
          <w:szCs w:val="24"/>
        </w:rPr>
        <w:t xml:space="preserve"> 2023</w:t>
      </w:r>
    </w:p>
    <w:p>
      <w:pPr>
        <w:pStyle w:val="Normal"/>
        <w:numPr>
          <w:ilvl w:val="2"/>
          <w:numId w:val="1"/>
        </w:numPr>
        <w:spacing w:before="0" w:after="0"/>
        <w:contextualSpacing/>
        <w:rPr>
          <w:sz w:val="24"/>
          <w:szCs w:val="24"/>
        </w:rPr>
      </w:pPr>
      <w:r>
        <w:rPr>
          <w:sz w:val="24"/>
          <w:szCs w:val="24"/>
        </w:rPr>
        <w:t xml:space="preserve">  </w:t>
      </w:r>
      <w:r>
        <w:rPr>
          <w:sz w:val="24"/>
          <w:szCs w:val="24"/>
        </w:rPr>
        <w:t xml:space="preserve">Voters:  50 (8 on LMSC) </w:t>
      </w:r>
    </w:p>
    <w:p>
      <w:pPr>
        <w:pStyle w:val="Normal"/>
        <w:numPr>
          <w:ilvl w:val="2"/>
          <w:numId w:val="1"/>
        </w:numPr>
        <w:spacing w:before="0" w:after="0"/>
        <w:contextualSpacing/>
        <w:rPr>
          <w:sz w:val="24"/>
          <w:szCs w:val="24"/>
        </w:rPr>
      </w:pPr>
      <w:r>
        <w:rPr>
          <w:sz w:val="24"/>
          <w:szCs w:val="24"/>
        </w:rPr>
        <w:t xml:space="preserve">  </w:t>
      </w:r>
      <w:r>
        <w:rPr>
          <w:sz w:val="24"/>
          <w:szCs w:val="24"/>
        </w:rPr>
        <w:t>Nearly Voters: 4</w:t>
      </w:r>
    </w:p>
    <w:p>
      <w:pPr>
        <w:pStyle w:val="Normal"/>
        <w:numPr>
          <w:ilvl w:val="2"/>
          <w:numId w:val="1"/>
        </w:numPr>
        <w:spacing w:before="0" w:after="0"/>
        <w:contextualSpacing/>
        <w:rPr>
          <w:sz w:val="24"/>
          <w:szCs w:val="24"/>
        </w:rPr>
      </w:pPr>
      <w:r>
        <w:rPr>
          <w:sz w:val="24"/>
          <w:szCs w:val="24"/>
        </w:rPr>
        <w:t xml:space="preserve">  </w:t>
      </w:r>
      <w:r>
        <w:rPr>
          <w:sz w:val="24"/>
          <w:szCs w:val="24"/>
        </w:rPr>
        <w:t>Aspirant members:  1</w:t>
      </w:r>
      <w:r>
        <w:rPr>
          <w:sz w:val="24"/>
          <w:szCs w:val="24"/>
        </w:rPr>
        <w:t>3</w:t>
      </w:r>
    </w:p>
    <w:p>
      <w:pPr>
        <w:pStyle w:val="Normal"/>
        <w:numPr>
          <w:ilvl w:val="2"/>
          <w:numId w:val="1"/>
        </w:numPr>
        <w:spacing w:before="0" w:after="0"/>
        <w:contextualSpacing/>
        <w:rPr/>
      </w:pPr>
      <w:r>
        <w:rPr>
          <w:sz w:val="24"/>
          <w:szCs w:val="24"/>
        </w:rPr>
        <w:t xml:space="preserve">  </w:t>
      </w:r>
      <w:hyperlink r:id="rId5">
        <w:r>
          <w:rPr>
            <w:rStyle w:val="Internetlnk"/>
            <w:sz w:val="24"/>
            <w:szCs w:val="24"/>
          </w:rPr>
          <w:t>802.18 Voters List</w:t>
        </w:r>
      </w:hyperlink>
    </w:p>
    <w:p>
      <w:pPr>
        <w:pStyle w:val="Normal"/>
        <w:numPr>
          <w:ilvl w:val="1"/>
          <w:numId w:val="1"/>
        </w:numPr>
        <w:spacing w:before="0" w:after="0"/>
        <w:contextualSpacing/>
        <w:rPr/>
      </w:pPr>
      <w:r>
        <w:rPr>
          <w:sz w:val="24"/>
          <w:szCs w:val="24"/>
        </w:rPr>
        <w:t>RR-TAG Policies &amp; Procedures [</w:t>
      </w:r>
      <w:hyperlink r:id="rId6">
        <w:r>
          <w:rPr>
            <w:rStyle w:val="Internetlnk"/>
            <w:sz w:val="24"/>
            <w:szCs w:val="24"/>
            <w:lang w:val="nl-NL"/>
          </w:rPr>
          <w:t>802 LMSC WG P&amp;P</w:t>
        </w:r>
      </w:hyperlink>
      <w:r>
        <w:rPr>
          <w:sz w:val="24"/>
          <w:szCs w:val="24"/>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7">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8">
        <w:r>
          <w:rPr>
            <w:rStyle w:val="Internetlnk"/>
            <w:bCs/>
            <w:sz w:val="24"/>
            <w:szCs w:val="24"/>
          </w:rPr>
          <w:t>link</w:t>
        </w:r>
      </w:hyperlink>
      <w:r>
        <w:rPr>
          <w:bCs/>
          <w:sz w:val="24"/>
          <w:szCs w:val="24"/>
        </w:rPr>
        <w:t>]</w:t>
      </w:r>
    </w:p>
    <w:p>
      <w:pPr>
        <w:pStyle w:val="Normal"/>
        <w:numPr>
          <w:ilvl w:val="1"/>
          <w:numId w:val="1"/>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sz w:val="24"/>
          <w:szCs w:val="24"/>
        </w:rPr>
      </w:pPr>
      <w:r>
        <w:rPr>
          <w:sz w:val="24"/>
          <w:szCs w:val="24"/>
        </w:rPr>
        <w:t>Chair presents the agenda (slide #9). No questions or comments on the agenda.</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Administrative:</w:t>
      </w:r>
      <w:r>
        <w:rPr>
          <w:sz w:val="24"/>
          <w:szCs w:val="24"/>
        </w:rPr>
        <w:br/>
      </w:r>
    </w:p>
    <w:p>
      <w:pPr>
        <w:pStyle w:val="Normal"/>
        <w:numPr>
          <w:ilvl w:val="1"/>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on previous slide</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r>
      <w:r>
        <w:rPr>
          <w:sz w:val="24"/>
          <w:szCs w:val="24"/>
        </w:rPr>
        <w:t>Amelia Andersdotter</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ind w:left="720" w:hanging="0"/>
        <w:rPr>
          <w:sz w:val="24"/>
          <w:szCs w:val="24"/>
        </w:rPr>
      </w:pPr>
      <w:r>
        <w:rPr>
          <w:sz w:val="24"/>
          <w:szCs w:val="24"/>
        </w:rPr>
      </w:r>
    </w:p>
    <w:p>
      <w:pPr>
        <w:pStyle w:val="Normal"/>
        <w:numPr>
          <w:ilvl w:val="1"/>
          <w:numId w:val="1"/>
        </w:numPr>
        <w:rPr/>
      </w:pPr>
      <w:r>
        <w:rPr>
          <w:sz w:val="24"/>
          <w:szCs w:val="24"/>
        </w:rPr>
        <w:t xml:space="preserve">Chair presented draft meeting minutes from </w:t>
      </w:r>
      <w:r>
        <w:rPr>
          <w:sz w:val="24"/>
          <w:szCs w:val="24"/>
        </w:rPr>
        <w:t>6</w:t>
      </w:r>
      <w:r>
        <w:rPr>
          <w:sz w:val="24"/>
          <w:szCs w:val="24"/>
        </w:rPr>
        <w:t xml:space="preserve"> </w:t>
      </w:r>
      <w:r>
        <w:rPr>
          <w:sz w:val="24"/>
          <w:szCs w:val="24"/>
        </w:rPr>
        <w:t>April</w:t>
      </w:r>
      <w:r>
        <w:rPr>
          <w:sz w:val="24"/>
          <w:szCs w:val="24"/>
        </w:rPr>
        <w:t xml:space="preserve"> 2023 RR-TAG weekly teleconference. </w:t>
        <w:br/>
      </w:r>
      <w:r>
        <w:rPr>
          <w:b/>
          <w:bCs/>
          <w:sz w:val="24"/>
          <w:szCs w:val="24"/>
        </w:rPr>
        <w:br/>
        <w:t>Motion #2 (internal):</w:t>
      </w:r>
      <w:r>
        <w:rPr>
          <w:sz w:val="24"/>
          <w:szCs w:val="24"/>
        </w:rPr>
        <w:t xml:space="preserve"> </w:t>
      </w:r>
      <w:r>
        <w:rPr>
          <w:spacing w:val="-10"/>
          <w:sz w:val="24"/>
          <w:szCs w:val="24"/>
        </w:rPr>
        <w:t xml:space="preserve">To approve the weekly meeting minutes of the </w:t>
      </w:r>
      <w:r>
        <w:rPr>
          <w:spacing w:val="-10"/>
          <w:sz w:val="24"/>
          <w:szCs w:val="24"/>
        </w:rPr>
        <w:t>6 April</w:t>
      </w:r>
      <w:r>
        <w:rPr>
          <w:spacing w:val="-10"/>
          <w:sz w:val="24"/>
          <w:szCs w:val="24"/>
        </w:rPr>
        <w:t xml:space="preserve"> 2023 RR-TAG call as shown in the document </w:t>
      </w:r>
      <w:hyperlink r:id="rId9">
        <w:r>
          <w:rPr>
            <w:rStyle w:val="InternetLink"/>
            <w:color w:val="3333CC"/>
            <w:spacing w:val="-10"/>
            <w:sz w:val="24"/>
            <w:szCs w:val="24"/>
          </w:rPr>
          <w:t>18-23/0043r0</w:t>
        </w:r>
      </w:hyperlink>
      <w:r>
        <w:rPr>
          <w:spacing w:val="-10"/>
          <w:sz w:val="24"/>
          <w:szCs w:val="24"/>
        </w:rPr>
        <w:t>, with editorial privilege for the 802.18 Chair.</w:t>
      </w:r>
    </w:p>
    <w:p>
      <w:pPr>
        <w:pStyle w:val="Normal"/>
        <w:spacing w:before="0" w:after="0"/>
        <w:ind w:left="1440" w:hanging="0"/>
        <w:contextualSpacing/>
        <w:rPr>
          <w:sz w:val="24"/>
          <w:szCs w:val="24"/>
        </w:rPr>
      </w:pPr>
      <w:r>
        <w:rPr>
          <w:sz w:val="24"/>
          <w:szCs w:val="24"/>
        </w:rPr>
        <w:t xml:space="preserve">Moved by: </w:t>
        <w:tab/>
        <w:t>Mike Lynch</w:t>
      </w:r>
    </w:p>
    <w:p>
      <w:pPr>
        <w:pStyle w:val="Normal"/>
        <w:spacing w:before="0" w:after="0"/>
        <w:ind w:left="1440" w:hanging="0"/>
        <w:contextualSpacing/>
        <w:rPr>
          <w:sz w:val="24"/>
          <w:szCs w:val="24"/>
        </w:rPr>
      </w:pPr>
      <w:r>
        <w:rPr>
          <w:sz w:val="24"/>
          <w:szCs w:val="24"/>
        </w:rPr>
        <w:t xml:space="preserve">Seconded by:  </w:t>
      </w:r>
      <w:r>
        <w:rPr>
          <w:sz w:val="24"/>
          <w:szCs w:val="24"/>
        </w:rPr>
        <w:t>kiwin Palm</w:t>
      </w:r>
    </w:p>
    <w:p>
      <w:pPr>
        <w:pStyle w:val="Normal"/>
        <w:spacing w:before="0" w:after="0"/>
        <w:ind w:left="1440" w:hanging="0"/>
        <w:contextualSpacing/>
        <w:rPr>
          <w:sz w:val="24"/>
          <w:szCs w:val="24"/>
        </w:rPr>
      </w:pPr>
      <w:r>
        <w:rPr>
          <w:sz w:val="24"/>
          <w:szCs w:val="24"/>
        </w:rPr>
        <w:t>Discussion?  None.</w:t>
      </w:r>
    </w:p>
    <w:p>
      <w:pPr>
        <w:pStyle w:val="Normal"/>
        <w:spacing w:before="0" w:after="0"/>
        <w:ind w:left="1440" w:hanging="0"/>
        <w:contextualSpacing/>
        <w:rPr>
          <w:sz w:val="24"/>
          <w:szCs w:val="24"/>
        </w:rPr>
      </w:pPr>
      <w:r>
        <w:rPr>
          <w:sz w:val="24"/>
          <w:szCs w:val="24"/>
        </w:rPr>
        <w:t>Vote:  Approved with unanimous consent</w:t>
      </w:r>
      <w:r>
        <w:rPr>
          <w:b/>
          <w:bCs/>
          <w:sz w:val="24"/>
          <w:szCs w:val="24"/>
        </w:rPr>
        <w:br/>
      </w:r>
    </w:p>
    <w:p>
      <w:pPr>
        <w:pStyle w:val="ListParagraph"/>
        <w:numPr>
          <w:ilvl w:val="0"/>
          <w:numId w:val="1"/>
        </w:numPr>
        <w:spacing w:before="0" w:after="0"/>
        <w:contextualSpacing/>
        <w:rPr/>
      </w:pPr>
      <w:r>
        <w:rPr>
          <w:b/>
          <w:bCs/>
          <w:sz w:val="24"/>
          <w:szCs w:val="24"/>
        </w:rPr>
        <w:t xml:space="preserve">Proposed Response to ACMA Draft Five-Year Spectrum Outlook 2023-28, </w:t>
      </w:r>
      <w:r>
        <w:rPr>
          <w:b w:val="false"/>
          <w:bCs w:val="false"/>
          <w:sz w:val="24"/>
          <w:szCs w:val="24"/>
        </w:rPr>
        <w:t>(</w:t>
      </w:r>
      <w:hyperlink r:id="rId10">
        <w:r>
          <w:rPr>
            <w:rStyle w:val="InternetLink"/>
            <w:b w:val="false"/>
            <w:bCs w:val="false"/>
            <w:sz w:val="24"/>
            <w:szCs w:val="24"/>
          </w:rPr>
          <w:t>18-23-0044r1</w:t>
        </w:r>
      </w:hyperlink>
      <w:r>
        <w:rPr>
          <w:b w:val="false"/>
          <w:bCs w:val="false"/>
          <w:sz w:val="24"/>
          <w:szCs w:val="24"/>
        </w:rPr>
        <w:t xml:space="preserve">), </w:t>
      </w:r>
      <w:r>
        <w:rPr>
          <w:b w:val="false"/>
          <w:bCs w:val="false"/>
          <w:sz w:val="24"/>
          <w:szCs w:val="24"/>
        </w:rPr>
        <w:t>Hassan Yaghoobi (Intel Corp)</w:t>
      </w:r>
      <w:r>
        <w:rPr>
          <w:sz w:val="24"/>
          <w:szCs w:val="24"/>
        </w:rPr>
        <w:br/>
        <w:br/>
        <w:t xml:space="preserve">Presentation of </w:t>
      </w:r>
      <w:r>
        <w:rPr>
          <w:sz w:val="24"/>
          <w:szCs w:val="24"/>
        </w:rPr>
        <w:t>the document</w:t>
      </w:r>
      <w:r>
        <w:rPr>
          <w:sz w:val="24"/>
          <w:szCs w:val="24"/>
        </w:rPr>
        <w:t xml:space="preserve">. </w:t>
        <w:br/>
        <w:br/>
      </w:r>
      <w:r>
        <w:rPr>
          <w:b/>
          <w:bCs/>
          <w:sz w:val="24"/>
          <w:szCs w:val="24"/>
        </w:rPr>
        <w:t>Discussion:</w:t>
      </w:r>
      <w:r>
        <w:rPr>
          <w:sz w:val="24"/>
          <w:szCs w:val="24"/>
        </w:rPr>
        <w:br/>
      </w:r>
      <w:r>
        <w:rPr>
          <w:sz w:val="24"/>
          <w:szCs w:val="24"/>
        </w:rPr>
        <w:br/>
      </w:r>
      <w:r>
        <w:rPr>
          <w:b/>
          <w:bCs/>
          <w:sz w:val="24"/>
          <w:szCs w:val="24"/>
        </w:rPr>
        <w:t>C:</w:t>
      </w:r>
      <w:r>
        <w:rPr>
          <w:sz w:val="24"/>
          <w:szCs w:val="24"/>
        </w:rPr>
        <w:t xml:space="preserve"> Comment on highlights in conclusions. </w:t>
        <w:br/>
      </w:r>
      <w:r>
        <w:rPr>
          <w:b/>
          <w:bCs/>
          <w:sz w:val="24"/>
          <w:szCs w:val="24"/>
        </w:rPr>
        <w:t>C:</w:t>
      </w:r>
      <w:r>
        <w:rPr>
          <w:sz w:val="24"/>
          <w:szCs w:val="24"/>
        </w:rPr>
        <w:t xml:space="preserve"> Comment on upper bound of 6 GHz. Discussion on the IEEE P802.11be PAR and draft 3.0.</w:t>
        <w:br/>
      </w:r>
      <w:r>
        <w:rPr>
          <w:b/>
          <w:bCs/>
          <w:sz w:val="24"/>
          <w:szCs w:val="24"/>
        </w:rPr>
        <w:t>C:</w:t>
      </w:r>
      <w:r>
        <w:rPr>
          <w:sz w:val="24"/>
          <w:szCs w:val="24"/>
        </w:rPr>
        <w:t xml:space="preserve"> 4K-quadrature amplitude modulation should be 4096-quadrature amplitude modulation since 4K means 4 kelvin. Also IEEE requires units to be repeated in statements like 1 GHz to 7250 MHz.</w:t>
        <w:br/>
      </w:r>
      <w:r>
        <w:rPr>
          <w:b/>
          <w:bCs/>
          <w:sz w:val="24"/>
          <w:szCs w:val="24"/>
        </w:rPr>
        <w:t xml:space="preserve">C: </w:t>
      </w:r>
      <w:r>
        <w:rPr>
          <w:sz w:val="24"/>
          <w:szCs w:val="24"/>
        </w:rPr>
        <w:t>Many of the above topics can be sorted as editorials after the motion.</w:t>
      </w:r>
      <w:r>
        <w:rPr>
          <w:sz w:val="24"/>
          <w:szCs w:val="24"/>
        </w:rPr>
        <w:br/>
      </w:r>
    </w:p>
    <w:p>
      <w:pPr>
        <w:pStyle w:val="ListParagraph"/>
        <w:numPr>
          <w:ilvl w:val="1"/>
          <w:numId w:val="1"/>
        </w:numPr>
        <w:spacing w:before="0" w:after="0"/>
        <w:contextualSpacing/>
        <w:rPr/>
      </w:pPr>
      <w:r>
        <w:rPr>
          <w:b/>
          <w:bCs/>
          <w:sz w:val="24"/>
          <w:szCs w:val="24"/>
        </w:rPr>
        <w:t xml:space="preserve">Motion #3 (External):  </w:t>
      </w:r>
      <w:r>
        <w:rPr>
          <w:b w:val="false"/>
          <w:bCs w:val="false"/>
          <w:sz w:val="24"/>
          <w:szCs w:val="24"/>
        </w:rPr>
        <w:t xml:space="preserve">Move to approve document </w:t>
      </w:r>
      <w:hyperlink r:id="rId11">
        <w:r>
          <w:rPr>
            <w:rStyle w:val="InternetLink"/>
            <w:b w:val="false"/>
            <w:bCs w:val="false"/>
            <w:sz w:val="24"/>
            <w:szCs w:val="24"/>
          </w:rPr>
          <w:t>18-23/0044r</w:t>
        </w:r>
        <w:r>
          <w:rPr>
            <w:rStyle w:val="InternetLink"/>
            <w:b w:val="false"/>
            <w:bCs w:val="false"/>
            <w:sz w:val="24"/>
            <w:szCs w:val="24"/>
          </w:rPr>
          <w:t>3</w:t>
        </w:r>
      </w:hyperlink>
      <w:r>
        <w:rPr>
          <w:b w:val="false"/>
          <w:bCs w:val="false"/>
          <w:sz w:val="24"/>
          <w:szCs w:val="24"/>
        </w:rPr>
        <w:t xml:space="preserve"> in response to the Australia ACMA’s consultation “Draft Five-year spectrum outlook 2023-28” for review and approval by the IEEE 802 LMSC for submission to the Australia ACMA by the response deadline. The IEEE 802.18 Chair is authorized to make editorial changes as necessary.</w:t>
      </w:r>
      <w:r>
        <w:rPr>
          <w:sz w:val="24"/>
          <w:szCs w:val="24"/>
        </w:rPr>
        <w:br/>
        <w:br/>
        <w:tab/>
        <w:t xml:space="preserve">Moved: </w:t>
      </w:r>
      <w:r>
        <w:rPr>
          <w:sz w:val="24"/>
          <w:szCs w:val="24"/>
        </w:rPr>
        <w:t>Stuart Kerry</w:t>
      </w:r>
      <w:r>
        <w:rPr>
          <w:sz w:val="24"/>
          <w:szCs w:val="24"/>
        </w:rPr>
        <w:br/>
        <w:tab/>
        <w:t xml:space="preserve">Seconded: </w:t>
      </w:r>
      <w:r>
        <w:rPr>
          <w:sz w:val="24"/>
          <w:szCs w:val="24"/>
        </w:rPr>
        <w:t>Hassan Yaghoobi</w:t>
      </w:r>
      <w:r>
        <w:rPr>
          <w:sz w:val="24"/>
          <w:szCs w:val="24"/>
        </w:rPr>
        <w:br/>
        <w:tab/>
        <w:t xml:space="preserve">Discussion: </w:t>
        <w:br/>
        <w:tab/>
        <w:t xml:space="preserve">Attendees: </w:t>
      </w:r>
      <w:r>
        <w:rPr>
          <w:sz w:val="24"/>
          <w:szCs w:val="24"/>
        </w:rPr>
        <w:t>16</w:t>
      </w:r>
      <w:r>
        <w:rPr>
          <w:sz w:val="24"/>
          <w:szCs w:val="24"/>
        </w:rPr>
        <w:br/>
        <w:tab/>
        <w:t>Voters (present): 1</w:t>
      </w:r>
      <w:r>
        <w:rPr>
          <w:sz w:val="24"/>
          <w:szCs w:val="24"/>
        </w:rPr>
        <w:t>5</w:t>
      </w:r>
      <w:r>
        <w:rPr>
          <w:sz w:val="24"/>
          <w:szCs w:val="24"/>
        </w:rPr>
        <w:br/>
        <w:tab/>
        <w:t>Result: 1</w:t>
      </w:r>
      <w:r>
        <w:rPr>
          <w:sz w:val="24"/>
          <w:szCs w:val="24"/>
        </w:rPr>
        <w:t>0</w:t>
      </w:r>
      <w:r>
        <w:rPr>
          <w:sz w:val="24"/>
          <w:szCs w:val="24"/>
        </w:rPr>
        <w:t xml:space="preserve"> Y / 0 N / </w:t>
      </w:r>
      <w:r>
        <w:rPr>
          <w:sz w:val="24"/>
          <w:szCs w:val="24"/>
        </w:rPr>
        <w:t>1</w:t>
      </w:r>
      <w:r>
        <w:rPr>
          <w:sz w:val="24"/>
          <w:szCs w:val="24"/>
        </w:rPr>
        <w:t xml:space="preserve"> A, motion passes.</w:t>
        <w:br/>
        <w:tab/>
        <w:t>Remarks:  Chair did not vote</w:t>
      </w:r>
      <w:r>
        <w:rPr/>
        <w:br/>
      </w:r>
    </w:p>
    <w:p>
      <w:pPr>
        <w:pStyle w:val="ListParagraph"/>
        <w:numPr>
          <w:ilvl w:val="0"/>
          <w:numId w:val="1"/>
        </w:numPr>
        <w:spacing w:before="0" w:after="0"/>
        <w:contextualSpacing/>
        <w:rPr/>
      </w:pPr>
      <w:r>
        <w:rPr>
          <w:b/>
          <w:bCs/>
          <w:sz w:val="24"/>
          <w:szCs w:val="24"/>
        </w:rPr>
        <w:t xml:space="preserve">Status of ongoing consultations, </w:t>
      </w:r>
      <w:r>
        <w:rPr>
          <w:b w:val="false"/>
          <w:bCs w:val="false"/>
          <w:sz w:val="24"/>
          <w:szCs w:val="24"/>
        </w:rPr>
        <w:t>(</w:t>
      </w:r>
      <w:hyperlink r:id="rId12">
        <w:r>
          <w:rPr>
            <w:rStyle w:val="InternetLink"/>
            <w:b w:val="false"/>
            <w:bCs w:val="false"/>
            <w:sz w:val="24"/>
            <w:szCs w:val="24"/>
          </w:rPr>
          <w:t>18-22/0035r66</w:t>
        </w:r>
      </w:hyperlink>
      <w:r>
        <w:rPr>
          <w:b w:val="false"/>
          <w:bCs w:val="false"/>
          <w:sz w:val="24"/>
          <w:szCs w:val="24"/>
        </w:rPr>
        <w:t>), Edward Au (Chair)</w:t>
        <w:br/>
        <w:br/>
        <w:t>Chair presents ongoing consultations and upcoming deadlines to the group. No discussion.</w:t>
        <w:br/>
      </w:r>
    </w:p>
    <w:p>
      <w:pPr>
        <w:pStyle w:val="ListParagraph"/>
        <w:numPr>
          <w:ilvl w:val="0"/>
          <w:numId w:val="1"/>
        </w:numPr>
        <w:spacing w:before="0" w:after="0"/>
        <w:contextualSpacing/>
        <w:rPr/>
      </w:pPr>
      <w:r>
        <w:rPr>
          <w:b/>
          <w:bCs/>
          <w:sz w:val="24"/>
          <w:szCs w:val="24"/>
        </w:rPr>
        <w:t>General discussion topics</w:t>
        <w:br/>
      </w:r>
    </w:p>
    <w:p>
      <w:pPr>
        <w:pStyle w:val="ListParagraph"/>
        <w:numPr>
          <w:ilvl w:val="1"/>
          <w:numId w:val="1"/>
        </w:numPr>
        <w:spacing w:before="0" w:after="0"/>
        <w:contextualSpacing/>
        <w:rPr/>
      </w:pPr>
      <w:r>
        <w:rPr>
          <w:b/>
          <w:bCs/>
          <w:sz w:val="24"/>
          <w:szCs w:val="24"/>
        </w:rPr>
        <w:t>Europe</w:t>
        <w:br/>
        <w:br/>
      </w:r>
      <w:r>
        <w:rPr>
          <w:b w:val="false"/>
          <w:bCs w:val="false"/>
          <w:sz w:val="24"/>
          <w:szCs w:val="24"/>
        </w:rPr>
        <w:t>ETSI BRAN has opened 2nd ENAP on EN 303 687 (6 GHz) WAS/RLAN harmonised standard on 27 March 2023. It will run until 27 June 2023.</w:t>
        <w:br/>
        <w:br/>
        <w:t xml:space="preserve">There will be three ad-hoc meetings in April and May. These ad-hoc meetings will discuss a review meeting for the resolution of potential 6 GHz ENAP comments. Energy detection thresholds for 5 GHz is expected to continue being a discussion topic. </w:t>
      </w:r>
      <w:r>
        <w:rPr>
          <w:b/>
          <w:bCs/>
          <w:sz w:val="24"/>
          <w:szCs w:val="24"/>
        </w:rPr>
        <w:br/>
      </w:r>
    </w:p>
    <w:p>
      <w:pPr>
        <w:pStyle w:val="ListParagraph"/>
        <w:numPr>
          <w:ilvl w:val="1"/>
          <w:numId w:val="1"/>
        </w:numPr>
        <w:spacing w:before="0" w:after="0"/>
        <w:contextualSpacing/>
        <w:rPr/>
      </w:pPr>
      <w:r>
        <w:rPr>
          <w:b/>
          <w:bCs/>
          <w:sz w:val="24"/>
          <w:szCs w:val="24"/>
        </w:rPr>
        <w:t>Americas</w:t>
        <w:br/>
        <w:br/>
      </w:r>
      <w:r>
        <w:rPr>
          <w:b w:val="false"/>
          <w:bCs w:val="false"/>
          <w:sz w:val="24"/>
          <w:szCs w:val="24"/>
        </w:rPr>
        <w:t>30 March 2023, FCC chairwoman proposes agency “policy statement” of wireless receiver performance. In the upcoming FCC Open Commission April 2023 meeting, the Commission will consider a policy statement “Promoting Efficient Use of Spectrum and Opportunities for New Services”.</w:t>
      </w:r>
      <w:r>
        <w:rPr>
          <w:b/>
          <w:bCs/>
          <w:sz w:val="24"/>
          <w:szCs w:val="24"/>
        </w:rPr>
        <w:br/>
      </w:r>
    </w:p>
    <w:p>
      <w:pPr>
        <w:pStyle w:val="ListParagraph"/>
        <w:numPr>
          <w:ilvl w:val="1"/>
          <w:numId w:val="1"/>
        </w:numPr>
        <w:spacing w:before="0" w:after="0"/>
        <w:contextualSpacing/>
        <w:rPr/>
      </w:pPr>
      <w:r>
        <w:rPr>
          <w:b/>
          <w:bCs/>
          <w:sz w:val="24"/>
          <w:szCs w:val="24"/>
        </w:rPr>
        <w:t>Asia/Pacific</w:t>
        <w:br/>
        <w:br/>
      </w:r>
      <w:r>
        <w:rPr>
          <w:b w:val="false"/>
          <w:bCs w:val="false"/>
          <w:sz w:val="24"/>
          <w:szCs w:val="24"/>
        </w:rPr>
        <w:t>No further updates.</w:t>
      </w:r>
      <w:r>
        <w:rPr>
          <w:b/>
          <w:bCs/>
          <w:sz w:val="24"/>
          <w:szCs w:val="24"/>
        </w:rPr>
        <w:br/>
      </w:r>
    </w:p>
    <w:p>
      <w:pPr>
        <w:pStyle w:val="ListParagraph"/>
        <w:numPr>
          <w:ilvl w:val="0"/>
          <w:numId w:val="1"/>
        </w:numPr>
        <w:spacing w:before="0" w:after="0"/>
        <w:contextualSpacing/>
        <w:rPr/>
      </w:pPr>
      <w:r>
        <w:rPr>
          <w:b/>
          <w:bCs/>
          <w:sz w:val="24"/>
          <w:szCs w:val="24"/>
        </w:rPr>
        <w:t>Reminder of future meetings</w:t>
      </w:r>
      <w:r>
        <w:rPr>
          <w:sz w:val="24"/>
          <w:szCs w:val="24"/>
        </w:rPr>
        <w:br/>
        <w:br/>
        <w:t xml:space="preserve">The ISUS ad-hoc call on </w:t>
      </w:r>
      <w:r>
        <w:rPr>
          <w:sz w:val="24"/>
          <w:szCs w:val="24"/>
        </w:rPr>
        <w:t>14</w:t>
      </w:r>
      <w:r>
        <w:rPr>
          <w:sz w:val="24"/>
          <w:szCs w:val="24"/>
        </w:rPr>
        <w:t xml:space="preserve"> April 2023 is canceled.  </w:t>
        <w:br/>
        <w:br/>
        <w:t xml:space="preserve">The weekly teleconference call is scheduled for </w:t>
      </w:r>
      <w:r>
        <w:rPr>
          <w:sz w:val="24"/>
          <w:szCs w:val="24"/>
        </w:rPr>
        <w:t>20</w:t>
      </w:r>
      <w:r>
        <w:rPr>
          <w:sz w:val="24"/>
          <w:szCs w:val="24"/>
        </w:rPr>
        <w:t xml:space="preserve"> April 2023.</w:t>
      </w:r>
    </w:p>
    <w:p>
      <w:pPr>
        <w:pStyle w:val="ListParagraph"/>
        <w:spacing w:before="0" w:after="0"/>
        <w:ind w:left="360" w:hanging="0"/>
        <w:contextualSpacing/>
        <w:rPr>
          <w:b/>
          <w:b/>
          <w:sz w:val="24"/>
          <w:szCs w:val="24"/>
        </w:rPr>
      </w:pPr>
      <w:r>
        <w:rPr>
          <w:b/>
          <w:sz w:val="24"/>
          <w:szCs w:val="24"/>
        </w:rPr>
      </w:r>
    </w:p>
    <w:p>
      <w:pPr>
        <w:pStyle w:val="ListParagraph"/>
        <w:spacing w:before="0" w:after="0"/>
        <w:ind w:left="360" w:hanging="0"/>
        <w:contextualSpacing/>
        <w:rPr/>
      </w:pPr>
      <w:r>
        <w:rPr>
          <w:sz w:val="24"/>
          <w:szCs w:val="24"/>
        </w:rPr>
        <w:t>Reminder of registration for the IEEE 802 Wireless Interim meeting in May 2023.</w:t>
      </w:r>
      <w:r>
        <w:rPr>
          <w:b/>
          <w:sz w:val="24"/>
          <w:szCs w:val="24"/>
        </w:rPr>
        <w:br/>
      </w:r>
    </w:p>
    <w:p>
      <w:pPr>
        <w:pStyle w:val="Normal"/>
        <w:numPr>
          <w:ilvl w:val="0"/>
          <w:numId w:val="1"/>
        </w:numPr>
        <w:spacing w:before="0" w:after="0"/>
        <w:contextualSpacing/>
        <w:rPr>
          <w:b/>
          <w:b/>
          <w:sz w:val="24"/>
          <w:szCs w:val="24"/>
        </w:rPr>
      </w:pPr>
      <w:r>
        <w:rPr>
          <w:b/>
          <w:sz w:val="24"/>
          <w:szCs w:val="24"/>
        </w:rPr>
        <w:t>Any other business</w:t>
      </w:r>
    </w:p>
    <w:p>
      <w:pPr>
        <w:pStyle w:val="Normal"/>
        <w:spacing w:before="0" w:after="0"/>
        <w:ind w:hanging="0"/>
        <w:contextualSpacing/>
        <w:rPr>
          <w:sz w:val="24"/>
          <w:szCs w:val="24"/>
        </w:rPr>
      </w:pPr>
      <w:r>
        <w:rPr>
          <w:sz w:val="24"/>
          <w:szCs w:val="24"/>
        </w:rPr>
        <w:br/>
        <w:t>Chair called for AOB. None heard.</w:t>
        <w:br/>
      </w:r>
    </w:p>
    <w:p>
      <w:pPr>
        <w:pStyle w:val="Normal"/>
        <w:numPr>
          <w:ilvl w:val="0"/>
          <w:numId w:val="1"/>
        </w:numPr>
        <w:spacing w:before="0" w:after="0"/>
        <w:contextualSpacing/>
        <w:rPr>
          <w:b/>
          <w:b/>
          <w:sz w:val="24"/>
          <w:szCs w:val="24"/>
        </w:rPr>
      </w:pPr>
      <w:r>
        <w:rPr>
          <w:b/>
          <w:sz w:val="24"/>
          <w:szCs w:val="24"/>
        </w:rPr>
        <w:t>Final administrative items</w:t>
      </w:r>
    </w:p>
    <w:p>
      <w:pPr>
        <w:pStyle w:val="Normal"/>
        <w:spacing w:before="0" w:after="0"/>
        <w:ind w:left="720" w:hanging="0"/>
        <w:contextualSpacing/>
        <w:rPr>
          <w:color w:val="000000"/>
          <w:sz w:val="24"/>
          <w:szCs w:val="24"/>
        </w:rPr>
      </w:pPr>
      <w:r>
        <w:rPr>
          <w:color w:val="000000"/>
          <w:sz w:val="24"/>
          <w:szCs w:val="24"/>
        </w:rPr>
        <w:t>1</w:t>
      </w:r>
      <w:r>
        <w:rPr>
          <w:color w:val="000000"/>
          <w:sz w:val="24"/>
          <w:szCs w:val="24"/>
        </w:rPr>
        <w:t>6</w:t>
      </w:r>
      <w:r>
        <w:rPr>
          <w:color w:val="000000"/>
          <w:sz w:val="24"/>
          <w:szCs w:val="24"/>
        </w:rPr>
        <w:t xml:space="preserve"> attendees, 1</w:t>
      </w:r>
      <w:r>
        <w:rPr>
          <w:color w:val="000000"/>
          <w:sz w:val="24"/>
          <w:szCs w:val="24"/>
        </w:rPr>
        <w:t>5</w:t>
      </w:r>
      <w:r>
        <w:rPr>
          <w:color w:val="000000"/>
          <w:sz w:val="24"/>
          <w:szCs w:val="24"/>
        </w:rPr>
        <w:t xml:space="preserve"> voters (including the chair) [Report by Stuart Kerry]. </w:t>
      </w:r>
    </w:p>
    <w:p>
      <w:pPr>
        <w:pStyle w:val="Normal"/>
        <w:numPr>
          <w:ilvl w:val="1"/>
          <w:numId w:val="1"/>
        </w:numPr>
        <w:spacing w:before="0" w:after="0"/>
        <w:contextualSpacing/>
        <w:rPr>
          <w:color w:val="000000"/>
          <w:sz w:val="24"/>
          <w:szCs w:val="24"/>
        </w:rPr>
      </w:pPr>
      <w:r>
        <w:rPr>
          <w:color w:val="000000"/>
          <w:sz w:val="24"/>
          <w:szCs w:val="24"/>
        </w:rPr>
        <w:t xml:space="preserve">Next 802.18 weekly teleconference is scheduled for </w:t>
      </w:r>
      <w:r>
        <w:rPr>
          <w:color w:val="000000"/>
          <w:sz w:val="24"/>
          <w:szCs w:val="24"/>
        </w:rPr>
        <w:t>20</w:t>
      </w:r>
      <w:r>
        <w:rPr>
          <w:color w:val="000000"/>
          <w:sz w:val="24"/>
          <w:szCs w:val="24"/>
        </w:rPr>
        <w:t xml:space="preserve"> Apr 2023, 15:00 ET. Next 802.18 Wireless Interim session is scheduled for week: 15 May to 19 May 2023. </w:t>
      </w:r>
    </w:p>
    <w:p>
      <w:pPr>
        <w:pStyle w:val="Normal"/>
        <w:numPr>
          <w:ilvl w:val="3"/>
          <w:numId w:val="1"/>
        </w:numPr>
        <w:spacing w:before="0" w:after="0"/>
        <w:contextualSpacing/>
        <w:rPr/>
      </w:pPr>
      <w:r>
        <w:rPr>
          <w:color w:val="000000"/>
          <w:sz w:val="24"/>
          <w:szCs w:val="24"/>
        </w:rPr>
        <w:t xml:space="preserve">Call in info: </w:t>
      </w:r>
      <w:r>
        <w:rPr>
          <w:rStyle w:val="Internetlnk"/>
          <w:color w:val="000000"/>
          <w:sz w:val="24"/>
          <w:szCs w:val="24"/>
        </w:rPr>
        <w:t>https://mentor.ieee.org/802.18/dcn/16/18-16-0038-31-0000-teleconference-call-in-info.pptx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IEEE 802 Wireless Interim meeting is 15-19 May 2023 in Orlando, Florida, US.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22 September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3">
        <w:r>
          <w:rPr>
            <w:rStyle w:val="Internetlnk"/>
            <w:sz w:val="24"/>
            <w:szCs w:val="24"/>
          </w:rPr>
          <w:t>https://ieee802.org/16/cal-temp.html</w:t>
        </w:r>
      </w:hyperlink>
      <w:r>
        <w:rPr>
          <w:sz w:val="24"/>
          <w:szCs w:val="24"/>
        </w:rPr>
        <w:t xml:space="preserve"> or only 802.18:  </w:t>
      </w:r>
      <w:hyperlink r:id="rId14">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1</w:t>
      </w:r>
      <w:r>
        <w:rPr>
          <w:sz w:val="24"/>
          <w:szCs w:val="24"/>
        </w:rPr>
        <w:t>5:59</w:t>
      </w:r>
      <w:r>
        <w:rPr>
          <w:sz w:val="24"/>
          <w:szCs w:val="24"/>
        </w:rPr>
        <w:t xml:space="preserve">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pPr>
      <w:r>
        <w:rPr>
          <w:b/>
          <w:sz w:val="24"/>
          <w:szCs w:val="24"/>
        </w:rPr>
        <w:t>ATTENDANCE (</w:t>
      </w:r>
      <w:r>
        <w:rPr>
          <w:rFonts w:eastAsia="Times New Roman"/>
          <w:b/>
          <w:bCs/>
          <w:sz w:val="24"/>
          <w:szCs w:val="24"/>
        </w:rPr>
        <w:t>Weekly Meeting Attendance Names and Affiliations):</w:t>
        <w:br/>
      </w:r>
    </w:p>
    <w:p>
      <w:pPr>
        <w:pStyle w:val="ListParagraph"/>
        <w:ind w:left="0" w:hanging="0"/>
        <w:rPr>
          <w:rFonts w:eastAsia="Times New Roman"/>
          <w:b/>
          <w:b/>
          <w:bCs/>
          <w:sz w:val="24"/>
          <w:szCs w:val="24"/>
        </w:rPr>
      </w:pPr>
      <w:r>
        <w:rPr/>
      </w:r>
    </w:p>
    <w:tbl>
      <w:tblPr>
        <w:tblW w:w="10085" w:type="dxa"/>
        <w:jc w:val="left"/>
        <w:tblInd w:w="0" w:type="dxa"/>
        <w:tblLayout w:type="fixed"/>
        <w:tblCellMar>
          <w:top w:w="0" w:type="dxa"/>
          <w:left w:w="0" w:type="dxa"/>
          <w:bottom w:w="0" w:type="dxa"/>
          <w:right w:w="0" w:type="dxa"/>
        </w:tblCellMar>
      </w:tblPr>
      <w:tblGrid>
        <w:gridCol w:w="435"/>
        <w:gridCol w:w="1723"/>
        <w:gridCol w:w="2157"/>
        <w:gridCol w:w="4950"/>
        <w:gridCol w:w="820"/>
      </w:tblGrid>
      <w:tr>
        <w:trPr/>
        <w:tc>
          <w:tcPr>
            <w:tcW w:w="9265"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820"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13-Apr</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Huawei Technologies Co., Ltd</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Fang</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Yonggang</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Halasz</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Dave</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Morse Micro</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Hiertz</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Guido</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Ericsson GmbH</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Kennedy</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Richard</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Bluetooth SIG</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4950"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Levy</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Joseph</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InterDigital, Inc.</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9</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Lynch</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Michael</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MJ Lynch &amp; Associates, LLC.</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10</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Nikolich</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Paul</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Self</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11</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Palm</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kiwin (Stephen)</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12</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13</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Stanley</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Dorothy</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Hewlett Packard Enterprise</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14</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Wang</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Lei</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15</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Yaghoobi</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Hassan</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Intel Corporation</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435" w:type="dxa"/>
            <w:tcBorders/>
            <w:vAlign w:val="center"/>
          </w:tcPr>
          <w:p>
            <w:pPr>
              <w:pStyle w:val="TableContents"/>
              <w:rPr>
                <w:sz w:val="4"/>
                <w:szCs w:val="4"/>
              </w:rPr>
            </w:pPr>
            <w:r>
              <w:rPr>
                <w:sz w:val="4"/>
                <w:szCs w:val="4"/>
              </w:rPr>
            </w:r>
          </w:p>
        </w:tc>
        <w:tc>
          <w:tcPr>
            <w:tcW w:w="1723" w:type="dxa"/>
            <w:tcBorders/>
            <w:vAlign w:val="center"/>
          </w:tcPr>
          <w:p>
            <w:pPr>
              <w:pStyle w:val="TableContents"/>
              <w:rPr>
                <w:sz w:val="4"/>
                <w:szCs w:val="4"/>
              </w:rPr>
            </w:pPr>
            <w:r>
              <w:rPr>
                <w:sz w:val="4"/>
                <w:szCs w:val="4"/>
              </w:rPr>
            </w:r>
          </w:p>
        </w:tc>
        <w:tc>
          <w:tcPr>
            <w:tcW w:w="2157" w:type="dxa"/>
            <w:tcBorders/>
            <w:vAlign w:val="center"/>
          </w:tcPr>
          <w:p>
            <w:pPr>
              <w:pStyle w:val="TableContents"/>
              <w:rPr>
                <w:sz w:val="4"/>
                <w:szCs w:val="4"/>
              </w:rPr>
            </w:pPr>
            <w:r>
              <w:rPr>
                <w:sz w:val="4"/>
                <w:szCs w:val="4"/>
              </w:rPr>
            </w:r>
          </w:p>
        </w:tc>
        <w:tc>
          <w:tcPr>
            <w:tcW w:w="4950" w:type="dxa"/>
            <w:tcBorders/>
            <w:vAlign w:val="center"/>
          </w:tcPr>
          <w:p>
            <w:pPr>
              <w:pStyle w:val="TableContents"/>
              <w:rPr>
                <w:sz w:val="4"/>
                <w:szCs w:val="4"/>
              </w:rPr>
            </w:pPr>
            <w:r>
              <w:rPr>
                <w:sz w:val="4"/>
                <w:szCs w:val="4"/>
              </w:rPr>
            </w:r>
          </w:p>
        </w:tc>
        <w:tc>
          <w:tcPr>
            <w:tcW w:w="820" w:type="dxa"/>
            <w:tcBorders/>
            <w:vAlign w:val="center"/>
          </w:tcPr>
          <w:p>
            <w:pPr>
              <w:pStyle w:val="TableContents"/>
              <w:rPr>
                <w:sz w:val="4"/>
                <w:szCs w:val="4"/>
              </w:rPr>
            </w:pPr>
            <w:r>
              <w:rPr>
                <w:sz w:val="4"/>
                <w:szCs w:val="4"/>
              </w:rPr>
            </w:r>
          </w:p>
        </w:tc>
      </w:tr>
      <w:tr>
        <w:trPr/>
        <w:tc>
          <w:tcPr>
            <w:tcW w:w="9265"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Non-Voting Attendees:</w:t>
            </w:r>
          </w:p>
        </w:tc>
        <w:tc>
          <w:tcPr>
            <w:tcW w:w="820"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13-Apr</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723" w:type="dxa"/>
            <w:tcBorders/>
            <w:vAlign w:val="center"/>
          </w:tcPr>
          <w:p>
            <w:pPr>
              <w:pStyle w:val="TableContents"/>
              <w:spacing w:before="0" w:after="0"/>
              <w:rPr>
                <w:rFonts w:ascii="Arial;sans-serif" w:hAnsi="Arial;sans-serif"/>
                <w:b/>
                <w:sz w:val="20"/>
              </w:rPr>
            </w:pPr>
            <w:r>
              <w:rPr>
                <w:rFonts w:ascii="Arial;sans-serif" w:hAnsi="Arial;sans-serif"/>
                <w:b/>
                <w:sz w:val="20"/>
              </w:rPr>
              <w:t>Rolfe</w:t>
            </w:r>
          </w:p>
        </w:tc>
        <w:tc>
          <w:tcPr>
            <w:tcW w:w="2157" w:type="dxa"/>
            <w:tcBorders/>
            <w:vAlign w:val="center"/>
          </w:tcPr>
          <w:p>
            <w:pPr>
              <w:pStyle w:val="TableContents"/>
              <w:spacing w:before="0" w:after="0"/>
              <w:rPr>
                <w:rFonts w:ascii="Arial;sans-serif" w:hAnsi="Arial;sans-serif"/>
                <w:sz w:val="20"/>
              </w:rPr>
            </w:pPr>
            <w:r>
              <w:rPr>
                <w:rFonts w:ascii="Arial;sans-serif" w:hAnsi="Arial;sans-serif"/>
                <w:sz w:val="20"/>
              </w:rPr>
              <w:t>Benjamin</w:t>
            </w:r>
          </w:p>
        </w:tc>
        <w:tc>
          <w:tcPr>
            <w:tcW w:w="4950" w:type="dxa"/>
            <w:tcBorders/>
            <w:vAlign w:val="center"/>
          </w:tcPr>
          <w:p>
            <w:pPr>
              <w:pStyle w:val="TableContents"/>
              <w:spacing w:before="0" w:after="0"/>
              <w:rPr>
                <w:rFonts w:ascii="Arial;sans-serif" w:hAnsi="Arial;sans-serif"/>
                <w:sz w:val="20"/>
              </w:rPr>
            </w:pPr>
            <w:r>
              <w:rPr>
                <w:rFonts w:ascii="Arial;sans-serif" w:hAnsi="Arial;sans-serif"/>
                <w:sz w:val="20"/>
              </w:rPr>
              <w:t>Blind Creek Associates</w:t>
            </w:r>
          </w:p>
        </w:tc>
        <w:tc>
          <w:tcPr>
            <w:tcW w:w="820"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bl>
    <w:p>
      <w:pPr>
        <w:pStyle w:val="ListParagraph"/>
        <w:ind w:left="0" w:hanging="0"/>
        <w:rPr>
          <w:rFonts w:eastAsia="Times New Roman"/>
          <w:b/>
          <w:b/>
          <w:bCs/>
          <w:sz w:val="24"/>
          <w:szCs w:val="24"/>
        </w:rPr>
      </w:pPr>
      <w:r>
        <w:rPr/>
      </w:r>
    </w:p>
    <w:sectPr>
      <w:headerReference w:type="default" r:id="rId15"/>
      <w:footerReference w:type="default" r:id="rId16"/>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3</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(S</w:t>
    </w:r>
    <w:r>
      <w:rPr/>
      <w:t>elf</w:t>
    </w:r>
    <w:r>
      <w:rPr/>
      <w: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Apr 2023</w:t>
      <w:tab/>
      <w:tab/>
      <w:t>doc.: IEEE 802.18-23-004</w:t>
    </w:r>
    <w:r>
      <w:rPr/>
      <w:t>8</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unhideWhenUsed/>
    <w:qFormat/>
    <w:rsid w:val="005f0a03"/>
    <w:rPr>
      <w:color w:val="0563C1" w:themeColor="hyperlink"/>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1" w:customStyle="1">
    <w:name w:val="Line Number1"/>
    <w:qFormat/>
    <w:rPr/>
  </w:style>
  <w:style w:type="character" w:styleId="UnresolvedMention" w:customStyle="1">
    <w:name w:val="Unresolved Mention"/>
    <w:basedOn w:val="DefaultParagraphFont"/>
    <w:uiPriority w:val="99"/>
    <w:semiHidden/>
    <w:unhideWhenUsed/>
    <w:qFormat/>
    <w:rsid w:val="004e6fe7"/>
    <w:rPr>
      <w:color w:val="605E5C"/>
      <w:shd w:fill="E1DFDD" w:val="clear"/>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paragraph" w:styleId="PreformattedText" w:customStyle="1">
    <w:name w:val="Preformatted Text"/>
    <w:basedOn w:val="Normal"/>
    <w:qFormat/>
    <w:pPr/>
    <w:rPr>
      <w:rFonts w:ascii="Liberation Mono" w:hAnsi="Liberation Mono" w:eastAsia="Liberation Mono" w:cs="Liberation Mono"/>
      <w:sz w:val="20"/>
    </w:rPr>
  </w:style>
  <w:style w:type="paragraph" w:styleId="DefaultDrawingStyle" w:customStyle="1">
    <w:name w:val="Default Drawing Style"/>
    <w:qFormat/>
    <w:pPr>
      <w:widowControl/>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numbering" w:styleId="NoList" w:default="1">
    <w:name w:val="No List"/>
    <w:uiPriority w:val="99"/>
    <w:semiHidden/>
    <w:unhideWhenUsed/>
    <w:qFormat/>
  </w:style>
  <w:style w:type="numbering" w:styleId="Numbering123" w:customStyle="1">
    <w:name w:val="Numbering 123"/>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3/18-23-0042-01-0000-rr-tag-agenda-13-april-2023.pptx" TargetMode="External"/><Relationship Id="rId5" Type="http://schemas.openxmlformats.org/officeDocument/2006/relationships/hyperlink" Target="https://www.ieee802.org/18/RRTAG_Voters.pdf" TargetMode="External"/><Relationship Id="rId6" Type="http://schemas.openxmlformats.org/officeDocument/2006/relationships/hyperlink" Target="https://mentor.ieee.org/802-ec/dcn/21/ec-21-0207-23-0PNP-ieee-802-lmsc-working-group-policies-and-procedures.pdf" TargetMode="External"/><Relationship Id="rId7" Type="http://schemas.openxmlformats.org/officeDocument/2006/relationships/hyperlink" Target="http://www.ieee802.org/devdocs.shtml" TargetMode="External"/><Relationship Id="rId8" Type="http://schemas.openxmlformats.org/officeDocument/2006/relationships/hyperlink" Target="https://standards.ieee.org/about/policies/opman/" TargetMode="External"/><Relationship Id="rId9" Type="http://schemas.openxmlformats.org/officeDocument/2006/relationships/hyperlink" Target="https://mentor.ieee.org/802.18/dcn/23/18-23-0043-00-0000-weekly-teleconference-minutes-6-april-2023.docx" TargetMode="External"/><Relationship Id="rId10" Type="http://schemas.openxmlformats.org/officeDocument/2006/relationships/hyperlink" Target="https://mentor.ieee.org/802.18/dcn/23/18-23-0044-01-0000-proposed-response-to-acma-draft-five-year-spectrum-outlook-2023-28.docx" TargetMode="External"/><Relationship Id="rId11" Type="http://schemas.openxmlformats.org/officeDocument/2006/relationships/hyperlink" Target="https://mentor.ieee.org/802.18/dcn/23/18-23-0044-03-0000-proposed-response-to-acma-draft-five-year-spectrum-outlook-2023-28.docx" TargetMode="External"/><Relationship Id="rId12" Type="http://schemas.openxmlformats.org/officeDocument/2006/relationships/hyperlink" Target="https://mentor.ieee.org/802.18/dcn/22/18-22-0035-66-0000-status-of-ongoing-consultations-and-tag-documents-for-approval.docx" TargetMode="External"/><Relationship Id="rId13" Type="http://schemas.openxmlformats.org/officeDocument/2006/relationships/hyperlink" Target="https://ieee802.org/16/cal-temp.html" TargetMode="External"/><Relationship Id="rId14" Type="http://schemas.openxmlformats.org/officeDocument/2006/relationships/hyperlink" Target="https://calendar.google.com/calendar/embed?src=c2gedttabtbj4bps23j4847004@group.calendar.google.com&amp;ctz=America%2FNew_Yor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AC47A-6F7E-44CF-A687-9351BC41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50430</TotalTime>
  <Application>LibreOffice/7.4.6.2$Linux_X86_64 LibreOffice_project/40$Build-2</Application>
  <AppVersion>15.0000</AppVersion>
  <Pages>4</Pages>
  <Words>979</Words>
  <Characters>5402</Characters>
  <CharactersWithSpaces>6269</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2022-11-10T19:11:00Z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2023-04-14T19:02:37Z</dcterms:modified>
  <cp:revision>69</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