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5"/>
        <w:gridCol w:w="1890"/>
        <w:gridCol w:w="135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617E43E4" w:rsidR="005A2224" w:rsidRDefault="00B30A3D">
            <w:pPr>
              <w:pStyle w:val="T2"/>
              <w:widowControl w:val="0"/>
              <w:rPr>
                <w:b w:val="0"/>
              </w:rPr>
            </w:pPr>
            <w:r>
              <w:rPr>
                <w:b w:val="0"/>
              </w:rPr>
              <w:t>Draft response to NTIA’s consultation</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6366A15C" w:rsidR="005A2224" w:rsidRDefault="00EF6759" w:rsidP="00B30A3D">
            <w:pPr>
              <w:pStyle w:val="T2"/>
              <w:widowControl w:val="0"/>
              <w:ind w:left="0"/>
              <w:rPr>
                <w:b w:val="0"/>
                <w:sz w:val="20"/>
              </w:rPr>
            </w:pPr>
            <w:r>
              <w:rPr>
                <w:b w:val="0"/>
                <w:sz w:val="20"/>
              </w:rPr>
              <w:t>Date:  202</w:t>
            </w:r>
            <w:r w:rsidR="00AA4A60">
              <w:rPr>
                <w:b w:val="0"/>
                <w:sz w:val="20"/>
              </w:rPr>
              <w:t>3</w:t>
            </w:r>
            <w:r>
              <w:rPr>
                <w:b w:val="0"/>
                <w:sz w:val="20"/>
              </w:rPr>
              <w:t>-</w:t>
            </w:r>
            <w:r w:rsidR="00AA4A60">
              <w:rPr>
                <w:b w:val="0"/>
                <w:sz w:val="20"/>
              </w:rPr>
              <w:t>0</w:t>
            </w:r>
            <w:r w:rsidR="00B30A3D">
              <w:rPr>
                <w:b w:val="0"/>
                <w:sz w:val="20"/>
              </w:rPr>
              <w:t>4</w:t>
            </w:r>
            <w:r>
              <w:rPr>
                <w:b w:val="0"/>
                <w:sz w:val="20"/>
              </w:rPr>
              <w:t>-</w:t>
            </w:r>
            <w:r w:rsidR="00B30A3D">
              <w:rPr>
                <w:b w:val="0"/>
                <w:sz w:val="20"/>
              </w:rPr>
              <w:t>05</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35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AA4A60" w14:paraId="02A4CA41"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4048C167" w14:textId="054C1C88" w:rsidR="00AA4A60" w:rsidRPr="009D223B" w:rsidRDefault="00B30A3D" w:rsidP="00AA4A60">
            <w:pPr>
              <w:pStyle w:val="T2"/>
              <w:widowControl w:val="0"/>
              <w:spacing w:after="0"/>
              <w:ind w:left="0" w:right="0"/>
              <w:jc w:val="left"/>
              <w:rPr>
                <w:b w:val="0"/>
                <w:sz w:val="20"/>
              </w:rPr>
            </w:pPr>
            <w:r>
              <w:rPr>
                <w:b w:val="0"/>
                <w:sz w:val="20"/>
              </w:rPr>
              <w:t>Ben Rolfe</w:t>
            </w:r>
          </w:p>
        </w:tc>
        <w:tc>
          <w:tcPr>
            <w:tcW w:w="1890" w:type="dxa"/>
            <w:tcBorders>
              <w:top w:val="single" w:sz="4" w:space="0" w:color="000000"/>
              <w:left w:val="single" w:sz="4" w:space="0" w:color="000000"/>
              <w:bottom w:val="single" w:sz="4" w:space="0" w:color="000000"/>
              <w:right w:val="single" w:sz="4" w:space="0" w:color="000000"/>
            </w:tcBorders>
            <w:vAlign w:val="center"/>
          </w:tcPr>
          <w:p w14:paraId="42306429" w14:textId="29FC3688" w:rsidR="00AA4A60" w:rsidRPr="009D223B" w:rsidRDefault="00B30A3D" w:rsidP="00AA4A60">
            <w:pPr>
              <w:pStyle w:val="T2"/>
              <w:widowControl w:val="0"/>
              <w:spacing w:after="0"/>
              <w:ind w:left="0" w:right="0"/>
              <w:jc w:val="left"/>
              <w:rPr>
                <w:b w:val="0"/>
                <w:sz w:val="20"/>
              </w:rPr>
            </w:pPr>
            <w:r>
              <w:rPr>
                <w:b w:val="0"/>
                <w:sz w:val="20"/>
              </w:rPr>
              <w:t>BCA</w:t>
            </w:r>
          </w:p>
        </w:tc>
        <w:tc>
          <w:tcPr>
            <w:tcW w:w="1350" w:type="dxa"/>
            <w:tcBorders>
              <w:top w:val="single" w:sz="4" w:space="0" w:color="000000"/>
              <w:left w:val="single" w:sz="4" w:space="0" w:color="000000"/>
              <w:bottom w:val="single" w:sz="4" w:space="0" w:color="000000"/>
              <w:right w:val="single" w:sz="4" w:space="0" w:color="000000"/>
            </w:tcBorders>
            <w:vAlign w:val="center"/>
          </w:tcPr>
          <w:p w14:paraId="557F4745" w14:textId="77777777" w:rsidR="00AA4A60" w:rsidRPr="009D223B"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AA4A60" w:rsidRPr="009D223B"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79A78C5D" w:rsidR="00AA4A60" w:rsidRPr="009D223B" w:rsidRDefault="00B30A3D" w:rsidP="00D0048B">
            <w:pPr>
              <w:pStyle w:val="T2"/>
              <w:widowControl w:val="0"/>
              <w:spacing w:after="0"/>
              <w:ind w:left="0" w:right="0"/>
              <w:jc w:val="left"/>
              <w:rPr>
                <w:b w:val="0"/>
                <w:sz w:val="20"/>
              </w:rPr>
            </w:pPr>
            <w:r w:rsidRPr="00B30A3D">
              <w:rPr>
                <w:b w:val="0"/>
                <w:sz w:val="20"/>
              </w:rPr>
              <w:t>ben@blindcreek.com</w:t>
            </w:r>
          </w:p>
        </w:tc>
      </w:tr>
      <w:tr w:rsidR="00AA4A60" w14:paraId="5246A528"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06EFC6CE" w14:textId="689A75BF" w:rsidR="00AA4A60" w:rsidRPr="009D223B" w:rsidRDefault="00CC4CA5" w:rsidP="00AA4A60">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37AA803D" w14:textId="08A42071" w:rsidR="00AA4A60" w:rsidRPr="009D223B" w:rsidRDefault="00CC4CA5" w:rsidP="00AA4A60">
            <w:pPr>
              <w:pStyle w:val="T2"/>
              <w:widowControl w:val="0"/>
              <w:spacing w:after="0"/>
              <w:ind w:left="0" w:right="0"/>
              <w:jc w:val="left"/>
              <w:rPr>
                <w:b w:val="0"/>
                <w:sz w:val="20"/>
              </w:rPr>
            </w:pPr>
            <w:r>
              <w:rPr>
                <w:b w:val="0"/>
                <w:sz w:val="20"/>
              </w:rPr>
              <w:t>Huawei</w:t>
            </w:r>
          </w:p>
        </w:tc>
        <w:tc>
          <w:tcPr>
            <w:tcW w:w="1350" w:type="dxa"/>
            <w:tcBorders>
              <w:top w:val="single" w:sz="4" w:space="0" w:color="000000"/>
              <w:left w:val="single" w:sz="4" w:space="0" w:color="000000"/>
              <w:bottom w:val="single" w:sz="4" w:space="0" w:color="000000"/>
              <w:right w:val="single" w:sz="4" w:space="0" w:color="000000"/>
            </w:tcBorders>
            <w:vAlign w:val="center"/>
          </w:tcPr>
          <w:p w14:paraId="230685DC" w14:textId="77777777" w:rsidR="00AA4A60" w:rsidRPr="009D223B"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AA4A60" w:rsidRPr="009D223B"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2A9E66AF" w:rsidR="00AA4A60" w:rsidRPr="009D223B" w:rsidRDefault="00CC4CA5" w:rsidP="00CC4CA5">
            <w:pPr>
              <w:pStyle w:val="T2"/>
              <w:widowControl w:val="0"/>
              <w:spacing w:after="0"/>
              <w:ind w:left="0" w:right="0"/>
              <w:jc w:val="left"/>
              <w:rPr>
                <w:b w:val="0"/>
                <w:sz w:val="20"/>
              </w:rPr>
            </w:pPr>
            <w:r>
              <w:rPr>
                <w:b w:val="0"/>
                <w:sz w:val="20"/>
              </w:rPr>
              <w:t>e</w:t>
            </w:r>
            <w:bookmarkStart w:id="0" w:name="_GoBack"/>
            <w:bookmarkEnd w:id="0"/>
            <w:r>
              <w:rPr>
                <w:b w:val="0"/>
                <w:sz w:val="20"/>
              </w:rPr>
              <w:t>dward.ks.au@gmail.com</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2B21A8C" w14:textId="4155DECE" w:rsidR="00AA4A60" w:rsidRPr="00A80E9A" w:rsidRDefault="00AA4A60" w:rsidP="00AA4A60">
                            <w:pPr>
                              <w:rPr>
                                <w:rFonts w:eastAsia="DengXian"/>
                              </w:rPr>
                            </w:pPr>
                            <w:r>
                              <w:t>This document drafts a</w:t>
                            </w:r>
                            <w:r w:rsidR="009D223B">
                              <w:t xml:space="preserve"> proposed</w:t>
                            </w:r>
                            <w:r>
                              <w:t xml:space="preserve"> response to </w:t>
                            </w:r>
                            <w:r w:rsidR="00B30A3D">
                              <w:t>US NTIA</w:t>
                            </w:r>
                            <w:r w:rsidR="009D223B">
                              <w:t>’s consultation</w:t>
                            </w:r>
                            <w:r w:rsidR="00420136">
                              <w:t xml:space="preserve"> “</w:t>
                            </w:r>
                            <w:r w:rsidR="00B30A3D">
                              <w:t>Development of a national spectrum strategy</w:t>
                            </w:r>
                            <w:r w:rsidR="00420136" w:rsidRPr="00420136">
                              <w:t>”</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2B21A8C" w14:textId="4155DECE" w:rsidR="00AA4A60" w:rsidRPr="00A80E9A" w:rsidRDefault="00AA4A60" w:rsidP="00AA4A60">
                      <w:pPr>
                        <w:rPr>
                          <w:rFonts w:eastAsia="DengXian"/>
                        </w:rPr>
                      </w:pPr>
                      <w:r>
                        <w:t>This document drafts a</w:t>
                      </w:r>
                      <w:r w:rsidR="009D223B">
                        <w:t xml:space="preserve"> proposed</w:t>
                      </w:r>
                      <w:r>
                        <w:t xml:space="preserve"> response to </w:t>
                      </w:r>
                      <w:r w:rsidR="00B30A3D">
                        <w:t>US NTIA</w:t>
                      </w:r>
                      <w:r w:rsidR="009D223B">
                        <w:t>’s consultation</w:t>
                      </w:r>
                      <w:r w:rsidR="00420136">
                        <w:t xml:space="preserve"> “</w:t>
                      </w:r>
                      <w:r w:rsidR="00B30A3D">
                        <w:t>Development of a national spectrum strategy</w:t>
                      </w:r>
                      <w:r w:rsidR="00420136" w:rsidRPr="00420136">
                        <w:t>”</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C79E107" w14:textId="4E70051E" w:rsidR="00420136" w:rsidRDefault="00420136" w:rsidP="00420136">
      <w:pPr>
        <w:rPr>
          <w:sz w:val="24"/>
          <w:szCs w:val="24"/>
        </w:rPr>
      </w:pPr>
      <w:r w:rsidRPr="00625D77">
        <w:rPr>
          <w:sz w:val="24"/>
          <w:szCs w:val="24"/>
        </w:rPr>
        <w:lastRenderedPageBreak/>
        <w:t>Electronic filing</w:t>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t xml:space="preserve">   </w:t>
      </w:r>
      <w:r>
        <w:rPr>
          <w:sz w:val="24"/>
          <w:szCs w:val="24"/>
        </w:rPr>
        <w:t xml:space="preserve">     </w:t>
      </w:r>
      <w:r w:rsidR="00B30A3D">
        <w:rPr>
          <w:sz w:val="24"/>
          <w:szCs w:val="24"/>
        </w:rPr>
        <w:t xml:space="preserve">   April 17</w:t>
      </w:r>
      <w:r w:rsidRPr="00625D77">
        <w:rPr>
          <w:sz w:val="24"/>
          <w:szCs w:val="24"/>
        </w:rPr>
        <w:t>, 202</w:t>
      </w:r>
      <w:r>
        <w:rPr>
          <w:sz w:val="24"/>
          <w:szCs w:val="24"/>
        </w:rPr>
        <w:t>3</w:t>
      </w:r>
    </w:p>
    <w:p w14:paraId="5ABAA507" w14:textId="77777777" w:rsidR="00420136" w:rsidRDefault="00420136" w:rsidP="00420136">
      <w:pPr>
        <w:rPr>
          <w:color w:val="000000"/>
          <w:sz w:val="24"/>
          <w:szCs w:val="24"/>
        </w:rPr>
      </w:pPr>
    </w:p>
    <w:p w14:paraId="04E612E0" w14:textId="792CEE3F" w:rsidR="00B30A3D" w:rsidRPr="00B30A3D" w:rsidRDefault="00420136" w:rsidP="00907C9D">
      <w:pPr>
        <w:jc w:val="both"/>
        <w:rPr>
          <w:bCs/>
          <w:sz w:val="24"/>
          <w:szCs w:val="24"/>
        </w:rPr>
      </w:pPr>
      <w:r>
        <w:rPr>
          <w:color w:val="000000"/>
          <w:sz w:val="24"/>
          <w:szCs w:val="24"/>
        </w:rPr>
        <w:t xml:space="preserve">Re:  </w:t>
      </w:r>
      <w:r>
        <w:rPr>
          <w:sz w:val="24"/>
          <w:szCs w:val="24"/>
        </w:rPr>
        <w:t>Consultation “</w:t>
      </w:r>
      <w:r w:rsidR="00B30A3D">
        <w:rPr>
          <w:rStyle w:val="Hyperlink"/>
          <w:bCs/>
          <w:color w:val="auto"/>
          <w:sz w:val="24"/>
          <w:szCs w:val="24"/>
          <w:u w:val="none"/>
        </w:rPr>
        <w:t>Development of a National Spectrum Strategy</w:t>
      </w:r>
      <w:r>
        <w:rPr>
          <w:rStyle w:val="Hyperlink"/>
          <w:bCs/>
          <w:color w:val="auto"/>
          <w:sz w:val="24"/>
          <w:szCs w:val="24"/>
          <w:u w:val="none"/>
        </w:rPr>
        <w:t>”</w:t>
      </w:r>
      <w:r w:rsidR="00B30A3D">
        <w:rPr>
          <w:rStyle w:val="Hyperlink"/>
          <w:bCs/>
          <w:color w:val="auto"/>
          <w:sz w:val="24"/>
          <w:szCs w:val="24"/>
          <w:u w:val="none"/>
        </w:rPr>
        <w:t xml:space="preserve"> / </w:t>
      </w:r>
      <w:r w:rsidR="00B30A3D" w:rsidRPr="00B30A3D">
        <w:rPr>
          <w:sz w:val="24"/>
          <w:szCs w:val="24"/>
        </w:rPr>
        <w:t>DOCKET NO. 230308-0068</w:t>
      </w:r>
    </w:p>
    <w:p w14:paraId="2729486A" w14:textId="77777777" w:rsidR="00420136" w:rsidRDefault="00420136" w:rsidP="00907C9D">
      <w:pPr>
        <w:pStyle w:val="PlainText"/>
        <w:rPr>
          <w:rFonts w:ascii="Times New Roman" w:hAnsi="Times New Roman"/>
          <w:bCs/>
          <w:sz w:val="24"/>
          <w:szCs w:val="24"/>
        </w:rPr>
      </w:pPr>
    </w:p>
    <w:p w14:paraId="75CBE0F9" w14:textId="578E4FD2" w:rsidR="00420136" w:rsidRDefault="00420136" w:rsidP="00907C9D">
      <w:pPr>
        <w:pStyle w:val="PlainText"/>
        <w:rPr>
          <w:rFonts w:ascii="Times New Roman" w:hAnsi="Times New Roman"/>
          <w:bCs/>
          <w:sz w:val="24"/>
          <w:szCs w:val="24"/>
        </w:rPr>
      </w:pPr>
      <w:r>
        <w:rPr>
          <w:rFonts w:ascii="Times New Roman" w:hAnsi="Times New Roman"/>
          <w:bCs/>
          <w:sz w:val="24"/>
          <w:szCs w:val="24"/>
        </w:rPr>
        <w:t>Dear</w:t>
      </w:r>
      <w:r w:rsidR="002C2259">
        <w:rPr>
          <w:rFonts w:ascii="Times New Roman" w:hAnsi="Times New Roman"/>
          <w:bCs/>
          <w:sz w:val="24"/>
          <w:szCs w:val="24"/>
        </w:rPr>
        <w:t xml:space="preserve"> </w:t>
      </w:r>
      <w:r w:rsidR="007C3F4D" w:rsidRPr="007C3F4D">
        <w:rPr>
          <w:rFonts w:ascii="Times New Roman" w:hAnsi="Times New Roman"/>
          <w:bCs/>
          <w:sz w:val="24"/>
          <w:szCs w:val="24"/>
        </w:rPr>
        <w:t>National Telecommunications and Information Administration</w:t>
      </w:r>
      <w:r>
        <w:rPr>
          <w:rFonts w:ascii="Times New Roman" w:hAnsi="Times New Roman"/>
          <w:bCs/>
          <w:sz w:val="24"/>
          <w:szCs w:val="24"/>
        </w:rPr>
        <w:t>,</w:t>
      </w:r>
    </w:p>
    <w:p w14:paraId="2982A1D3" w14:textId="77777777" w:rsidR="00420136" w:rsidRDefault="00420136" w:rsidP="00907C9D">
      <w:pPr>
        <w:pStyle w:val="PlainText"/>
        <w:rPr>
          <w:rFonts w:ascii="Times New Roman" w:hAnsi="Times New Roman"/>
          <w:sz w:val="24"/>
          <w:szCs w:val="24"/>
        </w:rPr>
      </w:pPr>
    </w:p>
    <w:p w14:paraId="1386EEC0" w14:textId="54FD7163" w:rsidR="00420136" w:rsidRDefault="00420136" w:rsidP="00907C9D">
      <w:pPr>
        <w:jc w:val="both"/>
        <w:rPr>
          <w:sz w:val="24"/>
          <w:szCs w:val="24"/>
        </w:rPr>
      </w:pPr>
      <w:r>
        <w:rPr>
          <w:sz w:val="24"/>
          <w:szCs w:val="24"/>
        </w:rPr>
        <w:t>IEEE 802 LAN/MAN Standards Committee (LMSC) than</w:t>
      </w:r>
      <w:r w:rsidRPr="00466B18">
        <w:rPr>
          <w:sz w:val="24"/>
          <w:szCs w:val="24"/>
        </w:rPr>
        <w:t xml:space="preserve">ks </w:t>
      </w:r>
      <w:r w:rsidR="002C2259">
        <w:rPr>
          <w:sz w:val="24"/>
          <w:szCs w:val="24"/>
        </w:rPr>
        <w:t xml:space="preserve">the National Telecommunications and </w:t>
      </w:r>
      <w:r w:rsidR="002C2259" w:rsidRPr="002C2259">
        <w:rPr>
          <w:sz w:val="24"/>
          <w:szCs w:val="24"/>
        </w:rPr>
        <w:t>Information Administration</w:t>
      </w:r>
      <w:r>
        <w:rPr>
          <w:sz w:val="24"/>
          <w:szCs w:val="24"/>
        </w:rPr>
        <w:t xml:space="preserve"> </w:t>
      </w:r>
      <w:r w:rsidR="002C2259">
        <w:rPr>
          <w:sz w:val="24"/>
          <w:szCs w:val="24"/>
        </w:rPr>
        <w:t xml:space="preserve">(NTIA) </w:t>
      </w:r>
      <w:r>
        <w:rPr>
          <w:sz w:val="24"/>
          <w:szCs w:val="24"/>
        </w:rPr>
        <w:t>for issuing the consultation “</w:t>
      </w:r>
      <w:r w:rsidR="002C2259">
        <w:rPr>
          <w:rStyle w:val="Hyperlink"/>
          <w:bCs/>
          <w:color w:val="auto"/>
          <w:sz w:val="24"/>
          <w:szCs w:val="24"/>
          <w:u w:val="none"/>
        </w:rPr>
        <w:t>Development of a National Spectrum Strategy</w:t>
      </w:r>
      <w:r>
        <w:rPr>
          <w:rStyle w:val="Hyperlink"/>
          <w:bCs/>
          <w:color w:val="auto"/>
          <w:sz w:val="24"/>
          <w:szCs w:val="24"/>
          <w:u w:val="none"/>
        </w:rPr>
        <w:t xml:space="preserve">” </w:t>
      </w:r>
      <w:r>
        <w:rPr>
          <w:sz w:val="24"/>
          <w:szCs w:val="24"/>
        </w:rPr>
        <w:t>and for the opportunity to provide feedback on this topic.</w:t>
      </w:r>
    </w:p>
    <w:p w14:paraId="3A820016" w14:textId="77777777" w:rsidR="00420136" w:rsidRDefault="00420136" w:rsidP="00907C9D">
      <w:pPr>
        <w:jc w:val="both"/>
        <w:rPr>
          <w:sz w:val="24"/>
          <w:szCs w:val="24"/>
        </w:rPr>
      </w:pPr>
    </w:p>
    <w:p w14:paraId="284A18A5" w14:textId="3800108A" w:rsidR="00420136" w:rsidRDefault="00420136" w:rsidP="00907C9D">
      <w:pPr>
        <w:jc w:val="both"/>
        <w:rPr>
          <w:sz w:val="24"/>
          <w:szCs w:val="24"/>
        </w:rPr>
      </w:pPr>
      <w:r>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w:t>
      </w:r>
      <w:r w:rsidR="002538FC">
        <w:rPr>
          <w:sz w:val="24"/>
          <w:szCs w:val="24"/>
        </w:rPr>
        <w:t>gional area networks (“WRANs”).</w:t>
      </w:r>
      <w:r w:rsidR="005A0365">
        <w:rPr>
          <w:sz w:val="24"/>
          <w:szCs w:val="24"/>
        </w:rPr>
        <w:t xml:space="preserve"> </w:t>
      </w:r>
      <w:r>
        <w:rPr>
          <w:sz w:val="24"/>
          <w:szCs w:val="24"/>
        </w:rPr>
        <w:t>We also produce standards for wired Ethernet networks, and technologies produced by implementers of our standards are critical for all networked applications today.</w:t>
      </w:r>
    </w:p>
    <w:p w14:paraId="3DA044D0" w14:textId="77777777" w:rsidR="00420136" w:rsidRDefault="00420136" w:rsidP="00907C9D">
      <w:pPr>
        <w:jc w:val="both"/>
        <w:rPr>
          <w:sz w:val="24"/>
          <w:szCs w:val="24"/>
        </w:rPr>
      </w:pPr>
    </w:p>
    <w:p w14:paraId="487CB55B" w14:textId="485B76C6" w:rsidR="00420136" w:rsidRDefault="00420136" w:rsidP="00907C9D">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w:t>
      </w:r>
      <w:r w:rsidR="005A0365">
        <w:rPr>
          <w:sz w:val="24"/>
          <w:szCs w:val="24"/>
        </w:rPr>
        <w:t xml:space="preserve"> </w:t>
      </w:r>
      <w:r>
        <w:rPr>
          <w:sz w:val="24"/>
          <w:szCs w:val="24"/>
        </w:rPr>
        <w:t>Therefore, this submission should not be construed as representing the views of IEEE as a whole</w:t>
      </w:r>
      <w:r>
        <w:rPr>
          <w:rStyle w:val="FootnoteAnchor"/>
          <w:sz w:val="24"/>
          <w:szCs w:val="24"/>
        </w:rPr>
        <w:footnoteReference w:id="1"/>
      </w:r>
      <w:r>
        <w:rPr>
          <w:sz w:val="24"/>
          <w:szCs w:val="24"/>
        </w:rPr>
        <w:t>.</w:t>
      </w:r>
    </w:p>
    <w:p w14:paraId="73463D12" w14:textId="77777777" w:rsidR="00420136" w:rsidRDefault="00420136" w:rsidP="00907C9D">
      <w:pPr>
        <w:jc w:val="both"/>
        <w:rPr>
          <w:sz w:val="24"/>
          <w:szCs w:val="24"/>
        </w:rPr>
      </w:pPr>
    </w:p>
    <w:p w14:paraId="67A0F50B" w14:textId="77777777" w:rsidR="00DB0C78" w:rsidRPr="00DB0C78" w:rsidRDefault="00DB0C78" w:rsidP="00907C9D">
      <w:pPr>
        <w:pStyle w:val="BodyText"/>
        <w:spacing w:after="0" w:line="240" w:lineRule="auto"/>
        <w:ind w:right="89"/>
        <w:rPr>
          <w:b/>
          <w:bCs/>
          <w:sz w:val="24"/>
          <w:szCs w:val="24"/>
        </w:rPr>
      </w:pPr>
      <w:r w:rsidRPr="00DB0C78">
        <w:rPr>
          <w:b/>
          <w:bCs/>
          <w:sz w:val="24"/>
          <w:szCs w:val="24"/>
        </w:rPr>
        <w:t>Current and future state of IEEE 802 wireless technology development</w:t>
      </w:r>
    </w:p>
    <w:p w14:paraId="24E59D46" w14:textId="7B235629" w:rsidR="00DB0C78" w:rsidRDefault="001F4EB8" w:rsidP="00907C9D">
      <w:pPr>
        <w:pStyle w:val="BodyText"/>
        <w:spacing w:after="0" w:line="240" w:lineRule="auto"/>
        <w:ind w:right="89"/>
        <w:jc w:val="both"/>
        <w:rPr>
          <w:sz w:val="24"/>
          <w:szCs w:val="24"/>
        </w:rPr>
      </w:pPr>
      <w:r w:rsidRPr="001F4EB8">
        <w:rPr>
          <w:sz w:val="24"/>
          <w:szCs w:val="24"/>
        </w:rPr>
        <w:t xml:space="preserve">As </w:t>
      </w:r>
      <w:r>
        <w:rPr>
          <w:sz w:val="24"/>
          <w:szCs w:val="24"/>
        </w:rPr>
        <w:t xml:space="preserve">the </w:t>
      </w:r>
      <w:r w:rsidRPr="001F4EB8">
        <w:rPr>
          <w:sz w:val="24"/>
          <w:szCs w:val="24"/>
        </w:rPr>
        <w:t>NTIA observes,</w:t>
      </w:r>
      <w:r>
        <w:rPr>
          <w:sz w:val="24"/>
          <w:szCs w:val="24"/>
        </w:rPr>
        <w:t xml:space="preserve"> significant access to spectrum is critical to continue positioning the U.S. as a world leader of advanced technology and enhance the U.S.’s national and economic security. </w:t>
      </w:r>
      <w:r w:rsidR="00DB0C78" w:rsidRPr="00DB0C78">
        <w:rPr>
          <w:sz w:val="24"/>
          <w:szCs w:val="24"/>
        </w:rPr>
        <w:t xml:space="preserve">Significant economic value is provided by IEEE 802-based systems today. Wi-Fi technology, based on the IEEE 802.11 standard, has an estimated </w:t>
      </w:r>
      <w:r w:rsidR="002538FC">
        <w:rPr>
          <w:sz w:val="24"/>
          <w:szCs w:val="24"/>
        </w:rPr>
        <w:t>18 billion devices in use world</w:t>
      </w:r>
      <w:r w:rsidR="00DB0C78" w:rsidRPr="00DB0C78">
        <w:rPr>
          <w:sz w:val="24"/>
          <w:szCs w:val="24"/>
        </w:rPr>
        <w:t>wide, with over 4 billion devices added annually [1]. The current deployments of IEEE 802.15 devices are found in markets ranging from consumer devices to industrial plants, automobiles to buildings and agriculture to space.</w:t>
      </w:r>
      <w:r w:rsidR="00DB0C78" w:rsidRPr="00DB0C78">
        <w:rPr>
          <w:rStyle w:val="FootnoteReference"/>
          <w:sz w:val="24"/>
          <w:szCs w:val="24"/>
        </w:rPr>
        <w:footnoteReference w:id="2"/>
      </w:r>
      <w:r w:rsidR="00DB0C78" w:rsidRPr="00DB0C78">
        <w:rPr>
          <w:sz w:val="24"/>
          <w:szCs w:val="24"/>
        </w:rPr>
        <w:t xml:space="preserve"> IEEE 802 wireless technologies are a critical part of the modern communications infrastructure, benefiting billions of people, governments, and businesses every day.</w:t>
      </w:r>
      <w:r w:rsidR="002538FC">
        <w:rPr>
          <w:sz w:val="24"/>
          <w:szCs w:val="24"/>
        </w:rPr>
        <w:t xml:space="preserve"> </w:t>
      </w:r>
      <w:r w:rsidR="002538FC" w:rsidRPr="00DB0C78">
        <w:rPr>
          <w:sz w:val="24"/>
          <w:szCs w:val="24"/>
        </w:rPr>
        <w:t>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w:t>
      </w:r>
    </w:p>
    <w:p w14:paraId="6BCB9717" w14:textId="77777777" w:rsidR="00907C9D" w:rsidRPr="00DB0C78" w:rsidRDefault="00907C9D" w:rsidP="00907C9D">
      <w:pPr>
        <w:pStyle w:val="BodyText"/>
        <w:spacing w:after="0" w:line="240" w:lineRule="auto"/>
        <w:ind w:right="89"/>
        <w:jc w:val="both"/>
        <w:rPr>
          <w:sz w:val="24"/>
          <w:szCs w:val="24"/>
        </w:rPr>
      </w:pPr>
    </w:p>
    <w:p w14:paraId="15AD674C" w14:textId="77777777" w:rsidR="002538FC" w:rsidRDefault="002538FC" w:rsidP="00907C9D">
      <w:pPr>
        <w:pStyle w:val="BodyText"/>
        <w:spacing w:after="0" w:line="240" w:lineRule="auto"/>
        <w:ind w:right="89"/>
        <w:jc w:val="both"/>
        <w:rPr>
          <w:i/>
          <w:iCs/>
          <w:sz w:val="24"/>
          <w:szCs w:val="24"/>
        </w:rPr>
      </w:pPr>
    </w:p>
    <w:p w14:paraId="38608096" w14:textId="77777777" w:rsidR="002538FC" w:rsidRDefault="002538FC" w:rsidP="00907C9D">
      <w:pPr>
        <w:pStyle w:val="BodyText"/>
        <w:spacing w:after="0" w:line="240" w:lineRule="auto"/>
        <w:ind w:right="89"/>
        <w:jc w:val="both"/>
        <w:rPr>
          <w:i/>
          <w:iCs/>
          <w:sz w:val="24"/>
          <w:szCs w:val="24"/>
        </w:rPr>
      </w:pPr>
    </w:p>
    <w:p w14:paraId="6931DA40" w14:textId="77777777" w:rsidR="002538FC" w:rsidRDefault="002538FC" w:rsidP="00907C9D">
      <w:pPr>
        <w:pStyle w:val="BodyText"/>
        <w:spacing w:after="0" w:line="240" w:lineRule="auto"/>
        <w:ind w:right="89"/>
        <w:jc w:val="both"/>
        <w:rPr>
          <w:i/>
          <w:iCs/>
          <w:sz w:val="24"/>
          <w:szCs w:val="24"/>
        </w:rPr>
      </w:pPr>
    </w:p>
    <w:p w14:paraId="388EA856" w14:textId="77777777" w:rsidR="002538FC" w:rsidRDefault="002538FC" w:rsidP="00907C9D">
      <w:pPr>
        <w:pStyle w:val="BodyText"/>
        <w:spacing w:after="0" w:line="240" w:lineRule="auto"/>
        <w:ind w:right="89"/>
        <w:jc w:val="both"/>
        <w:rPr>
          <w:i/>
          <w:iCs/>
          <w:sz w:val="24"/>
          <w:szCs w:val="24"/>
        </w:rPr>
      </w:pPr>
    </w:p>
    <w:p w14:paraId="17CF4260" w14:textId="77777777" w:rsidR="00DB0C78" w:rsidRPr="00DB0C78" w:rsidRDefault="00DB0C78" w:rsidP="00907C9D">
      <w:pPr>
        <w:pStyle w:val="BodyText"/>
        <w:spacing w:after="0" w:line="240" w:lineRule="auto"/>
        <w:ind w:right="89"/>
        <w:jc w:val="both"/>
        <w:rPr>
          <w:i/>
          <w:iCs/>
          <w:sz w:val="24"/>
          <w:szCs w:val="24"/>
        </w:rPr>
      </w:pPr>
      <w:r w:rsidRPr="00DB0C78">
        <w:rPr>
          <w:i/>
          <w:iCs/>
          <w:sz w:val="24"/>
          <w:szCs w:val="24"/>
        </w:rPr>
        <w:lastRenderedPageBreak/>
        <w:t>IEEE 802.11</w:t>
      </w:r>
    </w:p>
    <w:p w14:paraId="6E7609AC" w14:textId="555EF46D" w:rsidR="00DB0C78" w:rsidRDefault="00DB0C78" w:rsidP="00907C9D">
      <w:pPr>
        <w:pStyle w:val="BodyText"/>
        <w:spacing w:after="0" w:line="240" w:lineRule="auto"/>
        <w:ind w:right="89"/>
        <w:jc w:val="both"/>
        <w:rPr>
          <w:sz w:val="24"/>
          <w:szCs w:val="24"/>
        </w:rPr>
      </w:pPr>
      <w:r w:rsidRPr="00DB0C78">
        <w:rPr>
          <w:sz w:val="24"/>
          <w:szCs w:val="24"/>
        </w:rPr>
        <w:t>Today, Wi-Fi networks based on IEEE 802.11 standards are found in residential, office, and industrial environments, in public and private settings. Users in an array of industries</w:t>
      </w:r>
      <w:r w:rsidRPr="00DB0C78">
        <w:rPr>
          <w:rStyle w:val="FootnoteReference"/>
          <w:sz w:val="24"/>
          <w:szCs w:val="24"/>
        </w:rPr>
        <w:footnoteReference w:id="3"/>
      </w:r>
      <w:r w:rsidRPr="00DB0C78">
        <w:rPr>
          <w:sz w:val="24"/>
          <w:szCs w:val="24"/>
        </w:rPr>
        <w:t xml:space="preserve"> rely on these cost-effective, energy-efficient technologies. Each new generation of IEEE 802.11 technologies continues to improve efficiency, reliability, latency, throughput and determinism. IEEE 802.11 supports operation in several frequency bands</w:t>
      </w:r>
      <w:r>
        <w:rPr>
          <w:sz w:val="24"/>
          <w:szCs w:val="24"/>
        </w:rPr>
        <w:t xml:space="preserve"> [2]</w:t>
      </w:r>
      <w:r w:rsidRPr="00DB0C78">
        <w:rPr>
          <w:sz w:val="24"/>
          <w:szCs w:val="24"/>
        </w:rPr>
        <w:t>, including the 6 GHz (5925 MHz to 7250 MHz) band, with significant deployments underway</w:t>
      </w:r>
      <w:r>
        <w:rPr>
          <w:sz w:val="24"/>
          <w:szCs w:val="24"/>
        </w:rPr>
        <w:t xml:space="preserve"> [3]</w:t>
      </w:r>
      <w:r w:rsidRPr="00DB0C78">
        <w:rPr>
          <w:sz w:val="24"/>
          <w:szCs w:val="24"/>
        </w:rPr>
        <w:t xml:space="preserve">. </w:t>
      </w:r>
    </w:p>
    <w:p w14:paraId="7887D948" w14:textId="77777777" w:rsidR="00907C9D" w:rsidRPr="00DB0C78" w:rsidRDefault="00907C9D" w:rsidP="00907C9D">
      <w:pPr>
        <w:pStyle w:val="BodyText"/>
        <w:spacing w:after="0" w:line="240" w:lineRule="auto"/>
        <w:ind w:right="89"/>
        <w:jc w:val="both"/>
        <w:rPr>
          <w:sz w:val="24"/>
          <w:szCs w:val="24"/>
        </w:rPr>
      </w:pPr>
    </w:p>
    <w:p w14:paraId="415E040B" w14:textId="77777777" w:rsidR="00DB0C78" w:rsidRPr="00DB0C78" w:rsidRDefault="00DB0C78" w:rsidP="00907C9D">
      <w:pPr>
        <w:pStyle w:val="BodyText"/>
        <w:spacing w:after="0" w:line="240" w:lineRule="auto"/>
        <w:ind w:right="89"/>
        <w:jc w:val="both"/>
        <w:rPr>
          <w:i/>
          <w:iCs/>
          <w:sz w:val="24"/>
          <w:szCs w:val="24"/>
        </w:rPr>
      </w:pPr>
      <w:r w:rsidRPr="00DB0C78">
        <w:rPr>
          <w:i/>
          <w:iCs/>
          <w:sz w:val="24"/>
          <w:szCs w:val="24"/>
        </w:rPr>
        <w:t>IEEE 802.15</w:t>
      </w:r>
    </w:p>
    <w:p w14:paraId="4ECDFDE0" w14:textId="0F8B9419" w:rsidR="00DB0C78" w:rsidRPr="00DB0C78" w:rsidRDefault="00DB0C78" w:rsidP="00907C9D">
      <w:pPr>
        <w:pStyle w:val="BodyText"/>
        <w:spacing w:after="0" w:line="240" w:lineRule="auto"/>
        <w:ind w:right="89"/>
        <w:jc w:val="both"/>
        <w:rPr>
          <w:sz w:val="24"/>
          <w:szCs w:val="24"/>
        </w:rPr>
      </w:pPr>
      <w:r w:rsidRPr="00DB0C78">
        <w:rPr>
          <w:sz w:val="24"/>
          <w:szCs w:val="24"/>
        </w:rPr>
        <w:t xml:space="preserve">Technologies based on </w:t>
      </w:r>
      <w:r w:rsidR="008856A7">
        <w:rPr>
          <w:sz w:val="24"/>
          <w:szCs w:val="24"/>
        </w:rPr>
        <w:t xml:space="preserve">IEEE </w:t>
      </w:r>
      <w:r w:rsidRPr="00DB0C78">
        <w:rPr>
          <w:sz w:val="24"/>
          <w:szCs w:val="24"/>
        </w:rPr>
        <w:t xml:space="preserve">802.15 standards are embedded in an increasing number of devices. For some applications, such as cars or utilities, industry consortia exist to manage deployments. For other applications, proprietary protocols are used in conjunction with </w:t>
      </w:r>
      <w:r w:rsidR="00E40709">
        <w:rPr>
          <w:sz w:val="24"/>
          <w:szCs w:val="24"/>
        </w:rPr>
        <w:t xml:space="preserve">IEEE </w:t>
      </w:r>
      <w:r w:rsidRPr="00DB0C78">
        <w:rPr>
          <w:sz w:val="24"/>
          <w:szCs w:val="24"/>
        </w:rPr>
        <w:t xml:space="preserve">802 standards. IEEE 802.15.4 can operate in many frequency </w:t>
      </w:r>
      <w:r w:rsidR="008856A7">
        <w:rPr>
          <w:sz w:val="24"/>
          <w:szCs w:val="24"/>
        </w:rPr>
        <w:t>ranges [2]</w:t>
      </w:r>
      <w:r w:rsidRPr="00DB0C78">
        <w:rPr>
          <w:sz w:val="24"/>
          <w:szCs w:val="24"/>
        </w:rPr>
        <w:t xml:space="preserve"> and supports data communication, location discovery and device ranging. IEEE 802.15.6 is </w:t>
      </w:r>
      <w:r w:rsidR="008856A7" w:rsidRPr="00DB0C78">
        <w:rPr>
          <w:sz w:val="24"/>
          <w:szCs w:val="24"/>
        </w:rPr>
        <w:t>specialized</w:t>
      </w:r>
      <w:r w:rsidRPr="00DB0C78">
        <w:rPr>
          <w:sz w:val="24"/>
          <w:szCs w:val="24"/>
        </w:rPr>
        <w:t xml:space="preserve"> for short range communication in the vicinity of, or inside, a human body. For high-speed, low-latency media transfers, IEEE 802.15.3 provides a </w:t>
      </w:r>
      <w:r w:rsidR="008856A7" w:rsidRPr="00DB0C78">
        <w:rPr>
          <w:sz w:val="24"/>
          <w:szCs w:val="24"/>
        </w:rPr>
        <w:t>specialty</w:t>
      </w:r>
      <w:r w:rsidRPr="00DB0C78">
        <w:rPr>
          <w:sz w:val="24"/>
          <w:szCs w:val="24"/>
        </w:rPr>
        <w:t xml:space="preserve"> solution. IEEE 802.15.16 accommodates the needs of some utility networks.</w:t>
      </w:r>
    </w:p>
    <w:p w14:paraId="0EA7A8A7" w14:textId="77777777" w:rsidR="00907C9D" w:rsidRDefault="00907C9D" w:rsidP="00907C9D">
      <w:pPr>
        <w:pStyle w:val="BodyText"/>
        <w:spacing w:after="0" w:line="240" w:lineRule="auto"/>
        <w:ind w:right="89"/>
        <w:jc w:val="both"/>
        <w:rPr>
          <w:i/>
          <w:iCs/>
          <w:sz w:val="24"/>
          <w:szCs w:val="24"/>
        </w:rPr>
      </w:pPr>
    </w:p>
    <w:p w14:paraId="59356935" w14:textId="5CDC3902" w:rsidR="008856A7" w:rsidRPr="008856A7" w:rsidRDefault="008856A7" w:rsidP="00907C9D">
      <w:pPr>
        <w:pStyle w:val="BodyText"/>
        <w:spacing w:after="0" w:line="240" w:lineRule="auto"/>
        <w:ind w:right="89"/>
        <w:jc w:val="both"/>
        <w:rPr>
          <w:i/>
          <w:iCs/>
          <w:sz w:val="24"/>
          <w:szCs w:val="24"/>
        </w:rPr>
      </w:pPr>
      <w:r w:rsidRPr="00DB0C78">
        <w:rPr>
          <w:i/>
          <w:iCs/>
          <w:sz w:val="24"/>
          <w:szCs w:val="24"/>
        </w:rPr>
        <w:t>IEEE 802.1</w:t>
      </w:r>
      <w:r>
        <w:rPr>
          <w:i/>
          <w:iCs/>
          <w:sz w:val="24"/>
          <w:szCs w:val="24"/>
        </w:rPr>
        <w:t>9</w:t>
      </w:r>
    </w:p>
    <w:p w14:paraId="4F915915" w14:textId="783C7610" w:rsidR="00DB0C78" w:rsidRPr="00DB0C78" w:rsidRDefault="00DB0C78" w:rsidP="00907C9D">
      <w:pPr>
        <w:pStyle w:val="BodyText"/>
        <w:spacing w:after="0" w:line="240" w:lineRule="auto"/>
        <w:ind w:right="89"/>
        <w:jc w:val="both"/>
        <w:rPr>
          <w:sz w:val="24"/>
          <w:szCs w:val="24"/>
          <w:shd w:val="clear" w:color="auto" w:fill="FFFF00"/>
        </w:rPr>
      </w:pPr>
      <w:r w:rsidRPr="00DB0C78">
        <w:rPr>
          <w:sz w:val="24"/>
          <w:szCs w:val="24"/>
        </w:rPr>
        <w:t>Many IEEE 802.15 standards, as well as the IEEE 802.11 standard, support operation on frequencies lower than 1 GHz. The IEEE 802.19 Wireless Coexistence Working Group published best practice coexistence mechanisms for sub-1 GHz technologies in 2021</w:t>
      </w:r>
      <w:r w:rsidR="00746B17">
        <w:rPr>
          <w:sz w:val="24"/>
          <w:szCs w:val="24"/>
        </w:rPr>
        <w:t xml:space="preserve"> [4]</w:t>
      </w:r>
      <w:r w:rsidRPr="00DB0C78">
        <w:rPr>
          <w:sz w:val="24"/>
          <w:szCs w:val="24"/>
        </w:rPr>
        <w:t xml:space="preserve">. </w:t>
      </w:r>
    </w:p>
    <w:p w14:paraId="0CEA998A" w14:textId="77777777" w:rsidR="00DB0C78" w:rsidRDefault="00DB0C78" w:rsidP="00907C9D">
      <w:pPr>
        <w:jc w:val="both"/>
        <w:rPr>
          <w:sz w:val="24"/>
          <w:szCs w:val="24"/>
        </w:rPr>
      </w:pPr>
    </w:p>
    <w:p w14:paraId="246B4BA2" w14:textId="77777777" w:rsidR="002C0DDF" w:rsidRDefault="002C0DDF" w:rsidP="002C0DDF">
      <w:pPr>
        <w:rPr>
          <w:b/>
          <w:sz w:val="24"/>
          <w:szCs w:val="24"/>
        </w:rPr>
      </w:pPr>
      <w:r>
        <w:rPr>
          <w:b/>
          <w:sz w:val="24"/>
          <w:szCs w:val="24"/>
        </w:rPr>
        <w:t>IEEE 802 LMSC’s response to Pillar #1 Question 1</w:t>
      </w:r>
    </w:p>
    <w:p w14:paraId="4341587F" w14:textId="77777777" w:rsidR="002C0DDF" w:rsidRDefault="002C0DDF" w:rsidP="002C0DDF">
      <w:pPr>
        <w:jc w:val="both"/>
        <w:rPr>
          <w:sz w:val="24"/>
          <w:szCs w:val="24"/>
        </w:rPr>
      </w:pPr>
    </w:p>
    <w:p w14:paraId="3CECE763" w14:textId="77777777" w:rsidR="002C0DDF" w:rsidRDefault="002C0DDF" w:rsidP="002C0DDF">
      <w:pPr>
        <w:jc w:val="both"/>
        <w:rPr>
          <w:sz w:val="24"/>
          <w:szCs w:val="24"/>
        </w:rPr>
      </w:pPr>
      <w:r>
        <w:rPr>
          <w:sz w:val="24"/>
          <w:szCs w:val="24"/>
        </w:rPr>
        <w:t xml:space="preserve">IEEE 802 LMSC is a leading consensus-based industry standards body and we are a critical part of the ecosystem that enables full value from available spectrum. IEEE 802 LMSC recommend the NTIA to include us in any future spectrum strategic effort so that we are able to inform the NTIA any </w:t>
      </w:r>
      <w:r w:rsidRPr="00DE60B9">
        <w:rPr>
          <w:sz w:val="24"/>
          <w:szCs w:val="24"/>
        </w:rPr>
        <w:t>spectrum requirements for next</w:t>
      </w:r>
      <w:r>
        <w:rPr>
          <w:sz w:val="24"/>
          <w:szCs w:val="24"/>
        </w:rPr>
        <w:t xml:space="preserve">-generation networks and emerging </w:t>
      </w:r>
      <w:r w:rsidRPr="00DE60B9">
        <w:rPr>
          <w:sz w:val="24"/>
          <w:szCs w:val="24"/>
        </w:rPr>
        <w:t>t</w:t>
      </w:r>
      <w:r>
        <w:rPr>
          <w:sz w:val="24"/>
          <w:szCs w:val="24"/>
        </w:rPr>
        <w:t xml:space="preserve">echnologies and standards under </w:t>
      </w:r>
      <w:r w:rsidRPr="00DE60B9">
        <w:rPr>
          <w:sz w:val="24"/>
          <w:szCs w:val="24"/>
        </w:rPr>
        <w:t>development</w:t>
      </w:r>
      <w:r>
        <w:rPr>
          <w:sz w:val="24"/>
          <w:szCs w:val="24"/>
        </w:rPr>
        <w:t>.</w:t>
      </w:r>
    </w:p>
    <w:p w14:paraId="6775A657" w14:textId="77777777" w:rsidR="002C0DDF" w:rsidRDefault="002C0DDF" w:rsidP="002C0DDF">
      <w:pPr>
        <w:jc w:val="both"/>
        <w:rPr>
          <w:sz w:val="24"/>
          <w:szCs w:val="24"/>
        </w:rPr>
      </w:pPr>
    </w:p>
    <w:p w14:paraId="277B4E98" w14:textId="77777777" w:rsidR="002C0DDF" w:rsidRDefault="002C0DDF" w:rsidP="002C0DDF">
      <w:pPr>
        <w:jc w:val="both"/>
        <w:rPr>
          <w:sz w:val="24"/>
          <w:szCs w:val="24"/>
        </w:rPr>
      </w:pPr>
      <w:r w:rsidRPr="00DE60B9">
        <w:rPr>
          <w:sz w:val="24"/>
          <w:szCs w:val="24"/>
        </w:rPr>
        <w:t xml:space="preserve">IEEE 802 </w:t>
      </w:r>
      <w:r>
        <w:rPr>
          <w:sz w:val="24"/>
          <w:szCs w:val="24"/>
        </w:rPr>
        <w:t xml:space="preserve">LMSC </w:t>
      </w:r>
      <w:r w:rsidRPr="00DE60B9">
        <w:rPr>
          <w:sz w:val="24"/>
          <w:szCs w:val="24"/>
        </w:rPr>
        <w:t>has and continues to be a leader in developing wireless standards that are widely adopted. Some IEEE 802 wireless standards, e.g.</w:t>
      </w:r>
      <w:r>
        <w:rPr>
          <w:sz w:val="24"/>
          <w:szCs w:val="24"/>
        </w:rPr>
        <w:t xml:space="preserve"> IEEE</w:t>
      </w:r>
      <w:r w:rsidRPr="00DE60B9">
        <w:rPr>
          <w:sz w:val="24"/>
          <w:szCs w:val="24"/>
        </w:rPr>
        <w:t xml:space="preserve"> 802.11</w:t>
      </w:r>
      <w:r>
        <w:rPr>
          <w:sz w:val="24"/>
          <w:szCs w:val="24"/>
        </w:rPr>
        <w:t xml:space="preserve"> standard</w:t>
      </w:r>
      <w:r w:rsidRPr="00DE60B9">
        <w:rPr>
          <w:sz w:val="24"/>
          <w:szCs w:val="24"/>
        </w:rPr>
        <w:t>, are well known, while other standards</w:t>
      </w:r>
      <w:r>
        <w:rPr>
          <w:sz w:val="24"/>
          <w:szCs w:val="24"/>
        </w:rPr>
        <w:t>,</w:t>
      </w:r>
      <w:r w:rsidRPr="00DE60B9">
        <w:rPr>
          <w:sz w:val="24"/>
          <w:szCs w:val="24"/>
        </w:rPr>
        <w:t xml:space="preserve"> e.g.</w:t>
      </w:r>
      <w:r>
        <w:rPr>
          <w:sz w:val="24"/>
          <w:szCs w:val="24"/>
        </w:rPr>
        <w:t>,</w:t>
      </w:r>
      <w:r w:rsidRPr="00DE60B9">
        <w:rPr>
          <w:sz w:val="24"/>
          <w:szCs w:val="24"/>
        </w:rPr>
        <w:t xml:space="preserve"> </w:t>
      </w:r>
      <w:r>
        <w:rPr>
          <w:sz w:val="24"/>
          <w:szCs w:val="24"/>
        </w:rPr>
        <w:t xml:space="preserve">IEEE </w:t>
      </w:r>
      <w:r w:rsidRPr="00DE60B9">
        <w:rPr>
          <w:sz w:val="24"/>
          <w:szCs w:val="24"/>
        </w:rPr>
        <w:t xml:space="preserve">802.15 standards are very widely used but in applications where the “branding” is not overt. Examples include many consumer applications, as well as critical applications in smart grid, smart city, vehicles, </w:t>
      </w:r>
      <w:r>
        <w:rPr>
          <w:sz w:val="24"/>
          <w:szCs w:val="24"/>
        </w:rPr>
        <w:t xml:space="preserve">and </w:t>
      </w:r>
      <w:r w:rsidRPr="00DE60B9">
        <w:rPr>
          <w:sz w:val="24"/>
          <w:szCs w:val="24"/>
        </w:rPr>
        <w:t>medical devices</w:t>
      </w:r>
      <w:r>
        <w:rPr>
          <w:sz w:val="24"/>
          <w:szCs w:val="24"/>
        </w:rPr>
        <w:t xml:space="preserve">.  </w:t>
      </w:r>
      <w:r w:rsidRPr="00DE60B9">
        <w:rPr>
          <w:sz w:val="24"/>
          <w:szCs w:val="24"/>
        </w:rPr>
        <w:t xml:space="preserve">As examples of relevant work ongoing in </w:t>
      </w:r>
      <w:r>
        <w:rPr>
          <w:sz w:val="24"/>
          <w:szCs w:val="24"/>
        </w:rPr>
        <w:t xml:space="preserve">IEEE </w:t>
      </w:r>
      <w:r w:rsidRPr="00DE60B9">
        <w:rPr>
          <w:sz w:val="24"/>
          <w:szCs w:val="24"/>
        </w:rPr>
        <w:t xml:space="preserve">802 </w:t>
      </w:r>
      <w:r>
        <w:rPr>
          <w:sz w:val="24"/>
          <w:szCs w:val="24"/>
        </w:rPr>
        <w:t xml:space="preserve">LMSC </w:t>
      </w:r>
      <w:r w:rsidRPr="00DE60B9">
        <w:rPr>
          <w:sz w:val="24"/>
          <w:szCs w:val="24"/>
        </w:rPr>
        <w:t xml:space="preserve">which should inform future policy, we have </w:t>
      </w:r>
      <w:r>
        <w:rPr>
          <w:sz w:val="24"/>
          <w:szCs w:val="24"/>
        </w:rPr>
        <w:t xml:space="preserve">various ongoing </w:t>
      </w:r>
      <w:r w:rsidRPr="00DE60B9">
        <w:rPr>
          <w:sz w:val="24"/>
          <w:szCs w:val="24"/>
        </w:rPr>
        <w:t xml:space="preserve">projects </w:t>
      </w:r>
      <w:r>
        <w:rPr>
          <w:sz w:val="24"/>
          <w:szCs w:val="24"/>
        </w:rPr>
        <w:t xml:space="preserve">that not only focus on higher throughput, but also </w:t>
      </w:r>
      <w:r w:rsidRPr="00DE60B9">
        <w:rPr>
          <w:sz w:val="24"/>
          <w:szCs w:val="24"/>
        </w:rPr>
        <w:t xml:space="preserve">improve upon the way spectrum is used to enable higher reuse, better coexistence, </w:t>
      </w:r>
      <w:r>
        <w:rPr>
          <w:sz w:val="24"/>
          <w:szCs w:val="24"/>
        </w:rPr>
        <w:t xml:space="preserve">and greater energy efficiency. </w:t>
      </w:r>
      <w:r w:rsidRPr="00DE60B9">
        <w:rPr>
          <w:sz w:val="24"/>
          <w:szCs w:val="24"/>
        </w:rPr>
        <w:t>The</w:t>
      </w:r>
      <w:r>
        <w:rPr>
          <w:sz w:val="24"/>
          <w:szCs w:val="24"/>
        </w:rPr>
        <w:t xml:space="preserve">se projects </w:t>
      </w:r>
      <w:r w:rsidRPr="00DE60B9">
        <w:rPr>
          <w:sz w:val="24"/>
          <w:szCs w:val="24"/>
        </w:rPr>
        <w:t>enable further technological innovation that will provide value to federal and non-federal users.</w:t>
      </w:r>
    </w:p>
    <w:p w14:paraId="42B0CF8C" w14:textId="77777777" w:rsidR="008D7CA8" w:rsidRDefault="008D7CA8" w:rsidP="002C0DDF">
      <w:pPr>
        <w:jc w:val="both"/>
        <w:rPr>
          <w:sz w:val="24"/>
          <w:szCs w:val="24"/>
        </w:rPr>
      </w:pPr>
    </w:p>
    <w:p w14:paraId="1416F5DE" w14:textId="4E106463" w:rsidR="008D7CA8" w:rsidRDefault="00371D9C" w:rsidP="008D7CA8">
      <w:pPr>
        <w:jc w:val="both"/>
        <w:rPr>
          <w:sz w:val="24"/>
          <w:szCs w:val="24"/>
        </w:rPr>
      </w:pPr>
      <w:r>
        <w:rPr>
          <w:sz w:val="24"/>
          <w:szCs w:val="24"/>
        </w:rPr>
        <w:t xml:space="preserve">Wi-Fi 7 </w:t>
      </w:r>
      <w:r w:rsidRPr="00371D9C">
        <w:rPr>
          <w:sz w:val="24"/>
          <w:szCs w:val="24"/>
        </w:rPr>
        <w:t>technologies</w:t>
      </w:r>
      <w:r>
        <w:rPr>
          <w:sz w:val="24"/>
          <w:szCs w:val="24"/>
        </w:rPr>
        <w:t>,</w:t>
      </w:r>
      <w:r w:rsidRPr="00371D9C">
        <w:rPr>
          <w:sz w:val="24"/>
          <w:szCs w:val="24"/>
        </w:rPr>
        <w:t xml:space="preserve"> operating in the </w:t>
      </w:r>
      <w:r>
        <w:rPr>
          <w:sz w:val="24"/>
          <w:szCs w:val="24"/>
        </w:rPr>
        <w:t xml:space="preserve">2.4 </w:t>
      </w:r>
      <w:r w:rsidRPr="00371D9C">
        <w:rPr>
          <w:sz w:val="24"/>
          <w:szCs w:val="24"/>
        </w:rPr>
        <w:t>GHz</w:t>
      </w:r>
      <w:r>
        <w:rPr>
          <w:sz w:val="24"/>
          <w:szCs w:val="24"/>
        </w:rPr>
        <w:t xml:space="preserve">, 5 GHz and 6 GHz </w:t>
      </w:r>
      <w:r w:rsidRPr="00371D9C">
        <w:rPr>
          <w:sz w:val="24"/>
          <w:szCs w:val="24"/>
        </w:rPr>
        <w:t>band</w:t>
      </w:r>
      <w:r>
        <w:rPr>
          <w:sz w:val="24"/>
          <w:szCs w:val="24"/>
        </w:rPr>
        <w:t xml:space="preserve">, </w:t>
      </w:r>
      <w:r w:rsidRPr="00371D9C">
        <w:rPr>
          <w:sz w:val="24"/>
          <w:szCs w:val="24"/>
        </w:rPr>
        <w:t xml:space="preserve">are developed based on the </w:t>
      </w:r>
      <w:r w:rsidR="00FA6843">
        <w:rPr>
          <w:sz w:val="24"/>
          <w:szCs w:val="24"/>
        </w:rPr>
        <w:t>IEEE P</w:t>
      </w:r>
      <w:r w:rsidR="008D7CA8">
        <w:rPr>
          <w:sz w:val="24"/>
          <w:szCs w:val="24"/>
        </w:rPr>
        <w:t xml:space="preserve">802.11be </w:t>
      </w:r>
      <w:r>
        <w:rPr>
          <w:sz w:val="24"/>
          <w:szCs w:val="24"/>
        </w:rPr>
        <w:t>project [9].</w:t>
      </w:r>
      <w:r w:rsidR="00FA6843">
        <w:rPr>
          <w:sz w:val="24"/>
          <w:szCs w:val="24"/>
        </w:rPr>
        <w:t xml:space="preserve"> </w:t>
      </w:r>
      <w:r>
        <w:rPr>
          <w:sz w:val="24"/>
          <w:szCs w:val="24"/>
        </w:rPr>
        <w:t xml:space="preserve">IEEE P802.11be </w:t>
      </w:r>
      <w:r w:rsidR="008D7CA8" w:rsidRPr="008D7CA8">
        <w:rPr>
          <w:sz w:val="24"/>
          <w:szCs w:val="24"/>
        </w:rPr>
        <w:t>continue</w:t>
      </w:r>
      <w:r w:rsidR="00C6156D">
        <w:rPr>
          <w:sz w:val="24"/>
          <w:szCs w:val="24"/>
        </w:rPr>
        <w:t>s</w:t>
      </w:r>
      <w:r w:rsidR="008D7CA8" w:rsidRPr="008D7CA8">
        <w:rPr>
          <w:sz w:val="24"/>
          <w:szCs w:val="24"/>
        </w:rPr>
        <w:t xml:space="preserve"> to improve performance and enhance spectrum coexistence capacities.  In order to achieve these target performance measures, IEEE P802.11be introduces advanced features including channel bandwidths of up to 320 MHz, 4K-quadrature amplitude modulation (QAM), multiple resource units (RUs) to a single station (STA), </w:t>
      </w:r>
      <w:r w:rsidR="008D7CA8" w:rsidRPr="008D7CA8">
        <w:rPr>
          <w:sz w:val="24"/>
          <w:szCs w:val="24"/>
        </w:rPr>
        <w:lastRenderedPageBreak/>
        <w:t>multi-link operation, enhanced quality of service (QoS), improved Target Wake Time (for improved battery life for IoT or other applications), and improved punctured transmission/subchannels to accommodate coexistence with incumbents mor</w:t>
      </w:r>
      <w:r w:rsidR="008D7CA8">
        <w:rPr>
          <w:sz w:val="24"/>
          <w:szCs w:val="24"/>
        </w:rPr>
        <w:t xml:space="preserve">e effectively and efficiently. </w:t>
      </w:r>
      <w:r w:rsidR="008D7CA8" w:rsidRPr="008D7CA8">
        <w:rPr>
          <w:sz w:val="24"/>
          <w:szCs w:val="24"/>
        </w:rPr>
        <w:t>IEEE P802.11be is designed to meet the target application performance requirements and at the same time to scale to meet the requirements of enterprise, commercial and dense deployments when multiple simultaneous sessions of similar or different applications on multiple Wi-Fi networks are coexisting with incumbent serv</w:t>
      </w:r>
      <w:r w:rsidR="008D7CA8">
        <w:rPr>
          <w:sz w:val="24"/>
          <w:szCs w:val="24"/>
        </w:rPr>
        <w:t>ice operation</w:t>
      </w:r>
      <w:r w:rsidR="008D7CA8" w:rsidRPr="008D7CA8">
        <w:rPr>
          <w:sz w:val="24"/>
          <w:szCs w:val="24"/>
        </w:rPr>
        <w:t xml:space="preserve">.  </w:t>
      </w:r>
    </w:p>
    <w:p w14:paraId="65E8120A" w14:textId="77777777" w:rsidR="00C6156D" w:rsidRDefault="00C6156D" w:rsidP="008D7CA8">
      <w:pPr>
        <w:jc w:val="both"/>
        <w:rPr>
          <w:sz w:val="24"/>
          <w:szCs w:val="24"/>
        </w:rPr>
      </w:pPr>
    </w:p>
    <w:p w14:paraId="1308EEF0" w14:textId="2C3D4CEB" w:rsidR="00C6156D" w:rsidRDefault="00C6156D" w:rsidP="008D7CA8">
      <w:pPr>
        <w:jc w:val="both"/>
        <w:rPr>
          <w:sz w:val="24"/>
          <w:szCs w:val="24"/>
        </w:rPr>
      </w:pPr>
      <w:r w:rsidRPr="00C6156D">
        <w:rPr>
          <w:sz w:val="24"/>
          <w:szCs w:val="24"/>
        </w:rPr>
        <w:t xml:space="preserve">Starting in September 2022, the IEEE 802.11 Working Group established a project authorization request study group, namely Ultra </w:t>
      </w:r>
      <w:r>
        <w:rPr>
          <w:sz w:val="24"/>
          <w:szCs w:val="24"/>
        </w:rPr>
        <w:t>High Reliability Study Group [10</w:t>
      </w:r>
      <w:r w:rsidRPr="00C6156D">
        <w:rPr>
          <w:sz w:val="24"/>
          <w:szCs w:val="24"/>
        </w:rPr>
        <w:t>], that investigate physical layer and medium access control layer technologies to improve reliability of WLAN connectivity, reduce latencies, increase manageability, increase throughput including at different signal-to-noise levels and reduce</w:t>
      </w:r>
      <w:r>
        <w:rPr>
          <w:sz w:val="24"/>
          <w:szCs w:val="24"/>
        </w:rPr>
        <w:t xml:space="preserve"> device level power consumption</w:t>
      </w:r>
      <w:r w:rsidRPr="00C6156D">
        <w:rPr>
          <w:sz w:val="24"/>
          <w:szCs w:val="24"/>
        </w:rPr>
        <w:t>.</w:t>
      </w:r>
    </w:p>
    <w:p w14:paraId="1D2B626A" w14:textId="77777777" w:rsidR="002C0DDF" w:rsidRDefault="002C0DDF" w:rsidP="00907C9D">
      <w:pPr>
        <w:jc w:val="both"/>
        <w:rPr>
          <w:sz w:val="24"/>
          <w:szCs w:val="24"/>
        </w:rPr>
      </w:pPr>
    </w:p>
    <w:p w14:paraId="1673CD63" w14:textId="1C12C23A" w:rsidR="002C0DDF" w:rsidRDefault="002C0DDF" w:rsidP="002C0DDF">
      <w:pPr>
        <w:rPr>
          <w:b/>
          <w:sz w:val="24"/>
          <w:szCs w:val="24"/>
        </w:rPr>
      </w:pPr>
      <w:r>
        <w:rPr>
          <w:b/>
          <w:sz w:val="24"/>
          <w:szCs w:val="24"/>
        </w:rPr>
        <w:t>IEEE 802 LMSC’s response to Pillar #1 Question 9</w:t>
      </w:r>
    </w:p>
    <w:p w14:paraId="762221B3" w14:textId="77777777" w:rsidR="002C0DDF" w:rsidRDefault="002C0DDF" w:rsidP="00907C9D">
      <w:pPr>
        <w:jc w:val="both"/>
        <w:rPr>
          <w:sz w:val="24"/>
          <w:szCs w:val="24"/>
        </w:rPr>
      </w:pPr>
    </w:p>
    <w:p w14:paraId="7041ED3C" w14:textId="6C75D42C" w:rsidR="002A1E95" w:rsidRPr="00BB7EAF" w:rsidRDefault="002A1E95" w:rsidP="002A1E95">
      <w:pPr>
        <w:jc w:val="both"/>
      </w:pPr>
      <w:r w:rsidRPr="002A1E95">
        <w:rPr>
          <w:sz w:val="24"/>
          <w:szCs w:val="24"/>
        </w:rPr>
        <w:t>Global convergence on policies for</w:t>
      </w:r>
      <w:r>
        <w:rPr>
          <w:sz w:val="24"/>
          <w:szCs w:val="24"/>
        </w:rPr>
        <w:t xml:space="preserve"> spectrum</w:t>
      </w:r>
      <w:r w:rsidRPr="002A1E95">
        <w:rPr>
          <w:sz w:val="24"/>
          <w:szCs w:val="24"/>
        </w:rPr>
        <w:t xml:space="preserve"> is needed to enable wider deployment of technologies already developed by IEEE 802</w:t>
      </w:r>
      <w:r>
        <w:rPr>
          <w:sz w:val="24"/>
          <w:szCs w:val="24"/>
        </w:rPr>
        <w:t xml:space="preserve"> LMSC</w:t>
      </w:r>
      <w:r w:rsidRPr="002A1E95">
        <w:rPr>
          <w:sz w:val="24"/>
          <w:szCs w:val="24"/>
        </w:rPr>
        <w:t>.</w:t>
      </w:r>
      <w:r w:rsidRPr="00BB7EAF">
        <w:t xml:space="preserve"> </w:t>
      </w:r>
    </w:p>
    <w:p w14:paraId="20B58F29" w14:textId="77777777" w:rsidR="002A1E95" w:rsidRDefault="002A1E95" w:rsidP="002A1E95">
      <w:pPr>
        <w:jc w:val="both"/>
        <w:rPr>
          <w:sz w:val="24"/>
          <w:szCs w:val="24"/>
        </w:rPr>
      </w:pPr>
    </w:p>
    <w:p w14:paraId="7496F6C0" w14:textId="096D0010" w:rsidR="002A1E95" w:rsidRPr="002A1E95" w:rsidRDefault="002A1E95" w:rsidP="002A1E95">
      <w:pPr>
        <w:jc w:val="both"/>
        <w:rPr>
          <w:sz w:val="24"/>
          <w:szCs w:val="24"/>
        </w:rPr>
      </w:pPr>
      <w:r w:rsidRPr="002A1E95">
        <w:rPr>
          <w:sz w:val="24"/>
          <w:szCs w:val="24"/>
        </w:rPr>
        <w:t>Expanded global availability of the 6 GHz band (5925 MHz to 7250 MHz) for license-exempt shared use (indoor and outdoor) is critical to IEEE 802 wireless technologies. The IEEE Std 802.11ax-2021 [</w:t>
      </w:r>
      <w:r>
        <w:rPr>
          <w:sz w:val="24"/>
          <w:szCs w:val="24"/>
        </w:rPr>
        <w:t>8</w:t>
      </w:r>
      <w:r w:rsidRPr="002A1E95">
        <w:rPr>
          <w:sz w:val="24"/>
          <w:szCs w:val="24"/>
        </w:rPr>
        <w:t>], the ongoing IEEE P802.11be project [</w:t>
      </w:r>
      <w:r>
        <w:rPr>
          <w:sz w:val="24"/>
          <w:szCs w:val="24"/>
        </w:rPr>
        <w:t>9</w:t>
      </w:r>
      <w:r w:rsidRPr="002A1E95">
        <w:rPr>
          <w:sz w:val="24"/>
          <w:szCs w:val="24"/>
        </w:rPr>
        <w:t>], IEEE Std 802.15.4z-2020 [</w:t>
      </w:r>
      <w:r>
        <w:rPr>
          <w:sz w:val="24"/>
          <w:szCs w:val="24"/>
        </w:rPr>
        <w:t>6</w:t>
      </w:r>
      <w:r w:rsidRPr="002A1E95">
        <w:rPr>
          <w:sz w:val="24"/>
          <w:szCs w:val="24"/>
        </w:rPr>
        <w:t>], and the ongoing P802.15.4ab project [</w:t>
      </w:r>
      <w:r>
        <w:rPr>
          <w:sz w:val="24"/>
          <w:szCs w:val="24"/>
        </w:rPr>
        <w:t>7</w:t>
      </w:r>
      <w:r w:rsidRPr="002A1E95">
        <w:rPr>
          <w:sz w:val="24"/>
          <w:szCs w:val="24"/>
        </w:rPr>
        <w:t>] for instance, introduce capability to operate in the entire 6 GHz band</w:t>
      </w:r>
      <w:r>
        <w:rPr>
          <w:sz w:val="24"/>
          <w:szCs w:val="24"/>
        </w:rPr>
        <w:t xml:space="preserve"> </w:t>
      </w:r>
      <w:r w:rsidRPr="002A1E95">
        <w:rPr>
          <w:sz w:val="24"/>
          <w:szCs w:val="24"/>
        </w:rPr>
        <w:t>to meet the growing demand for connectivity and to achieve the performance required by new applications. Regulatory certainty is needed to further the benefits enjoyed by users of IEEE 802 wireless technologies around the world.</w:t>
      </w:r>
      <w:r>
        <w:rPr>
          <w:sz w:val="24"/>
          <w:szCs w:val="24"/>
        </w:rPr>
        <w:t xml:space="preserve">  </w:t>
      </w:r>
    </w:p>
    <w:p w14:paraId="53673119" w14:textId="77777777" w:rsidR="002A1E95" w:rsidRDefault="002A1E95" w:rsidP="002A1E95">
      <w:pPr>
        <w:jc w:val="both"/>
        <w:rPr>
          <w:sz w:val="24"/>
          <w:szCs w:val="24"/>
        </w:rPr>
      </w:pPr>
    </w:p>
    <w:p w14:paraId="5E85078E" w14:textId="27C77D6E" w:rsidR="002A1E95" w:rsidRPr="002A1E95" w:rsidRDefault="002A1E95" w:rsidP="002A1E95">
      <w:pPr>
        <w:jc w:val="both"/>
        <w:rPr>
          <w:sz w:val="24"/>
          <w:szCs w:val="24"/>
        </w:rPr>
      </w:pPr>
      <w:r w:rsidRPr="002A1E95">
        <w:rPr>
          <w:sz w:val="24"/>
          <w:szCs w:val="24"/>
        </w:rPr>
        <w:t>Global convergence on policies for the sub-1 GHz bands is needed to enable wider deployment of technologies already developed by IEEE 802. Standards-based systems operating in these bands make efficient and effective use of the spectrum. Allowing expanded use would further increase the economic and social value of sub-1 GHz spectrum.</w:t>
      </w:r>
    </w:p>
    <w:p w14:paraId="4082E1C7" w14:textId="77777777" w:rsidR="002C0DDF" w:rsidRDefault="002C0DDF" w:rsidP="00907C9D">
      <w:pPr>
        <w:jc w:val="both"/>
        <w:rPr>
          <w:sz w:val="24"/>
          <w:szCs w:val="24"/>
        </w:rPr>
      </w:pPr>
    </w:p>
    <w:p w14:paraId="7B74A09A" w14:textId="7F529A96" w:rsidR="00907C9D" w:rsidRDefault="00D35F9A" w:rsidP="00907C9D">
      <w:pPr>
        <w:rPr>
          <w:b/>
          <w:sz w:val="24"/>
          <w:szCs w:val="24"/>
        </w:rPr>
      </w:pPr>
      <w:r>
        <w:rPr>
          <w:b/>
          <w:sz w:val="24"/>
          <w:szCs w:val="24"/>
        </w:rPr>
        <w:t>IEEE 802 LMSC’s response to Pillar #3</w:t>
      </w:r>
    </w:p>
    <w:p w14:paraId="53A05AEE" w14:textId="77777777" w:rsidR="00420136" w:rsidRDefault="00420136" w:rsidP="00907C9D">
      <w:pPr>
        <w:jc w:val="both"/>
        <w:rPr>
          <w:sz w:val="24"/>
          <w:szCs w:val="24"/>
        </w:rPr>
      </w:pPr>
    </w:p>
    <w:p w14:paraId="762363E6" w14:textId="0A75657A" w:rsidR="00907C9D" w:rsidRDefault="00907C9D" w:rsidP="00907C9D">
      <w:pPr>
        <w:jc w:val="both"/>
        <w:rPr>
          <w:sz w:val="24"/>
          <w:szCs w:val="24"/>
        </w:rPr>
      </w:pPr>
      <w:r w:rsidRPr="00907C9D">
        <w:rPr>
          <w:sz w:val="24"/>
          <w:szCs w:val="24"/>
        </w:rPr>
        <w:t xml:space="preserve">Rapid development of </w:t>
      </w:r>
      <w:r>
        <w:rPr>
          <w:sz w:val="24"/>
          <w:szCs w:val="24"/>
        </w:rPr>
        <w:t xml:space="preserve">advanced </w:t>
      </w:r>
      <w:r w:rsidRPr="00907C9D">
        <w:rPr>
          <w:sz w:val="24"/>
          <w:szCs w:val="24"/>
        </w:rPr>
        <w:t xml:space="preserve">communications technology and a diverse range of radiofrequency spectrum uses are shaping the way </w:t>
      </w:r>
      <w:r>
        <w:rPr>
          <w:sz w:val="24"/>
          <w:szCs w:val="24"/>
        </w:rPr>
        <w:t>the U.S. citizens</w:t>
      </w:r>
      <w:r w:rsidRPr="00907C9D">
        <w:rPr>
          <w:sz w:val="24"/>
          <w:szCs w:val="24"/>
        </w:rPr>
        <w:t xml:space="preserve"> stay connected. </w:t>
      </w:r>
      <w:r>
        <w:rPr>
          <w:sz w:val="24"/>
          <w:szCs w:val="24"/>
        </w:rPr>
        <w:t>The a</w:t>
      </w:r>
      <w:r w:rsidRPr="00907C9D">
        <w:rPr>
          <w:sz w:val="24"/>
          <w:szCs w:val="24"/>
        </w:rPr>
        <w:t xml:space="preserve">ppetite for advanced connectivity and the ubiquity of communications devices across all of </w:t>
      </w:r>
      <w:r>
        <w:rPr>
          <w:sz w:val="24"/>
          <w:szCs w:val="24"/>
        </w:rPr>
        <w:t>U.S.</w:t>
      </w:r>
      <w:r w:rsidRPr="00907C9D">
        <w:rPr>
          <w:sz w:val="24"/>
          <w:szCs w:val="24"/>
        </w:rPr>
        <w:t>’s economic, social</w:t>
      </w:r>
      <w:r w:rsidR="004A41F5">
        <w:rPr>
          <w:sz w:val="24"/>
          <w:szCs w:val="24"/>
        </w:rPr>
        <w:t>,</w:t>
      </w:r>
      <w:r w:rsidRPr="00907C9D">
        <w:rPr>
          <w:sz w:val="24"/>
          <w:szCs w:val="24"/>
        </w:rPr>
        <w:t xml:space="preserve"> and public</w:t>
      </w:r>
      <w:r>
        <w:rPr>
          <w:sz w:val="24"/>
          <w:szCs w:val="24"/>
        </w:rPr>
        <w:t xml:space="preserve"> </w:t>
      </w:r>
      <w:r w:rsidRPr="00907C9D">
        <w:rPr>
          <w:sz w:val="24"/>
          <w:szCs w:val="24"/>
        </w:rPr>
        <w:t>interest activities are key factors driving the demand for spectrum.</w:t>
      </w:r>
    </w:p>
    <w:p w14:paraId="10A3E52E" w14:textId="77777777" w:rsidR="00907C9D" w:rsidRDefault="00907C9D" w:rsidP="00907C9D">
      <w:pPr>
        <w:jc w:val="both"/>
        <w:rPr>
          <w:sz w:val="24"/>
          <w:szCs w:val="24"/>
        </w:rPr>
      </w:pPr>
    </w:p>
    <w:p w14:paraId="7A9BBD1F" w14:textId="77FC32D3" w:rsidR="00907C9D" w:rsidRDefault="00907C9D" w:rsidP="00907C9D">
      <w:pPr>
        <w:jc w:val="both"/>
        <w:rPr>
          <w:sz w:val="24"/>
          <w:szCs w:val="24"/>
        </w:rPr>
      </w:pPr>
      <w:r w:rsidRPr="00907C9D">
        <w:rPr>
          <w:sz w:val="24"/>
          <w:szCs w:val="24"/>
        </w:rPr>
        <w:t>A core principle of IEEE 802 wireless standards is to enable spectrum sharing by using appropriate co</w:t>
      </w:r>
      <w:r>
        <w:rPr>
          <w:sz w:val="24"/>
          <w:szCs w:val="24"/>
        </w:rPr>
        <w:t>existence techniques. The co</w:t>
      </w:r>
      <w:r w:rsidRPr="00907C9D">
        <w:rPr>
          <w:sz w:val="24"/>
          <w:szCs w:val="24"/>
        </w:rPr>
        <w:t>existence technique or mechanism might change depending on the standards in use and the regulatory requirements.</w:t>
      </w:r>
    </w:p>
    <w:p w14:paraId="6A0BE34F" w14:textId="77777777" w:rsidR="007739AE" w:rsidRDefault="007739AE" w:rsidP="00907C9D">
      <w:pPr>
        <w:rPr>
          <w:sz w:val="24"/>
          <w:szCs w:val="24"/>
        </w:rPr>
      </w:pPr>
    </w:p>
    <w:p w14:paraId="1C55816A" w14:textId="052D2A98" w:rsidR="00907C9D" w:rsidRDefault="007739AE" w:rsidP="007739AE">
      <w:pPr>
        <w:jc w:val="both"/>
        <w:rPr>
          <w:sz w:val="24"/>
          <w:szCs w:val="24"/>
        </w:rPr>
      </w:pPr>
      <w:r w:rsidRPr="00907C9D">
        <w:rPr>
          <w:sz w:val="24"/>
          <w:szCs w:val="24"/>
        </w:rPr>
        <w:t xml:space="preserve">The use of </w:t>
      </w:r>
      <w:r>
        <w:rPr>
          <w:sz w:val="24"/>
          <w:szCs w:val="24"/>
        </w:rPr>
        <w:t>Ultra-Wideband (UWB)</w:t>
      </w:r>
      <w:r w:rsidRPr="00907C9D">
        <w:rPr>
          <w:sz w:val="24"/>
          <w:szCs w:val="24"/>
        </w:rPr>
        <w:t xml:space="preserve"> is expanding rapidly, supporting a robust ecosystem delivering products providing significant value. </w:t>
      </w:r>
      <w:r w:rsidRPr="007739AE">
        <w:rPr>
          <w:sz w:val="24"/>
          <w:szCs w:val="24"/>
        </w:rPr>
        <w:t xml:space="preserve">IEEE 802.15 standards specify </w:t>
      </w:r>
      <w:r>
        <w:rPr>
          <w:sz w:val="24"/>
          <w:szCs w:val="24"/>
        </w:rPr>
        <w:t xml:space="preserve">UWB </w:t>
      </w:r>
      <w:r w:rsidRPr="007739AE">
        <w:rPr>
          <w:sz w:val="24"/>
          <w:szCs w:val="24"/>
        </w:rPr>
        <w:t>technology operation, which is finding adoption for numerous short-range sen</w:t>
      </w:r>
      <w:r w:rsidR="001550B9">
        <w:rPr>
          <w:sz w:val="24"/>
          <w:szCs w:val="24"/>
        </w:rPr>
        <w:t xml:space="preserve">sing and ranging applications. </w:t>
      </w:r>
      <w:r w:rsidRPr="007739AE">
        <w:rPr>
          <w:sz w:val="24"/>
          <w:szCs w:val="24"/>
        </w:rPr>
        <w:t>IEEE Std 802.15.4-2020 [</w:t>
      </w:r>
      <w:r>
        <w:rPr>
          <w:sz w:val="24"/>
          <w:szCs w:val="24"/>
        </w:rPr>
        <w:t>5</w:t>
      </w:r>
      <w:r w:rsidRPr="007739AE">
        <w:rPr>
          <w:sz w:val="24"/>
          <w:szCs w:val="24"/>
        </w:rPr>
        <w:t>] and IEEE Std 802.15.4z-2020 [</w:t>
      </w:r>
      <w:r>
        <w:rPr>
          <w:sz w:val="24"/>
          <w:szCs w:val="24"/>
        </w:rPr>
        <w:t>6</w:t>
      </w:r>
      <w:r w:rsidRPr="007739AE">
        <w:rPr>
          <w:sz w:val="24"/>
          <w:szCs w:val="24"/>
        </w:rPr>
        <w:t>] are standards for precision ranging that are capable of using both the 6 GHz and 7 GHz frequency bands and are increasingly used i</w:t>
      </w:r>
      <w:r w:rsidR="004A41F5">
        <w:rPr>
          <w:sz w:val="24"/>
          <w:szCs w:val="24"/>
        </w:rPr>
        <w:t>n many high value applications.</w:t>
      </w:r>
      <w:r w:rsidRPr="007739AE">
        <w:rPr>
          <w:sz w:val="24"/>
          <w:szCs w:val="24"/>
        </w:rPr>
        <w:t xml:space="preserve"> The capability of IEEE Std 802.15.4z-2020 to support secure ranging has </w:t>
      </w:r>
      <w:r w:rsidRPr="007739AE">
        <w:rPr>
          <w:sz w:val="24"/>
          <w:szCs w:val="24"/>
        </w:rPr>
        <w:lastRenderedPageBreak/>
        <w:t xml:space="preserve">led to a renewed interest in UWB from </w:t>
      </w:r>
      <w:r w:rsidR="001550B9">
        <w:rPr>
          <w:sz w:val="24"/>
          <w:szCs w:val="24"/>
        </w:rPr>
        <w:t>industry</w:t>
      </w:r>
      <w:r w:rsidRPr="007739AE">
        <w:rPr>
          <w:sz w:val="24"/>
          <w:szCs w:val="24"/>
        </w:rPr>
        <w:t xml:space="preserve">. The automotive industry was the first to include </w:t>
      </w:r>
      <w:r>
        <w:rPr>
          <w:sz w:val="24"/>
          <w:szCs w:val="24"/>
        </w:rPr>
        <w:t>IEEE 802.15.4 UWB devices</w:t>
      </w:r>
      <w:r w:rsidRPr="007739AE">
        <w:rPr>
          <w:sz w:val="24"/>
          <w:szCs w:val="24"/>
        </w:rPr>
        <w:t xml:space="preserve"> in consumer products</w:t>
      </w:r>
      <w:r>
        <w:rPr>
          <w:sz w:val="24"/>
          <w:szCs w:val="24"/>
        </w:rPr>
        <w:t xml:space="preserve"> and</w:t>
      </w:r>
      <w:r w:rsidRPr="007739AE">
        <w:rPr>
          <w:sz w:val="24"/>
          <w:szCs w:val="24"/>
        </w:rPr>
        <w:t xml:space="preserve"> </w:t>
      </w:r>
      <w:r>
        <w:rPr>
          <w:sz w:val="24"/>
          <w:szCs w:val="24"/>
        </w:rPr>
        <w:t>m</w:t>
      </w:r>
      <w:r w:rsidRPr="007739AE">
        <w:rPr>
          <w:sz w:val="24"/>
          <w:szCs w:val="24"/>
        </w:rPr>
        <w:t>obile handset makers have followed closely. This is generating significant economic and social value, attracting further interest in developing future UWB standards</w:t>
      </w:r>
      <w:r w:rsidR="001550B9">
        <w:rPr>
          <w:sz w:val="24"/>
          <w:szCs w:val="24"/>
        </w:rPr>
        <w:t xml:space="preserve">, </w:t>
      </w:r>
      <w:r w:rsidR="00907C9D" w:rsidRPr="00907C9D">
        <w:rPr>
          <w:sz w:val="24"/>
          <w:szCs w:val="24"/>
        </w:rPr>
        <w:t xml:space="preserve">e.g. </w:t>
      </w:r>
      <w:r w:rsidR="001550B9">
        <w:rPr>
          <w:sz w:val="24"/>
          <w:szCs w:val="24"/>
        </w:rPr>
        <w:t>IEEE P802.15.4ab [7]</w:t>
      </w:r>
      <w:r w:rsidR="00907C9D" w:rsidRPr="00907C9D">
        <w:rPr>
          <w:sz w:val="24"/>
          <w:szCs w:val="24"/>
        </w:rPr>
        <w:t>, which provides features to make greater use of the spectrum, and enable continued innovation in uses such as precise (centimeter accurate) location services, secure entry, in-vehicle use f</w:t>
      </w:r>
      <w:r w:rsidR="004A41F5">
        <w:rPr>
          <w:sz w:val="24"/>
          <w:szCs w:val="24"/>
        </w:rPr>
        <w:t>or presence detection and multi</w:t>
      </w:r>
      <w:r w:rsidR="00907C9D" w:rsidRPr="00907C9D">
        <w:rPr>
          <w:sz w:val="24"/>
          <w:szCs w:val="24"/>
        </w:rPr>
        <w:t xml:space="preserve">media communications, and many others.  </w:t>
      </w:r>
    </w:p>
    <w:p w14:paraId="5554750F" w14:textId="77777777" w:rsidR="007739AE" w:rsidRDefault="007739AE" w:rsidP="00907C9D">
      <w:pPr>
        <w:rPr>
          <w:sz w:val="24"/>
          <w:szCs w:val="24"/>
        </w:rPr>
      </w:pPr>
    </w:p>
    <w:p w14:paraId="17528F29" w14:textId="6E6B2C92" w:rsidR="00907C9D" w:rsidRPr="00907C9D" w:rsidRDefault="001550B9" w:rsidP="001550B9">
      <w:pPr>
        <w:jc w:val="both"/>
        <w:rPr>
          <w:sz w:val="24"/>
          <w:szCs w:val="24"/>
        </w:rPr>
      </w:pPr>
      <w:r>
        <w:rPr>
          <w:sz w:val="24"/>
          <w:szCs w:val="24"/>
        </w:rPr>
        <w:t>While we</w:t>
      </w:r>
      <w:r w:rsidRPr="00907C9D">
        <w:rPr>
          <w:sz w:val="24"/>
          <w:szCs w:val="24"/>
        </w:rPr>
        <w:t xml:space="preserve"> do not predict a near term</w:t>
      </w:r>
      <w:r>
        <w:rPr>
          <w:sz w:val="24"/>
          <w:szCs w:val="24"/>
        </w:rPr>
        <w:t xml:space="preserve"> need for more spectrum for UWB, we</w:t>
      </w:r>
      <w:r w:rsidRPr="00907C9D">
        <w:rPr>
          <w:sz w:val="24"/>
          <w:szCs w:val="24"/>
        </w:rPr>
        <w:t xml:space="preserve"> seek to preserve and enhance the usability of the available spectrum</w:t>
      </w:r>
      <w:r w:rsidR="00547085">
        <w:rPr>
          <w:sz w:val="24"/>
          <w:szCs w:val="24"/>
        </w:rPr>
        <w:t xml:space="preserve"> through spectrum sharing</w:t>
      </w:r>
      <w:r>
        <w:rPr>
          <w:sz w:val="24"/>
          <w:szCs w:val="24"/>
        </w:rPr>
        <w:t xml:space="preserve">. UWB </w:t>
      </w:r>
      <w:r w:rsidR="00907C9D" w:rsidRPr="00907C9D">
        <w:rPr>
          <w:sz w:val="24"/>
          <w:szCs w:val="24"/>
        </w:rPr>
        <w:t xml:space="preserve">operates at extremely low signal power and shares </w:t>
      </w:r>
      <w:r>
        <w:rPr>
          <w:sz w:val="24"/>
          <w:szCs w:val="24"/>
        </w:rPr>
        <w:t xml:space="preserve">effectively. </w:t>
      </w:r>
      <w:r w:rsidR="00907C9D" w:rsidRPr="00907C9D">
        <w:rPr>
          <w:sz w:val="24"/>
          <w:szCs w:val="24"/>
        </w:rPr>
        <w:t xml:space="preserve">The extremely low transmit power makes interference with higher power services highly unlikely. </w:t>
      </w:r>
      <w:r w:rsidR="004A41F5">
        <w:rPr>
          <w:sz w:val="24"/>
          <w:szCs w:val="24"/>
        </w:rPr>
        <w:t>To the best of our understanding, t</w:t>
      </w:r>
      <w:r w:rsidR="00907C9D" w:rsidRPr="00907C9D">
        <w:rPr>
          <w:sz w:val="24"/>
          <w:szCs w:val="24"/>
        </w:rPr>
        <w:t>here</w:t>
      </w:r>
      <w:r>
        <w:rPr>
          <w:sz w:val="24"/>
          <w:szCs w:val="24"/>
        </w:rPr>
        <w:t xml:space="preserve"> ha</w:t>
      </w:r>
      <w:r w:rsidR="00907C9D" w:rsidRPr="00907C9D">
        <w:rPr>
          <w:sz w:val="24"/>
          <w:szCs w:val="24"/>
        </w:rPr>
        <w:t xml:space="preserve">s not been a reported incidence of UWB operating under </w:t>
      </w:r>
      <w:r w:rsidR="00D10CA6">
        <w:rPr>
          <w:sz w:val="24"/>
          <w:szCs w:val="24"/>
        </w:rPr>
        <w:t xml:space="preserve">the FCC Part 15 </w:t>
      </w:r>
      <w:r w:rsidR="00907C9D" w:rsidRPr="00907C9D">
        <w:rPr>
          <w:sz w:val="24"/>
          <w:szCs w:val="24"/>
        </w:rPr>
        <w:t>rules interfer</w:t>
      </w:r>
      <w:r>
        <w:rPr>
          <w:sz w:val="24"/>
          <w:szCs w:val="24"/>
        </w:rPr>
        <w:t xml:space="preserve">ing with any licensed service. </w:t>
      </w:r>
      <w:r w:rsidR="00907C9D" w:rsidRPr="00907C9D">
        <w:rPr>
          <w:sz w:val="24"/>
          <w:szCs w:val="24"/>
        </w:rPr>
        <w:t xml:space="preserve">The signal and use characteristics of UWB enable very high spectral reuse, enabling dense deployment of devices, which in turn makes UWB a valuable compliment to other unlicensed technologies.  </w:t>
      </w:r>
    </w:p>
    <w:p w14:paraId="2EF8DD7B" w14:textId="77777777" w:rsidR="00907C9D" w:rsidRDefault="00907C9D" w:rsidP="006B7A74">
      <w:pPr>
        <w:jc w:val="both"/>
        <w:rPr>
          <w:sz w:val="24"/>
          <w:szCs w:val="24"/>
        </w:rPr>
      </w:pPr>
    </w:p>
    <w:p w14:paraId="519EAC7B" w14:textId="730CD2D5" w:rsidR="006B7A74" w:rsidRDefault="006B7A74" w:rsidP="006B7A74">
      <w:pPr>
        <w:jc w:val="both"/>
        <w:rPr>
          <w:sz w:val="24"/>
          <w:szCs w:val="24"/>
        </w:rPr>
      </w:pPr>
      <w:r w:rsidRPr="006B7A74">
        <w:rPr>
          <w:sz w:val="24"/>
          <w:szCs w:val="24"/>
        </w:rPr>
        <w:t xml:space="preserve">Ongoing work in </w:t>
      </w:r>
      <w:r>
        <w:rPr>
          <w:sz w:val="24"/>
          <w:szCs w:val="24"/>
        </w:rPr>
        <w:t xml:space="preserve">IEEE </w:t>
      </w:r>
      <w:r w:rsidRPr="006B7A74">
        <w:rPr>
          <w:sz w:val="24"/>
          <w:szCs w:val="24"/>
        </w:rPr>
        <w:t xml:space="preserve">802 </w:t>
      </w:r>
      <w:r>
        <w:rPr>
          <w:sz w:val="24"/>
          <w:szCs w:val="24"/>
        </w:rPr>
        <w:t xml:space="preserve">LMSC </w:t>
      </w:r>
      <w:r w:rsidRPr="006B7A74">
        <w:rPr>
          <w:sz w:val="24"/>
          <w:szCs w:val="24"/>
        </w:rPr>
        <w:t xml:space="preserve">is developing more effective mutual coexistence strategies between UWB and </w:t>
      </w:r>
      <w:r>
        <w:rPr>
          <w:sz w:val="24"/>
          <w:szCs w:val="24"/>
        </w:rPr>
        <w:t xml:space="preserve">RLAN. </w:t>
      </w:r>
      <w:r w:rsidRPr="006B7A74">
        <w:rPr>
          <w:sz w:val="24"/>
          <w:szCs w:val="24"/>
        </w:rPr>
        <w:t xml:space="preserve">Within </w:t>
      </w:r>
      <w:r>
        <w:rPr>
          <w:sz w:val="24"/>
          <w:szCs w:val="24"/>
        </w:rPr>
        <w:t xml:space="preserve">IEEE </w:t>
      </w:r>
      <w:r w:rsidRPr="006B7A74">
        <w:rPr>
          <w:sz w:val="24"/>
          <w:szCs w:val="24"/>
        </w:rPr>
        <w:t xml:space="preserve">802 </w:t>
      </w:r>
      <w:r>
        <w:rPr>
          <w:sz w:val="24"/>
          <w:szCs w:val="24"/>
        </w:rPr>
        <w:t xml:space="preserve">LMSC </w:t>
      </w:r>
      <w:r w:rsidRPr="006B7A74">
        <w:rPr>
          <w:sz w:val="24"/>
          <w:szCs w:val="24"/>
        </w:rPr>
        <w:t>and elsewhere in the industry, strategies for positive coexistence a</w:t>
      </w:r>
      <w:r>
        <w:rPr>
          <w:sz w:val="24"/>
          <w:szCs w:val="24"/>
        </w:rPr>
        <w:t xml:space="preserve">re being developed and tested. </w:t>
      </w:r>
      <w:r w:rsidRPr="006B7A74">
        <w:rPr>
          <w:sz w:val="24"/>
          <w:szCs w:val="24"/>
        </w:rPr>
        <w:t xml:space="preserve">While </w:t>
      </w:r>
      <w:r>
        <w:rPr>
          <w:sz w:val="24"/>
          <w:szCs w:val="24"/>
        </w:rPr>
        <w:t xml:space="preserve">IEEE </w:t>
      </w:r>
      <w:r w:rsidRPr="006B7A74">
        <w:rPr>
          <w:sz w:val="24"/>
          <w:szCs w:val="24"/>
        </w:rPr>
        <w:t xml:space="preserve">802 understands unlicensed services receive no protection, </w:t>
      </w:r>
      <w:r>
        <w:rPr>
          <w:sz w:val="24"/>
          <w:szCs w:val="24"/>
        </w:rPr>
        <w:t>w</w:t>
      </w:r>
      <w:r w:rsidRPr="006B7A74">
        <w:rPr>
          <w:sz w:val="24"/>
          <w:szCs w:val="24"/>
        </w:rPr>
        <w:t xml:space="preserve">e ask that in developing </w:t>
      </w:r>
      <w:r w:rsidR="00E7679A">
        <w:rPr>
          <w:sz w:val="24"/>
          <w:szCs w:val="24"/>
        </w:rPr>
        <w:t xml:space="preserve">and implementing </w:t>
      </w:r>
      <w:r>
        <w:rPr>
          <w:sz w:val="24"/>
          <w:szCs w:val="24"/>
        </w:rPr>
        <w:t>the national spectrum strategic plan</w:t>
      </w:r>
      <w:r w:rsidRPr="006B7A74">
        <w:rPr>
          <w:sz w:val="24"/>
          <w:szCs w:val="24"/>
        </w:rPr>
        <w:t xml:space="preserve">, the high value provided by existing unlicensed services be considered and measures taken to preserve the usability for unlicensed operation </w:t>
      </w:r>
      <w:r>
        <w:rPr>
          <w:sz w:val="24"/>
          <w:szCs w:val="24"/>
        </w:rPr>
        <w:t xml:space="preserve">including </w:t>
      </w:r>
      <w:r w:rsidR="00AA358D">
        <w:rPr>
          <w:sz w:val="24"/>
          <w:szCs w:val="24"/>
        </w:rPr>
        <w:t xml:space="preserve">UWB and </w:t>
      </w:r>
      <w:r>
        <w:rPr>
          <w:sz w:val="24"/>
          <w:szCs w:val="24"/>
        </w:rPr>
        <w:t>RLAN</w:t>
      </w:r>
      <w:r w:rsidR="00AA358D">
        <w:rPr>
          <w:sz w:val="24"/>
          <w:szCs w:val="24"/>
        </w:rPr>
        <w:t xml:space="preserve">. </w:t>
      </w:r>
      <w:r w:rsidRPr="006B7A74">
        <w:rPr>
          <w:sz w:val="24"/>
          <w:szCs w:val="24"/>
        </w:rPr>
        <w:t>In particular there is concern that repurposing bands for expanded high-power use that are currently used for unlicensed services on a shared basis (e.g.</w:t>
      </w:r>
      <w:r>
        <w:rPr>
          <w:sz w:val="24"/>
          <w:szCs w:val="24"/>
        </w:rPr>
        <w:t>,</w:t>
      </w:r>
      <w:r w:rsidRPr="006B7A74">
        <w:rPr>
          <w:sz w:val="24"/>
          <w:szCs w:val="24"/>
        </w:rPr>
        <w:t xml:space="preserve"> 7</w:t>
      </w:r>
      <w:r>
        <w:rPr>
          <w:sz w:val="24"/>
          <w:szCs w:val="24"/>
        </w:rPr>
        <w:t xml:space="preserve"> GHz to </w:t>
      </w:r>
      <w:r w:rsidRPr="006B7A74">
        <w:rPr>
          <w:sz w:val="24"/>
          <w:szCs w:val="24"/>
        </w:rPr>
        <w:t>8.5 GHz) may effectively make the band unusable for any but the licensed use, limiting diversity of use, which diminishes efficient use of the spectrum resources.</w:t>
      </w:r>
    </w:p>
    <w:p w14:paraId="29CF15D1" w14:textId="77777777" w:rsidR="00DE60B9" w:rsidRDefault="00DE60B9" w:rsidP="00907C9D">
      <w:pPr>
        <w:jc w:val="both"/>
        <w:rPr>
          <w:sz w:val="24"/>
          <w:szCs w:val="24"/>
        </w:rPr>
      </w:pPr>
    </w:p>
    <w:p w14:paraId="69BB179F" w14:textId="77777777" w:rsidR="00DE60B9" w:rsidRDefault="00DE60B9" w:rsidP="00907C9D">
      <w:pPr>
        <w:jc w:val="both"/>
        <w:rPr>
          <w:sz w:val="24"/>
          <w:szCs w:val="24"/>
        </w:rPr>
      </w:pPr>
    </w:p>
    <w:p w14:paraId="49CD2BE2" w14:textId="77777777" w:rsidR="00420136" w:rsidRDefault="00420136" w:rsidP="00907C9D">
      <w:pPr>
        <w:rPr>
          <w:b/>
          <w:sz w:val="24"/>
          <w:szCs w:val="24"/>
        </w:rPr>
      </w:pPr>
      <w:r>
        <w:rPr>
          <w:b/>
          <w:sz w:val="24"/>
          <w:szCs w:val="24"/>
        </w:rPr>
        <w:t>Conclusion</w:t>
      </w:r>
    </w:p>
    <w:p w14:paraId="5F196B9F" w14:textId="77777777" w:rsidR="00420136" w:rsidRDefault="00420136" w:rsidP="00907C9D">
      <w:pPr>
        <w:rPr>
          <w:sz w:val="24"/>
          <w:szCs w:val="24"/>
        </w:rPr>
      </w:pPr>
    </w:p>
    <w:p w14:paraId="6D428987" w14:textId="75D4B0D4" w:rsidR="00420136" w:rsidRDefault="00420136" w:rsidP="00907C9D">
      <w:pPr>
        <w:jc w:val="both"/>
        <w:rPr>
          <w:color w:val="000000"/>
          <w:sz w:val="24"/>
          <w:szCs w:val="24"/>
        </w:rPr>
      </w:pPr>
      <w:r>
        <w:rPr>
          <w:sz w:val="24"/>
          <w:szCs w:val="24"/>
        </w:rPr>
        <w:t>IEEE 802 LMSC thanks the</w:t>
      </w:r>
      <w:r w:rsidR="00EA56A9">
        <w:rPr>
          <w:sz w:val="24"/>
          <w:szCs w:val="24"/>
        </w:rPr>
        <w:t xml:space="preserve"> NTIA </w:t>
      </w:r>
      <w:r>
        <w:rPr>
          <w:sz w:val="24"/>
          <w:szCs w:val="24"/>
        </w:rPr>
        <w:t xml:space="preserve">for the opportunity to provide this submission and kindly requests </w:t>
      </w:r>
      <w:r w:rsidR="00EA56A9">
        <w:rPr>
          <w:sz w:val="24"/>
          <w:szCs w:val="24"/>
        </w:rPr>
        <w:t>the NTIA</w:t>
      </w:r>
      <w:r>
        <w:rPr>
          <w:sz w:val="24"/>
          <w:szCs w:val="24"/>
        </w:rPr>
        <w:t xml:space="preserve"> to take into account our responses in its decision towards the </w:t>
      </w:r>
      <w:r w:rsidR="00EA56A9">
        <w:rPr>
          <w:rStyle w:val="Hyperlink"/>
          <w:bCs/>
          <w:color w:val="auto"/>
          <w:sz w:val="24"/>
          <w:szCs w:val="24"/>
          <w:u w:val="none"/>
        </w:rPr>
        <w:t>development and implementation of the US’s national spectrum strategy</w:t>
      </w:r>
      <w:r>
        <w:rPr>
          <w:sz w:val="24"/>
          <w:szCs w:val="24"/>
        </w:rPr>
        <w:t xml:space="preserve">. </w:t>
      </w:r>
    </w:p>
    <w:p w14:paraId="2CA2E6EC" w14:textId="77777777" w:rsidR="00420136" w:rsidRDefault="00420136" w:rsidP="00420136">
      <w:pPr>
        <w:rPr>
          <w:sz w:val="24"/>
          <w:szCs w:val="24"/>
        </w:rPr>
      </w:pPr>
    </w:p>
    <w:p w14:paraId="0081AE5A" w14:textId="77777777" w:rsidR="00420136" w:rsidRDefault="00420136" w:rsidP="00420136">
      <w:pPr>
        <w:rPr>
          <w:sz w:val="24"/>
          <w:szCs w:val="24"/>
        </w:rPr>
      </w:pPr>
    </w:p>
    <w:p w14:paraId="0A0A522B" w14:textId="77777777" w:rsidR="00420136" w:rsidRDefault="00420136" w:rsidP="00420136">
      <w:pPr>
        <w:rPr>
          <w:sz w:val="24"/>
          <w:szCs w:val="24"/>
        </w:rPr>
      </w:pPr>
      <w:r>
        <w:rPr>
          <w:sz w:val="24"/>
          <w:szCs w:val="24"/>
        </w:rPr>
        <w:t>Respectfully submitted</w:t>
      </w:r>
    </w:p>
    <w:p w14:paraId="48FEFA30" w14:textId="77777777" w:rsidR="00420136" w:rsidRDefault="00420136" w:rsidP="00420136">
      <w:pPr>
        <w:rPr>
          <w:sz w:val="24"/>
          <w:szCs w:val="24"/>
        </w:rPr>
      </w:pPr>
    </w:p>
    <w:p w14:paraId="78D0DC1D" w14:textId="77777777" w:rsidR="00420136" w:rsidRDefault="00420136" w:rsidP="00420136">
      <w:pPr>
        <w:rPr>
          <w:sz w:val="24"/>
          <w:szCs w:val="24"/>
        </w:rPr>
      </w:pPr>
      <w:r>
        <w:rPr>
          <w:sz w:val="24"/>
          <w:szCs w:val="24"/>
        </w:rPr>
        <w:t xml:space="preserve">By: /ss/. </w:t>
      </w:r>
    </w:p>
    <w:p w14:paraId="7F99306E" w14:textId="77777777" w:rsidR="00420136" w:rsidRDefault="00420136" w:rsidP="00420136">
      <w:pPr>
        <w:rPr>
          <w:sz w:val="24"/>
          <w:szCs w:val="24"/>
        </w:rPr>
      </w:pPr>
      <w:r>
        <w:rPr>
          <w:sz w:val="24"/>
          <w:szCs w:val="24"/>
        </w:rPr>
        <w:t xml:space="preserve">Paul Nikolich </w:t>
      </w:r>
    </w:p>
    <w:p w14:paraId="32E3DB61" w14:textId="77777777" w:rsidR="00420136" w:rsidRDefault="00420136" w:rsidP="00420136">
      <w:pPr>
        <w:rPr>
          <w:sz w:val="24"/>
          <w:szCs w:val="24"/>
        </w:rPr>
      </w:pPr>
      <w:r>
        <w:rPr>
          <w:sz w:val="24"/>
          <w:szCs w:val="24"/>
        </w:rPr>
        <w:t xml:space="preserve">IEEE 802 LAN/MAN Standards Committee Chairman </w:t>
      </w:r>
    </w:p>
    <w:p w14:paraId="6A63F5F9" w14:textId="77777777" w:rsidR="00420136" w:rsidRDefault="00420136" w:rsidP="00420136">
      <w:pPr>
        <w:rPr>
          <w:sz w:val="24"/>
          <w:szCs w:val="24"/>
        </w:rPr>
      </w:pPr>
      <w:r>
        <w:rPr>
          <w:sz w:val="24"/>
          <w:szCs w:val="24"/>
        </w:rPr>
        <w:t xml:space="preserve">em: </w:t>
      </w:r>
      <w:hyperlink r:id="rId8">
        <w:r>
          <w:rPr>
            <w:rStyle w:val="Internetlnk"/>
            <w:sz w:val="24"/>
            <w:szCs w:val="24"/>
          </w:rPr>
          <w:t>p.nikolich@ieee.org</w:t>
        </w:r>
      </w:hyperlink>
      <w:r>
        <w:rPr>
          <w:sz w:val="24"/>
          <w:szCs w:val="24"/>
        </w:rPr>
        <w:t xml:space="preserve"> </w:t>
      </w:r>
    </w:p>
    <w:p w14:paraId="17E03437" w14:textId="77777777" w:rsidR="00420136" w:rsidRDefault="00420136" w:rsidP="00420136">
      <w:pPr>
        <w:rPr>
          <w:sz w:val="24"/>
          <w:szCs w:val="24"/>
        </w:rPr>
      </w:pPr>
    </w:p>
    <w:p w14:paraId="0F3FE4E5" w14:textId="77777777" w:rsidR="00420136" w:rsidRDefault="00420136" w:rsidP="00420136">
      <w:pPr>
        <w:rPr>
          <w:sz w:val="24"/>
          <w:szCs w:val="24"/>
        </w:rPr>
      </w:pPr>
    </w:p>
    <w:p w14:paraId="0B80F257" w14:textId="77777777" w:rsidR="00EA56A9" w:rsidRDefault="00EA56A9">
      <w:pPr>
        <w:rPr>
          <w:sz w:val="24"/>
          <w:szCs w:val="24"/>
        </w:rPr>
      </w:pPr>
      <w:r>
        <w:rPr>
          <w:sz w:val="24"/>
          <w:szCs w:val="24"/>
        </w:rPr>
        <w:br w:type="page"/>
      </w:r>
    </w:p>
    <w:p w14:paraId="377EBC37" w14:textId="62630342" w:rsidR="00420136" w:rsidRPr="00FA48D9" w:rsidRDefault="00420136" w:rsidP="00420136">
      <w:pPr>
        <w:rPr>
          <w:sz w:val="24"/>
          <w:szCs w:val="24"/>
        </w:rPr>
      </w:pPr>
      <w:r w:rsidRPr="00FA48D9">
        <w:rPr>
          <w:sz w:val="24"/>
          <w:szCs w:val="24"/>
        </w:rPr>
        <w:lastRenderedPageBreak/>
        <w:t>References:</w:t>
      </w:r>
    </w:p>
    <w:p w14:paraId="140758A8" w14:textId="77777777" w:rsidR="00420136" w:rsidRPr="00FA48D9" w:rsidRDefault="00420136" w:rsidP="00420136">
      <w:pPr>
        <w:rPr>
          <w:sz w:val="24"/>
          <w:szCs w:val="24"/>
        </w:rPr>
      </w:pPr>
    </w:p>
    <w:p w14:paraId="78E0F43A" w14:textId="6C57688B" w:rsidR="00420136" w:rsidRDefault="00420136" w:rsidP="00420136">
      <w:pPr>
        <w:ind w:left="540" w:hanging="540"/>
        <w:jc w:val="both"/>
        <w:rPr>
          <w:sz w:val="24"/>
          <w:szCs w:val="24"/>
        </w:rPr>
      </w:pPr>
      <w:r w:rsidRPr="00FA48D9">
        <w:rPr>
          <w:sz w:val="24"/>
          <w:szCs w:val="24"/>
        </w:rPr>
        <w:t xml:space="preserve">[1] </w:t>
      </w:r>
      <w:r w:rsidRPr="00FA48D9">
        <w:rPr>
          <w:sz w:val="24"/>
          <w:szCs w:val="24"/>
        </w:rPr>
        <w:tab/>
      </w:r>
      <w:r w:rsidR="00DB0C78" w:rsidRPr="00DB0C78">
        <w:rPr>
          <w:sz w:val="24"/>
          <w:szCs w:val="24"/>
        </w:rPr>
        <w:t xml:space="preserve">Wi-Fi Alliance: Value of Wi-Fi. </w:t>
      </w:r>
      <w:hyperlink r:id="rId9" w:history="1">
        <w:r w:rsidR="00DB0C78" w:rsidRPr="00DB0C78">
          <w:rPr>
            <w:rStyle w:val="Hyperlink"/>
            <w:sz w:val="24"/>
            <w:szCs w:val="24"/>
          </w:rPr>
          <w:t>Available online</w:t>
        </w:r>
      </w:hyperlink>
      <w:r w:rsidR="00DB0C78">
        <w:rPr>
          <w:sz w:val="24"/>
          <w:szCs w:val="24"/>
        </w:rPr>
        <w:t xml:space="preserve"> [accessed: 5 April</w:t>
      </w:r>
      <w:r w:rsidR="00DB0C78" w:rsidRPr="00DB0C78">
        <w:rPr>
          <w:sz w:val="24"/>
          <w:szCs w:val="24"/>
        </w:rPr>
        <w:t xml:space="preserve"> 2023]</w:t>
      </w:r>
    </w:p>
    <w:p w14:paraId="79ECF413" w14:textId="378EC205" w:rsidR="00DB0C78" w:rsidRDefault="00DB0C78" w:rsidP="001550B9">
      <w:pPr>
        <w:ind w:left="540" w:hanging="540"/>
        <w:jc w:val="both"/>
        <w:rPr>
          <w:sz w:val="24"/>
          <w:szCs w:val="24"/>
        </w:rPr>
      </w:pPr>
      <w:r>
        <w:rPr>
          <w:sz w:val="24"/>
          <w:szCs w:val="24"/>
        </w:rPr>
        <w:t>[2]</w:t>
      </w:r>
      <w:r>
        <w:rPr>
          <w:sz w:val="24"/>
          <w:szCs w:val="24"/>
        </w:rPr>
        <w:tab/>
      </w:r>
      <w:r w:rsidRPr="00DB0C78">
        <w:rPr>
          <w:sz w:val="24"/>
          <w:szCs w:val="24"/>
        </w:rPr>
        <w:t xml:space="preserve">IEEE 802.18 Wireless Standards Table of Frequency Ranges, 27 Sep 2022. </w:t>
      </w:r>
      <w:hyperlink r:id="rId10" w:history="1">
        <w:r w:rsidRPr="00DB0C78">
          <w:rPr>
            <w:rStyle w:val="Hyperlink"/>
            <w:sz w:val="24"/>
            <w:szCs w:val="24"/>
          </w:rPr>
          <w:t>Available online</w:t>
        </w:r>
      </w:hyperlink>
      <w:r w:rsidRPr="00DB0C78">
        <w:rPr>
          <w:sz w:val="24"/>
          <w:szCs w:val="24"/>
        </w:rPr>
        <w:t xml:space="preserve"> [accessed: </w:t>
      </w:r>
      <w:r>
        <w:rPr>
          <w:sz w:val="24"/>
          <w:szCs w:val="24"/>
        </w:rPr>
        <w:t>5 April</w:t>
      </w:r>
      <w:r w:rsidRPr="00DB0C78">
        <w:rPr>
          <w:sz w:val="24"/>
          <w:szCs w:val="24"/>
        </w:rPr>
        <w:t xml:space="preserve"> 2023]</w:t>
      </w:r>
    </w:p>
    <w:p w14:paraId="52C49FF9" w14:textId="2F1BA4FF" w:rsidR="00DB0C78" w:rsidRDefault="00DB0C78" w:rsidP="001550B9">
      <w:pPr>
        <w:ind w:left="540" w:hanging="540"/>
        <w:jc w:val="both"/>
        <w:rPr>
          <w:sz w:val="24"/>
          <w:szCs w:val="24"/>
        </w:rPr>
      </w:pPr>
      <w:r>
        <w:rPr>
          <w:sz w:val="24"/>
          <w:szCs w:val="24"/>
        </w:rPr>
        <w:t>[3]</w:t>
      </w:r>
      <w:r>
        <w:rPr>
          <w:sz w:val="24"/>
          <w:szCs w:val="24"/>
        </w:rPr>
        <w:tab/>
      </w:r>
      <w:r w:rsidRPr="00DB0C78">
        <w:rPr>
          <w:sz w:val="24"/>
          <w:szCs w:val="24"/>
        </w:rPr>
        <w:t>Wi-Fi Alliance: Wi-Fi 6E momentum underscores need for entire 6 GHz ban</w:t>
      </w:r>
      <w:r>
        <w:rPr>
          <w:sz w:val="24"/>
          <w:szCs w:val="24"/>
        </w:rPr>
        <w:t xml:space="preserve">d. </w:t>
      </w:r>
      <w:hyperlink r:id="rId11" w:history="1">
        <w:r w:rsidRPr="00DB0C78">
          <w:rPr>
            <w:rStyle w:val="Hyperlink"/>
            <w:sz w:val="24"/>
            <w:szCs w:val="24"/>
          </w:rPr>
          <w:t>Available online</w:t>
        </w:r>
      </w:hyperlink>
      <w:r>
        <w:rPr>
          <w:sz w:val="24"/>
          <w:szCs w:val="24"/>
        </w:rPr>
        <w:t xml:space="preserve"> [accessed: 5 April</w:t>
      </w:r>
      <w:r w:rsidRPr="00DB0C78">
        <w:rPr>
          <w:sz w:val="24"/>
          <w:szCs w:val="24"/>
        </w:rPr>
        <w:t xml:space="preserve"> 2023]</w:t>
      </w:r>
    </w:p>
    <w:p w14:paraId="52B4C7AC" w14:textId="2659F398" w:rsidR="00746B17" w:rsidRPr="00C83170" w:rsidRDefault="00746B17" w:rsidP="001550B9">
      <w:pPr>
        <w:ind w:left="540" w:hanging="540"/>
        <w:jc w:val="both"/>
        <w:rPr>
          <w:sz w:val="24"/>
          <w:szCs w:val="24"/>
        </w:rPr>
      </w:pPr>
      <w:r>
        <w:rPr>
          <w:sz w:val="24"/>
          <w:szCs w:val="24"/>
        </w:rPr>
        <w:t>[4]</w:t>
      </w:r>
      <w:r>
        <w:rPr>
          <w:sz w:val="24"/>
          <w:szCs w:val="24"/>
        </w:rPr>
        <w:tab/>
      </w:r>
      <w:r w:rsidRPr="00746B17">
        <w:rPr>
          <w:sz w:val="24"/>
          <w:szCs w:val="24"/>
        </w:rPr>
        <w:t>"IEEE Recommended Practice for Local and Metropolitan Area Networks</w:t>
      </w:r>
      <w:r w:rsidR="00B0043C" w:rsidRPr="00B0043C">
        <w:rPr>
          <w:sz w:val="24"/>
          <w:szCs w:val="24"/>
        </w:rPr>
        <w:t>—</w:t>
      </w:r>
      <w:r w:rsidRPr="00746B17">
        <w:rPr>
          <w:sz w:val="24"/>
          <w:szCs w:val="24"/>
        </w:rPr>
        <w:t>Part 19: Coexistence Methods for IEEE 802.11 and IEEE 802.15.4 Based Systems Operating in the Sub-1 GHz Frequency Ba</w:t>
      </w:r>
      <w:r>
        <w:rPr>
          <w:sz w:val="24"/>
          <w:szCs w:val="24"/>
        </w:rPr>
        <w:t>nds," in IEEE Std 802.19.3-2021</w:t>
      </w:r>
      <w:r w:rsidRPr="00746B17">
        <w:rPr>
          <w:sz w:val="24"/>
          <w:szCs w:val="24"/>
        </w:rPr>
        <w:t>, vol., no., pp.1-79, 26 April 2021, doi: 10.1109/IEEESTD.2021.9416944.</w:t>
      </w:r>
    </w:p>
    <w:p w14:paraId="22AAD7BF" w14:textId="387EC196" w:rsidR="001550B9" w:rsidRPr="001550B9" w:rsidRDefault="001550B9" w:rsidP="001550B9">
      <w:pPr>
        <w:ind w:left="540" w:hanging="540"/>
        <w:jc w:val="both"/>
        <w:rPr>
          <w:sz w:val="24"/>
          <w:szCs w:val="24"/>
        </w:rPr>
      </w:pPr>
      <w:r w:rsidRPr="001550B9">
        <w:rPr>
          <w:sz w:val="24"/>
          <w:szCs w:val="24"/>
        </w:rPr>
        <w:t>[</w:t>
      </w:r>
      <w:r>
        <w:rPr>
          <w:sz w:val="24"/>
          <w:szCs w:val="24"/>
        </w:rPr>
        <w:t>5</w:t>
      </w:r>
      <w:r w:rsidRPr="001550B9">
        <w:rPr>
          <w:sz w:val="24"/>
          <w:szCs w:val="24"/>
        </w:rPr>
        <w:t>]</w:t>
      </w:r>
      <w:r w:rsidRPr="001550B9">
        <w:rPr>
          <w:sz w:val="24"/>
          <w:szCs w:val="24"/>
        </w:rPr>
        <w:tab/>
        <w:t>“IEEE Standard for Low-Rate Wireless Networks,” in IEEE Std 802.15.4-2020 (Revision of IEEE Std 802.15.4-2015), vol., no., pp.1-800, 23 July 2020, doi: 10.1109/IEEESTD.2020.9144691.</w:t>
      </w:r>
    </w:p>
    <w:p w14:paraId="58784484" w14:textId="4A6EDAD9" w:rsidR="00420136" w:rsidRDefault="001550B9" w:rsidP="001550B9">
      <w:pPr>
        <w:ind w:left="540" w:hanging="540"/>
        <w:jc w:val="both"/>
        <w:rPr>
          <w:sz w:val="24"/>
          <w:szCs w:val="24"/>
        </w:rPr>
      </w:pPr>
      <w:r w:rsidRPr="001550B9">
        <w:rPr>
          <w:sz w:val="24"/>
          <w:szCs w:val="24"/>
        </w:rPr>
        <w:t>[</w:t>
      </w:r>
      <w:r>
        <w:rPr>
          <w:sz w:val="24"/>
          <w:szCs w:val="24"/>
        </w:rPr>
        <w:t>6</w:t>
      </w:r>
      <w:r w:rsidRPr="001550B9">
        <w:rPr>
          <w:sz w:val="24"/>
          <w:szCs w:val="24"/>
        </w:rPr>
        <w:t xml:space="preserve">] </w:t>
      </w:r>
      <w:r w:rsidRPr="001550B9">
        <w:rPr>
          <w:sz w:val="24"/>
          <w:szCs w:val="24"/>
        </w:rPr>
        <w:tab/>
        <w:t>“IEEE Standard for Low-Rate Wireless Networks</w:t>
      </w:r>
      <w:r w:rsidR="00B0043C" w:rsidRPr="00B0043C">
        <w:rPr>
          <w:sz w:val="24"/>
          <w:szCs w:val="24"/>
        </w:rPr>
        <w:t>—</w:t>
      </w:r>
      <w:r w:rsidRPr="001550B9">
        <w:rPr>
          <w:sz w:val="24"/>
          <w:szCs w:val="24"/>
        </w:rPr>
        <w:t>Amendment 1: Enhanced Ultra Wideband (UWB) Physical Layers (PHYs) and Associated Ranging Techniques,” in IEEE Std 802.15.4z-2020 (Amendment to IEEE Std 802.15.4-2020), vol., no., pp.1-174, 25 Aug. 2020, doi: 10.1109/IEEESTD.2020.9179124.</w:t>
      </w:r>
    </w:p>
    <w:p w14:paraId="47FD3290" w14:textId="64567DF9" w:rsidR="001550B9" w:rsidRDefault="001550B9" w:rsidP="001550B9">
      <w:pPr>
        <w:ind w:left="540" w:hanging="540"/>
        <w:jc w:val="both"/>
        <w:rPr>
          <w:sz w:val="24"/>
          <w:szCs w:val="24"/>
        </w:rPr>
      </w:pPr>
      <w:r>
        <w:rPr>
          <w:sz w:val="24"/>
          <w:szCs w:val="24"/>
        </w:rPr>
        <w:t>[7]</w:t>
      </w:r>
      <w:r>
        <w:rPr>
          <w:sz w:val="24"/>
          <w:szCs w:val="24"/>
        </w:rPr>
        <w:tab/>
      </w:r>
      <w:r w:rsidR="0073159F">
        <w:rPr>
          <w:sz w:val="24"/>
          <w:szCs w:val="24"/>
        </w:rPr>
        <w:t xml:space="preserve">IEEE P802.15.4ab.  </w:t>
      </w:r>
      <w:hyperlink r:id="rId12" w:history="1">
        <w:r w:rsidR="0073159F">
          <w:rPr>
            <w:rStyle w:val="Hyperlink"/>
            <w:sz w:val="24"/>
            <w:szCs w:val="24"/>
          </w:rPr>
          <w:t>Available online</w:t>
        </w:r>
      </w:hyperlink>
      <w:r w:rsidR="0073159F">
        <w:rPr>
          <w:sz w:val="24"/>
          <w:szCs w:val="24"/>
        </w:rPr>
        <w:t xml:space="preserve"> [accessed: 5 April 2023]</w:t>
      </w:r>
    </w:p>
    <w:p w14:paraId="4F8029A5" w14:textId="001FAF3F" w:rsidR="00B0043C" w:rsidRPr="00B0043C" w:rsidRDefault="00B0043C" w:rsidP="00B0043C">
      <w:pPr>
        <w:ind w:left="540" w:hanging="540"/>
        <w:jc w:val="both"/>
        <w:rPr>
          <w:sz w:val="24"/>
          <w:szCs w:val="24"/>
        </w:rPr>
      </w:pPr>
      <w:r>
        <w:rPr>
          <w:sz w:val="24"/>
          <w:szCs w:val="24"/>
        </w:rPr>
        <w:t>[8]</w:t>
      </w:r>
      <w:r>
        <w:rPr>
          <w:sz w:val="24"/>
          <w:szCs w:val="24"/>
        </w:rPr>
        <w:tab/>
        <w:t>“</w:t>
      </w:r>
      <w:r w:rsidRPr="00B0043C">
        <w:rPr>
          <w:sz w:val="24"/>
          <w:szCs w:val="24"/>
        </w:rPr>
        <w:t>IEEE Standard for Information Technology—Telecommunications and Information Exchange between Systems - Local and Metropolitan Area Networks—Specific Requirements - Part 11: Wireless LAN Medium Access Control (MAC) and Physical Layer (PHY) Specifications</w:t>
      </w:r>
      <w:r>
        <w:rPr>
          <w:sz w:val="24"/>
          <w:szCs w:val="24"/>
        </w:rPr>
        <w:t>”</w:t>
      </w:r>
      <w:r w:rsidRPr="00B0043C">
        <w:rPr>
          <w:sz w:val="24"/>
          <w:szCs w:val="24"/>
        </w:rPr>
        <w:t>, in IEEE Std 802.11-2020 (Re</w:t>
      </w:r>
      <w:r>
        <w:rPr>
          <w:sz w:val="24"/>
          <w:szCs w:val="24"/>
        </w:rPr>
        <w:t>vision of IEEE Std 802.11-2016)</w:t>
      </w:r>
      <w:r w:rsidRPr="00B0043C">
        <w:rPr>
          <w:sz w:val="24"/>
          <w:szCs w:val="24"/>
        </w:rPr>
        <w:t>, vol., no., pp.1-4379, 26 Feb. 2021, doi: 10.1109/IEEESTD.2021.9363693.</w:t>
      </w:r>
    </w:p>
    <w:p w14:paraId="73BF2B2A" w14:textId="7382F3E3" w:rsidR="00B0043C" w:rsidRDefault="00B0043C" w:rsidP="00B0043C">
      <w:pPr>
        <w:ind w:left="540" w:hanging="540"/>
        <w:jc w:val="both"/>
        <w:rPr>
          <w:sz w:val="24"/>
          <w:szCs w:val="24"/>
        </w:rPr>
      </w:pPr>
      <w:r w:rsidRPr="00B0043C">
        <w:rPr>
          <w:sz w:val="24"/>
          <w:szCs w:val="24"/>
        </w:rPr>
        <w:t>[</w:t>
      </w:r>
      <w:r>
        <w:rPr>
          <w:sz w:val="24"/>
          <w:szCs w:val="24"/>
        </w:rPr>
        <w:t>9</w:t>
      </w:r>
      <w:r w:rsidRPr="00B0043C">
        <w:rPr>
          <w:sz w:val="24"/>
          <w:szCs w:val="24"/>
        </w:rPr>
        <w:t>]</w:t>
      </w:r>
      <w:r w:rsidRPr="00B0043C">
        <w:rPr>
          <w:sz w:val="24"/>
          <w:szCs w:val="24"/>
        </w:rPr>
        <w:tab/>
      </w:r>
      <w:r>
        <w:rPr>
          <w:sz w:val="24"/>
          <w:szCs w:val="24"/>
        </w:rPr>
        <w:t>“</w:t>
      </w:r>
      <w:r w:rsidRPr="00B0043C">
        <w:rPr>
          <w:sz w:val="24"/>
          <w:szCs w:val="24"/>
        </w:rPr>
        <w:t>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w:t>
      </w:r>
      <w:r>
        <w:rPr>
          <w:sz w:val="24"/>
          <w:szCs w:val="24"/>
        </w:rPr>
        <w:t>”</w:t>
      </w:r>
      <w:r w:rsidRPr="00B0043C">
        <w:rPr>
          <w:sz w:val="24"/>
          <w:szCs w:val="24"/>
        </w:rPr>
        <w:t>, in IEEE Std 802.11ah-2016 (Amendment to IEEE Std 802.11-2016, as amended by IEEE Std 802.11ai-2016), vol., no., pp.1-594, 5 May 2017, doi: 10.1109/IEEESTD.2017.7920364.</w:t>
      </w:r>
    </w:p>
    <w:p w14:paraId="4D7097C2" w14:textId="4734CBFF" w:rsidR="00C6156D" w:rsidRPr="00C83170" w:rsidRDefault="00C6156D" w:rsidP="00B0043C">
      <w:pPr>
        <w:ind w:left="540" w:hanging="540"/>
        <w:jc w:val="both"/>
        <w:rPr>
          <w:sz w:val="24"/>
          <w:szCs w:val="24"/>
        </w:rPr>
      </w:pPr>
      <w:r>
        <w:rPr>
          <w:sz w:val="24"/>
          <w:szCs w:val="24"/>
        </w:rPr>
        <w:t>[10]</w:t>
      </w:r>
      <w:r>
        <w:rPr>
          <w:sz w:val="24"/>
          <w:szCs w:val="24"/>
        </w:rPr>
        <w:tab/>
        <w:t xml:space="preserve">IEEE 802.11 Ultra High Reliability Study Group.  </w:t>
      </w:r>
      <w:hyperlink r:id="rId13" w:history="1">
        <w:r>
          <w:rPr>
            <w:rStyle w:val="Hyperlink"/>
            <w:sz w:val="24"/>
            <w:szCs w:val="24"/>
          </w:rPr>
          <w:t>Available online</w:t>
        </w:r>
      </w:hyperlink>
      <w:r>
        <w:rPr>
          <w:sz w:val="24"/>
          <w:szCs w:val="24"/>
        </w:rPr>
        <w:t xml:space="preserve"> [accessed: 5 April 2023]</w:t>
      </w:r>
    </w:p>
    <w:p w14:paraId="18E97112" w14:textId="77777777" w:rsidR="00420136" w:rsidRPr="00FA48D9" w:rsidRDefault="00420136" w:rsidP="00420136">
      <w:pPr>
        <w:ind w:left="540" w:hanging="540"/>
        <w:rPr>
          <w:sz w:val="24"/>
          <w:szCs w:val="24"/>
        </w:rPr>
      </w:pPr>
    </w:p>
    <w:p w14:paraId="1E643720" w14:textId="77777777" w:rsidR="005A2224" w:rsidRDefault="005A2224"/>
    <w:sectPr w:rsidR="005A2224">
      <w:headerReference w:type="default" r:id="rId14"/>
      <w:footerReference w:type="default" r:id="rId15"/>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4250" w16cex:dateUtc="2023-02-21T21:14:00Z"/>
  <w16cex:commentExtensible w16cex:durableId="279F4F9D" w16cex:dateUtc="2023-02-21T22:11:00Z"/>
  <w16cex:commentExtensible w16cex:durableId="279F4378" w16cex:dateUtc="2023-02-21T21:19:00Z"/>
  <w16cex:commentExtensible w16cex:durableId="279F50CE" w16cex:dateUtc="2023-02-21T22:16:00Z"/>
  <w16cex:commentExtensible w16cex:durableId="279F4402" w16cex:dateUtc="2023-02-21T21:22:00Z"/>
  <w16cex:commentExtensible w16cex:durableId="279F4E86" w16cex:dateUtc="2023-02-21T22:07:00Z"/>
  <w16cex:commentExtensible w16cex:durableId="279F4591" w16cex:dateUtc="2023-02-21T21:28:00Z"/>
  <w16cex:commentExtensible w16cex:durableId="279F504B" w16cex:dateUtc="2023-02-21T22:14:00Z"/>
  <w16cex:commentExtensible w16cex:durableId="279F44E4" w16cex:dateUtc="2023-02-21T21:25:00Z"/>
  <w16cex:commentExtensible w16cex:durableId="279F508A" w16cex:dateUtc="2023-02-21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F0B9BC" w16cid:durableId="279F4250"/>
  <w16cid:commentId w16cid:paraId="1FE9F962" w16cid:durableId="279F4F9D"/>
  <w16cid:commentId w16cid:paraId="7E3B3119" w16cid:durableId="279F4378"/>
  <w16cid:commentId w16cid:paraId="6CD88AB9" w16cid:durableId="279F50CE"/>
  <w16cid:commentId w16cid:paraId="73FB1853" w16cid:durableId="279F4402"/>
  <w16cid:commentId w16cid:paraId="4C4E1494" w16cid:durableId="279F4E86"/>
  <w16cid:commentId w16cid:paraId="5B0604FF" w16cid:durableId="279F4591"/>
  <w16cid:commentId w16cid:paraId="11ADEF4C" w16cid:durableId="279F504B"/>
  <w16cid:commentId w16cid:paraId="472F0DC3" w16cid:durableId="279F44E4"/>
  <w16cid:commentId w16cid:paraId="174D538E" w16cid:durableId="279F50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4539F" w14:textId="77777777" w:rsidR="00D7340A" w:rsidRDefault="00D7340A">
      <w:r>
        <w:separator/>
      </w:r>
    </w:p>
  </w:endnote>
  <w:endnote w:type="continuationSeparator" w:id="0">
    <w:p w14:paraId="45CA0BC2" w14:textId="77777777" w:rsidR="00D7340A" w:rsidRDefault="00D7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Vrinda"/>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2BCF6EE9" w:rsidR="005A2224" w:rsidRPr="00AA4A60" w:rsidRDefault="00DD5EE4">
    <w:pPr>
      <w:pStyle w:val="Footer"/>
      <w:tabs>
        <w:tab w:val="clear" w:pos="6480"/>
        <w:tab w:val="center" w:pos="4680"/>
        <w:tab w:val="right" w:pos="9360"/>
      </w:tabs>
      <w:rPr>
        <w:lang w:val="fr-CA"/>
      </w:rPr>
    </w:pPr>
    <w:r>
      <w:fldChar w:fldCharType="begin"/>
    </w:r>
    <w:r w:rsidRPr="00AA4A60">
      <w:rPr>
        <w:lang w:val="fr-CA"/>
      </w:rPr>
      <w:instrText xml:space="preserve"> SUBJECT </w:instrText>
    </w:r>
    <w:r>
      <w:fldChar w:fldCharType="separate"/>
    </w:r>
    <w:r w:rsidR="003A3EFD">
      <w:rPr>
        <w:lang w:val="fr-CA"/>
      </w:rPr>
      <w:t>Submission</w:t>
    </w:r>
    <w:r>
      <w:fldChar w:fldCharType="end"/>
    </w:r>
    <w:r w:rsidR="001850FE" w:rsidRPr="00AA4A60">
      <w:rPr>
        <w:lang w:val="fr-CA"/>
      </w:rPr>
      <w:tab/>
      <w:t xml:space="preserve">page </w:t>
    </w:r>
    <w:r w:rsidR="001850FE">
      <w:fldChar w:fldCharType="begin"/>
    </w:r>
    <w:r w:rsidR="001850FE" w:rsidRPr="00AA4A60">
      <w:rPr>
        <w:lang w:val="fr-CA"/>
      </w:rPr>
      <w:instrText xml:space="preserve"> PAGE </w:instrText>
    </w:r>
    <w:r w:rsidR="001850FE">
      <w:fldChar w:fldCharType="separate"/>
    </w:r>
    <w:r w:rsidR="00CC4CA5">
      <w:rPr>
        <w:noProof/>
        <w:lang w:val="fr-CA"/>
      </w:rPr>
      <w:t>1</w:t>
    </w:r>
    <w:r w:rsidR="001850FE">
      <w:fldChar w:fldCharType="end"/>
    </w:r>
    <w:r w:rsidR="001850FE" w:rsidRPr="00AA4A60">
      <w:rPr>
        <w:lang w:val="fr-CA"/>
      </w:rPr>
      <w:tab/>
    </w:r>
    <w:r w:rsidR="00B30A3D">
      <w:rPr>
        <w:lang w:val="fr-CA"/>
      </w:rPr>
      <w:t>Ben Rolfe (BCA)</w:t>
    </w:r>
  </w:p>
  <w:p w14:paraId="4FE8F8AB" w14:textId="77777777" w:rsidR="005A2224" w:rsidRPr="00AA4A60" w:rsidRDefault="005A2224">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B9A25" w14:textId="77777777" w:rsidR="00D7340A" w:rsidRDefault="00D7340A">
      <w:pPr>
        <w:rPr>
          <w:sz w:val="12"/>
        </w:rPr>
      </w:pPr>
      <w:r>
        <w:separator/>
      </w:r>
    </w:p>
  </w:footnote>
  <w:footnote w:type="continuationSeparator" w:id="0">
    <w:p w14:paraId="0CBFC8F0" w14:textId="77777777" w:rsidR="00D7340A" w:rsidRDefault="00D7340A">
      <w:pPr>
        <w:rPr>
          <w:sz w:val="12"/>
        </w:rPr>
      </w:pPr>
      <w:r>
        <w:continuationSeparator/>
      </w:r>
    </w:p>
  </w:footnote>
  <w:footnote w:id="1">
    <w:p w14:paraId="4EA36F58" w14:textId="77777777" w:rsidR="00420136" w:rsidRDefault="00420136" w:rsidP="00DB0C78">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020629F4" w14:textId="0C0D22FD" w:rsidR="00DB0C78" w:rsidRDefault="00DB0C78" w:rsidP="00DB0C78">
      <w:pPr>
        <w:pStyle w:val="FootnoteText"/>
        <w:jc w:val="both"/>
      </w:pPr>
      <w:r>
        <w:rPr>
          <w:rStyle w:val="FootnoteCharacters"/>
        </w:rPr>
        <w:footnoteRef/>
      </w:r>
      <w:r>
        <w:t xml:space="preserve"> 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(FiRA Consortium, August 2022).</w:t>
      </w:r>
    </w:p>
  </w:footnote>
  <w:footnote w:id="3">
    <w:p w14:paraId="418435DB" w14:textId="08F0E337" w:rsidR="00DB0C78" w:rsidRDefault="00DB0C78" w:rsidP="00DB0C78">
      <w:pPr>
        <w:pStyle w:val="FootnoteText"/>
        <w:jc w:val="both"/>
      </w:pPr>
      <w:r>
        <w:rPr>
          <w:rStyle w:val="FootnoteCharacters"/>
        </w:rPr>
        <w:footnoteRef/>
      </w:r>
      <w:r>
        <w:t xml:space="preserve"> Leisure (gaming, multimedia, browsing), education, health, transportation, and public services are just a few examples.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5E24869E" w:rsidR="005A2224" w:rsidRDefault="00B30A3D">
    <w:pPr>
      <w:pStyle w:val="Header"/>
      <w:tabs>
        <w:tab w:val="clear" w:pos="6480"/>
        <w:tab w:val="center" w:pos="4680"/>
        <w:tab w:val="right" w:pos="9360"/>
      </w:tabs>
    </w:pPr>
    <w:r>
      <w:t>April</w:t>
    </w:r>
    <w:r w:rsidR="00D0048B">
      <w:t xml:space="preserve"> 2023</w:t>
    </w:r>
    <w:r w:rsidR="001850FE">
      <w:t xml:space="preserve"> </w:t>
    </w:r>
    <w:r w:rsidR="001850FE">
      <w:tab/>
    </w:r>
    <w:r w:rsidR="001850FE">
      <w:tab/>
      <w:t>doc.: IEEE 802.18-2</w:t>
    </w:r>
    <w:r w:rsidR="00AA4A60">
      <w:t>3</w:t>
    </w:r>
    <w:r w:rsidR="001850FE">
      <w:t>/0</w:t>
    </w:r>
    <w:r w:rsidR="00D0048B">
      <w:t>0</w:t>
    </w:r>
    <w:r>
      <w:t>41</w:t>
    </w:r>
    <w:r w:rsidR="001850FE">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D40122B"/>
    <w:multiLevelType w:val="hybridMultilevel"/>
    <w:tmpl w:val="47DE63D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80E8A"/>
    <w:multiLevelType w:val="hybridMultilevel"/>
    <w:tmpl w:val="89E812F4"/>
    <w:lvl w:ilvl="0" w:tplc="714ABC76">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44D6F59"/>
    <w:multiLevelType w:val="hybridMultilevel"/>
    <w:tmpl w:val="0028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F0BBC"/>
    <w:multiLevelType w:val="hybridMultilevel"/>
    <w:tmpl w:val="D40A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6"/>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003FA"/>
    <w:rsid w:val="00030BC3"/>
    <w:rsid w:val="0007066C"/>
    <w:rsid w:val="000758CC"/>
    <w:rsid w:val="000869C0"/>
    <w:rsid w:val="00094C19"/>
    <w:rsid w:val="000A3051"/>
    <w:rsid w:val="000A30B3"/>
    <w:rsid w:val="000D2B88"/>
    <w:rsid w:val="00103E74"/>
    <w:rsid w:val="00113E45"/>
    <w:rsid w:val="00126F2D"/>
    <w:rsid w:val="00131ACD"/>
    <w:rsid w:val="00141DE0"/>
    <w:rsid w:val="00147B97"/>
    <w:rsid w:val="001550B9"/>
    <w:rsid w:val="00162F81"/>
    <w:rsid w:val="001650E1"/>
    <w:rsid w:val="00171F12"/>
    <w:rsid w:val="001850FE"/>
    <w:rsid w:val="00186AE5"/>
    <w:rsid w:val="00190B78"/>
    <w:rsid w:val="00196779"/>
    <w:rsid w:val="001C6EC8"/>
    <w:rsid w:val="001F4EB8"/>
    <w:rsid w:val="001F7B3E"/>
    <w:rsid w:val="002167BF"/>
    <w:rsid w:val="002538FC"/>
    <w:rsid w:val="00270A8F"/>
    <w:rsid w:val="00293109"/>
    <w:rsid w:val="002A1002"/>
    <w:rsid w:val="002A1E95"/>
    <w:rsid w:val="002C0DDF"/>
    <w:rsid w:val="002C2259"/>
    <w:rsid w:val="003142DB"/>
    <w:rsid w:val="00317CAF"/>
    <w:rsid w:val="00327D32"/>
    <w:rsid w:val="00332D3A"/>
    <w:rsid w:val="00345A59"/>
    <w:rsid w:val="00371D9C"/>
    <w:rsid w:val="003A3EFD"/>
    <w:rsid w:val="003B1C04"/>
    <w:rsid w:val="003E53A2"/>
    <w:rsid w:val="003F6583"/>
    <w:rsid w:val="00404E4B"/>
    <w:rsid w:val="004075AA"/>
    <w:rsid w:val="00410D1A"/>
    <w:rsid w:val="00417CE2"/>
    <w:rsid w:val="00420136"/>
    <w:rsid w:val="00431083"/>
    <w:rsid w:val="004527D9"/>
    <w:rsid w:val="00466B18"/>
    <w:rsid w:val="00481CF0"/>
    <w:rsid w:val="004962E8"/>
    <w:rsid w:val="00497446"/>
    <w:rsid w:val="004A41F5"/>
    <w:rsid w:val="004B5802"/>
    <w:rsid w:val="004B5DC4"/>
    <w:rsid w:val="004D19EB"/>
    <w:rsid w:val="004F3D3E"/>
    <w:rsid w:val="00501AEE"/>
    <w:rsid w:val="00504D83"/>
    <w:rsid w:val="00507526"/>
    <w:rsid w:val="00521101"/>
    <w:rsid w:val="00530EB0"/>
    <w:rsid w:val="005317E3"/>
    <w:rsid w:val="00547085"/>
    <w:rsid w:val="00587A66"/>
    <w:rsid w:val="005A0365"/>
    <w:rsid w:val="005A2224"/>
    <w:rsid w:val="005C2DBB"/>
    <w:rsid w:val="005D351E"/>
    <w:rsid w:val="00612F3A"/>
    <w:rsid w:val="006562BA"/>
    <w:rsid w:val="0066575C"/>
    <w:rsid w:val="00670FF9"/>
    <w:rsid w:val="00685788"/>
    <w:rsid w:val="00686AE7"/>
    <w:rsid w:val="00686B46"/>
    <w:rsid w:val="00687B67"/>
    <w:rsid w:val="00687E7F"/>
    <w:rsid w:val="006B17D4"/>
    <w:rsid w:val="006B4DBA"/>
    <w:rsid w:val="006B7A74"/>
    <w:rsid w:val="006C36A7"/>
    <w:rsid w:val="006E3253"/>
    <w:rsid w:val="00724EC7"/>
    <w:rsid w:val="0073159F"/>
    <w:rsid w:val="00746B17"/>
    <w:rsid w:val="0076371C"/>
    <w:rsid w:val="007739AE"/>
    <w:rsid w:val="007A423E"/>
    <w:rsid w:val="007B6570"/>
    <w:rsid w:val="007C3F4D"/>
    <w:rsid w:val="007D3A1F"/>
    <w:rsid w:val="007E5F2E"/>
    <w:rsid w:val="00801968"/>
    <w:rsid w:val="00821C65"/>
    <w:rsid w:val="008341CF"/>
    <w:rsid w:val="0085615D"/>
    <w:rsid w:val="00864880"/>
    <w:rsid w:val="00875D07"/>
    <w:rsid w:val="008856A7"/>
    <w:rsid w:val="008963A6"/>
    <w:rsid w:val="008A04EA"/>
    <w:rsid w:val="008A69F5"/>
    <w:rsid w:val="008A6B67"/>
    <w:rsid w:val="008D6BE6"/>
    <w:rsid w:val="008D7CA8"/>
    <w:rsid w:val="008F03D3"/>
    <w:rsid w:val="00902A53"/>
    <w:rsid w:val="00907C9D"/>
    <w:rsid w:val="009223E6"/>
    <w:rsid w:val="009300B5"/>
    <w:rsid w:val="00935849"/>
    <w:rsid w:val="00940AEC"/>
    <w:rsid w:val="00982416"/>
    <w:rsid w:val="00986576"/>
    <w:rsid w:val="009939E9"/>
    <w:rsid w:val="00996494"/>
    <w:rsid w:val="009D223B"/>
    <w:rsid w:val="009D3D61"/>
    <w:rsid w:val="00A01ACE"/>
    <w:rsid w:val="00A047BA"/>
    <w:rsid w:val="00A04891"/>
    <w:rsid w:val="00A067C7"/>
    <w:rsid w:val="00A10F3D"/>
    <w:rsid w:val="00A15818"/>
    <w:rsid w:val="00A60624"/>
    <w:rsid w:val="00A911EC"/>
    <w:rsid w:val="00AA358D"/>
    <w:rsid w:val="00AA41BE"/>
    <w:rsid w:val="00AA4A60"/>
    <w:rsid w:val="00AB6BEB"/>
    <w:rsid w:val="00AE41CB"/>
    <w:rsid w:val="00AF3F4D"/>
    <w:rsid w:val="00AF7FC1"/>
    <w:rsid w:val="00B0043C"/>
    <w:rsid w:val="00B30A3D"/>
    <w:rsid w:val="00B70588"/>
    <w:rsid w:val="00B73768"/>
    <w:rsid w:val="00B743A1"/>
    <w:rsid w:val="00B84156"/>
    <w:rsid w:val="00B95FE9"/>
    <w:rsid w:val="00BA48F3"/>
    <w:rsid w:val="00BB02AF"/>
    <w:rsid w:val="00BD5A53"/>
    <w:rsid w:val="00C1766A"/>
    <w:rsid w:val="00C17B4A"/>
    <w:rsid w:val="00C350F4"/>
    <w:rsid w:val="00C51EBB"/>
    <w:rsid w:val="00C6156D"/>
    <w:rsid w:val="00C62E33"/>
    <w:rsid w:val="00C92909"/>
    <w:rsid w:val="00C969C4"/>
    <w:rsid w:val="00CB2AC3"/>
    <w:rsid w:val="00CB4E91"/>
    <w:rsid w:val="00CC4CA5"/>
    <w:rsid w:val="00CC5960"/>
    <w:rsid w:val="00D0048B"/>
    <w:rsid w:val="00D03985"/>
    <w:rsid w:val="00D10CA6"/>
    <w:rsid w:val="00D16DA5"/>
    <w:rsid w:val="00D21C7D"/>
    <w:rsid w:val="00D35F9A"/>
    <w:rsid w:val="00D46EAF"/>
    <w:rsid w:val="00D6353A"/>
    <w:rsid w:val="00D650AE"/>
    <w:rsid w:val="00D66CE8"/>
    <w:rsid w:val="00D7340A"/>
    <w:rsid w:val="00DB0C78"/>
    <w:rsid w:val="00DC2058"/>
    <w:rsid w:val="00DD2336"/>
    <w:rsid w:val="00DD5EE4"/>
    <w:rsid w:val="00DE60B9"/>
    <w:rsid w:val="00DF29E1"/>
    <w:rsid w:val="00E40709"/>
    <w:rsid w:val="00E567F2"/>
    <w:rsid w:val="00E62EFB"/>
    <w:rsid w:val="00E7679A"/>
    <w:rsid w:val="00E92591"/>
    <w:rsid w:val="00EA56A9"/>
    <w:rsid w:val="00EB2F42"/>
    <w:rsid w:val="00ED03DC"/>
    <w:rsid w:val="00EE233B"/>
    <w:rsid w:val="00EF6759"/>
    <w:rsid w:val="00F04E43"/>
    <w:rsid w:val="00F1373F"/>
    <w:rsid w:val="00F25992"/>
    <w:rsid w:val="00F353EE"/>
    <w:rsid w:val="00F65E35"/>
    <w:rsid w:val="00FA4308"/>
    <w:rsid w:val="00FA48D9"/>
    <w:rsid w:val="00FA6843"/>
    <w:rsid w:val="00FB12FC"/>
    <w:rsid w:val="00FD7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table" w:styleId="TableGrid">
    <w:name w:val="Table Grid"/>
    <w:basedOn w:val="TableNormal"/>
    <w:uiPriority w:val="39"/>
    <w:rsid w:val="00587A66"/>
    <w:pPr>
      <w:suppressAutoHyphens w:val="0"/>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612F3A"/>
    <w:rPr>
      <w:color w:val="605E5C"/>
      <w:shd w:val="clear" w:color="auto" w:fill="E1DFDD"/>
    </w:rPr>
  </w:style>
  <w:style w:type="character" w:styleId="FootnoteReference">
    <w:name w:val="footnote reference"/>
    <w:rsid w:val="00DB0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13" Type="http://schemas.openxmlformats.org/officeDocument/2006/relationships/hyperlink" Target="https://www.ieee802.org/11/Reports/uhr_updat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ee802.org/15/pub/TG4ab.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news-events/newsroom/wi-fi-6e-momentum-underscores-need-for-entire-6-ghz-band"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s://mentor.ieee.org/802.18/dcn/22/18-22-0009-01-0000-ieee-802-wireless-standards-table-of-frequency-ranges.xlsx" TargetMode="External"/><Relationship Id="rId4" Type="http://schemas.openxmlformats.org/officeDocument/2006/relationships/settings" Target="settings.xml"/><Relationship Id="rId9" Type="http://schemas.openxmlformats.org/officeDocument/2006/relationships/hyperlink" Target="https://www.wi-fi.org/discover-wi-fi/value-of-wi-f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EDBB0-D57E-40DA-A53C-08A2FFC8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802.18-23/0028r1</vt:lpstr>
    </vt:vector>
  </TitlesOfParts>
  <Company>Some Company</Company>
  <LinksUpToDate>false</LinksUpToDate>
  <CharactersWithSpaces>14752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802.18-23/0041r0</dc:title>
  <dc:subject>Submission</dc:subject>
  <dc:creator>Editor</dc:creator>
  <dc:description/>
  <cp:lastModifiedBy>Edward Au</cp:lastModifiedBy>
  <cp:revision>50</cp:revision>
  <cp:lastPrinted>2023-02-21T14:18:00Z</cp:lastPrinted>
  <dcterms:created xsi:type="dcterms:W3CDTF">2023-02-21T22:05:00Z</dcterms:created>
  <dcterms:modified xsi:type="dcterms:W3CDTF">2023-04-05T16:37:00Z</dcterms:modified>
  <dc:language>sv-SE</dc:language>
</cp:coreProperties>
</file>