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Pr>
      <w:tblGrid>
        <w:gridCol w:w="2342"/>
        <w:gridCol w:w="2792"/>
        <w:gridCol w:w="1881"/>
        <w:gridCol w:w="2560"/>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w:t>
            </w:r>
          </w:p>
          <w:p>
            <w:pPr>
              <w:pStyle w:val="T2"/>
              <w:widowControl w:val="false"/>
              <w:spacing w:before="0" w:after="0"/>
              <w:rPr/>
            </w:pPr>
            <w:r>
              <w:rPr/>
              <w:t>IEEE Spectrum Update Statement (ISUS) Ad-Hoc</w:t>
            </w:r>
          </w:p>
          <w:p>
            <w:pPr>
              <w:pStyle w:val="T2"/>
              <w:widowControl w:val="false"/>
              <w:spacing w:before="0" w:after="120"/>
              <w:rPr/>
            </w:pPr>
            <w:r>
              <w:rPr/>
              <w:t>27</w:t>
            </w:r>
            <w:r>
              <w:rPr/>
              <w:t xml:space="preserve"> January 2023</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31</w:t>
            </w:r>
            <w:r>
              <w:rPr>
                <w:b w:val="false"/>
                <w:sz w:val="20"/>
              </w:rPr>
              <w:t xml:space="preserve"> January 2023</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79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88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79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pPr>
            <w:r>
              <w:rPr>
                <w:b w:val="false"/>
                <w:sz w:val="20"/>
              </w:rPr>
              <w:t>Sky Group/Comcast</w:t>
            </w:r>
          </w:p>
        </w:tc>
        <w:tc>
          <w:tcPr>
            <w:tcW w:w="188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simplePos x="0" y="0"/>
                <wp:positionH relativeFrom="column">
                  <wp:posOffset>165735</wp:posOffset>
                </wp:positionH>
                <wp:positionV relativeFrom="paragraph">
                  <wp:posOffset>27305</wp:posOffset>
                </wp:positionV>
                <wp:extent cx="6092190" cy="2854325"/>
                <wp:effectExtent l="0" t="635" r="0" b="0"/>
                <wp:wrapNone/>
                <wp:docPr id="1" name="Text Box 3"/>
                <a:graphic xmlns:a="http://schemas.openxmlformats.org/drawingml/2006/main">
                  <a:graphicData uri="http://schemas.microsoft.com/office/word/2010/wordprocessingShape">
                    <wps:wsp>
                      <wps:cNvSpPr/>
                      <wps:spPr>
                        <a:xfrm>
                          <a:off x="0" y="0"/>
                          <a:ext cx="6092280" cy="28544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constitutes the minutes of the IEEE 802.18 Radio Regulatory Technical Advisory Group ISUS Ad-Hoc for Friday </w:t>
                            </w:r>
                            <w:r>
                              <w:rPr>
                                <w:color w:val="000000"/>
                              </w:rPr>
                              <w:t>27</w:t>
                            </w:r>
                            <w:r>
                              <w:rPr>
                                <w:color w:val="000000"/>
                              </w:rPr>
                              <w:t xml:space="preserve"> January 2023 at 12:00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05pt;margin-top:2.15pt;width:479.65pt;height:224.7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constitutes the minutes of the IEEE 802.18 Radio Regulatory Technical Advisory Group ISUS Ad-Hoc for Friday </w:t>
                      </w:r>
                      <w:r>
                        <w:rPr>
                          <w:color w:val="000000"/>
                        </w:rPr>
                        <w:t>27</w:t>
                      </w:r>
                      <w:r>
                        <w:rPr>
                          <w:color w:val="000000"/>
                        </w:rPr>
                        <w:t xml:space="preserve"> January 2023 at 12:00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r>
        <w:br w:type="page"/>
      </w:r>
    </w:p>
    <w:p>
      <w:pPr>
        <w:pStyle w:val="T1"/>
        <w:spacing w:before="0" w:after="120"/>
        <w:rPr/>
      </w:pPr>
      <w:r>
        <w:rPr>
          <w:b w:val="false"/>
          <w:bCs/>
          <w:sz w:val="24"/>
          <w:szCs w:val="24"/>
        </w:rPr>
        <w:t>Chair:  Amelia Andersdotter (Sky Group/Comcast)</w:t>
      </w:r>
    </w:p>
    <w:p>
      <w:pPr>
        <w:pStyle w:val="T1"/>
        <w:spacing w:before="0" w:after="120"/>
        <w:rPr/>
      </w:pPr>
      <w:r>
        <w:rPr>
          <w:rStyle w:val="Internetlnk"/>
          <w:b w:val="false"/>
          <w:color w:val="000000"/>
          <w:sz w:val="24"/>
          <w:szCs w:val="24"/>
          <w:u w:val="none"/>
        </w:rPr>
        <w:t>Secretary: Amelia Andersdotter (Sky Group/Comcast)</w:t>
        <w:br/>
        <w:t>Attendance: Stuart Kerry (OK-Brit, Self)</w:t>
      </w:r>
    </w:p>
    <w:p>
      <w:pPr>
        <w:pStyle w:val="T1"/>
        <w:spacing w:before="0" w:after="120"/>
        <w:rPr>
          <w:b w:val="false"/>
          <w:b w:val="false"/>
          <w:sz w:val="24"/>
          <w:szCs w:val="24"/>
        </w:rPr>
      </w:pPr>
      <w:r>
        <w:rPr>
          <w:b w:val="false"/>
          <w:sz w:val="24"/>
          <w:szCs w:val="24"/>
        </w:rPr>
        <w:t>IEEE SA Program Manager:  Jodi Hassz (IEEE SA)</w:t>
        <w:br/>
        <w:br/>
      </w:r>
      <w:r>
        <w:rPr>
          <w:b w:val="false"/>
          <w:sz w:val="24"/>
          <w:szCs w:val="24"/>
        </w:rPr>
        <w:t>I</w:t>
      </w:r>
      <w:r>
        <w:rPr>
          <w:b w:val="false"/>
          <w:sz w:val="24"/>
          <w:szCs w:val="24"/>
        </w:rPr>
        <w:t xml:space="preserve">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 xml:space="preserve">These are the minutes of the IEEE 802 RR-TAG ISUS Ad-Hoc teleconference on Friday, </w:t>
      </w:r>
      <w:r>
        <w:rPr>
          <w:sz w:val="24"/>
          <w:szCs w:val="24"/>
        </w:rPr>
        <w:t>27</w:t>
      </w:r>
      <w:r>
        <w:rPr>
          <w:sz w:val="24"/>
          <w:szCs w:val="24"/>
        </w:rPr>
        <w:t xml:space="preserve"> January 2023 at 12:00 AM ET.</w:t>
        <w:br/>
      </w:r>
    </w:p>
    <w:p>
      <w:pPr>
        <w:pStyle w:val="Normal"/>
        <w:numPr>
          <w:ilvl w:val="0"/>
          <w:numId w:val="1"/>
        </w:numPr>
        <w:spacing w:before="0" w:after="0"/>
        <w:contextualSpacing/>
        <w:rPr/>
      </w:pPr>
      <w:r>
        <w:rPr>
          <w:sz w:val="24"/>
          <w:szCs w:val="24"/>
        </w:rPr>
        <w:t>Chair calls the meeting to order at 12:0</w:t>
      </w:r>
      <w:r>
        <w:rPr>
          <w:sz w:val="24"/>
          <w:szCs w:val="24"/>
        </w:rPr>
        <w:t>0</w:t>
      </w:r>
      <w:r>
        <w:rPr>
          <w:sz w:val="24"/>
          <w:szCs w:val="24"/>
        </w:rPr>
        <w:t xml:space="preserve"> ET.</w:t>
      </w:r>
    </w:p>
    <w:p>
      <w:pPr>
        <w:pStyle w:val="Normal"/>
        <w:spacing w:before="0" w:after="0"/>
        <w:ind w:left="360" w:right="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ink"/>
            <w:sz w:val="24"/>
            <w:szCs w:val="24"/>
          </w:rPr>
          <w:t>18/23-0017r0</w:t>
        </w:r>
      </w:hyperlink>
      <w:r>
        <w:rPr>
          <w:rStyle w:val="Internetlnk"/>
          <w:sz w:val="24"/>
          <w:szCs w:val="24"/>
        </w:rPr>
        <w:t xml:space="preserve"> </w:t>
      </w:r>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pPr>
      <w:r>
        <w:rPr>
          <w:sz w:val="24"/>
          <w:szCs w:val="24"/>
        </w:rPr>
        <w:t>RR-TAG Policies &amp; Procedures [</w:t>
      </w:r>
      <w:hyperlink r:id="rId4">
        <w:r>
          <w:rPr>
            <w:rStyle w:val="Internetlnk"/>
            <w:sz w:val="24"/>
            <w:szCs w:val="24"/>
            <w:lang w:val="nl-NL"/>
          </w:rPr>
          <w:t>8</w:t>
        </w:r>
      </w:hyperlink>
      <w:hyperlink r:id="rId5">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bCs/>
          <w:sz w:val="24"/>
          <w:szCs w:val="24"/>
        </w:rPr>
      </w:pPr>
      <w:r>
        <w:rPr>
          <w:bCs/>
          <w:sz w:val="24"/>
          <w:szCs w:val="24"/>
        </w:rPr>
        <w:t>The IEEE patent and copyright policies were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with IEEE policies.  No response, no comments on WebEx Chat window. </w:t>
        <w:br/>
        <w:br/>
        <w:t>Chair reminds the participants that since this is an ad-hoc group, any participant can vote.</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 xml:space="preserve">Chair presents the agenda (slide #9). </w:t>
        <w:br/>
      </w:r>
    </w:p>
    <w:p>
      <w:pPr>
        <w:pStyle w:val="Normal"/>
        <w:numPr>
          <w:ilvl w:val="0"/>
          <w:numId w:val="1"/>
        </w:numPr>
        <w:spacing w:before="0" w:after="0"/>
        <w:contextualSpacing/>
        <w:rPr>
          <w:b/>
          <w:b/>
          <w:bCs/>
        </w:rPr>
      </w:pPr>
      <w:r>
        <w:rPr>
          <w:b/>
          <w:bCs/>
          <w:sz w:val="24"/>
          <w:szCs w:val="24"/>
        </w:rPr>
        <w:t>Administrative</w:t>
        <w:br/>
      </w:r>
    </w:p>
    <w:p>
      <w:pPr>
        <w:pStyle w:val="Normal"/>
        <w:numPr>
          <w:ilvl w:val="1"/>
          <w:numId w:val="1"/>
        </w:numPr>
        <w:spacing w:before="0" w:after="0"/>
        <w:contextualSpacing/>
        <w:rPr/>
      </w:pPr>
      <w:r>
        <w:rPr>
          <w:sz w:val="24"/>
          <w:szCs w:val="24"/>
        </w:rPr>
        <w:t xml:space="preserve">Chair presented the previous meeting minutes from </w:t>
      </w:r>
      <w:r>
        <w:rPr>
          <w:sz w:val="24"/>
          <w:szCs w:val="24"/>
        </w:rPr>
        <w:t>13</w:t>
      </w:r>
      <w:r>
        <w:rPr>
          <w:sz w:val="24"/>
          <w:szCs w:val="24"/>
        </w:rPr>
        <w:t xml:space="preserve"> January 2023, contained in doc. </w:t>
      </w:r>
      <w:hyperlink r:id="rId8">
        <w:r>
          <w:rPr>
            <w:rStyle w:val="InternetLink"/>
            <w:sz w:val="24"/>
            <w:szCs w:val="24"/>
          </w:rPr>
          <w:t>18/23-0009r0</w:t>
        </w:r>
      </w:hyperlink>
      <w:r>
        <w:rPr>
          <w:sz w:val="24"/>
          <w:szCs w:val="24"/>
        </w:rPr>
        <w:t>. No questions or comments on the minutes.</w:t>
        <w:br/>
        <w:br/>
      </w:r>
      <w:r>
        <w:rPr>
          <w:b/>
          <w:bCs/>
          <w:sz w:val="24"/>
          <w:szCs w:val="24"/>
        </w:rPr>
        <w:t xml:space="preserve">Motion #1 (internal): </w:t>
      </w:r>
      <w:r>
        <w:rPr>
          <w:sz w:val="24"/>
          <w:szCs w:val="24"/>
        </w:rPr>
        <w:t xml:space="preserve">To approve the meeting minutes of the </w:t>
      </w:r>
      <w:r>
        <w:rPr>
          <w:sz w:val="24"/>
          <w:szCs w:val="24"/>
        </w:rPr>
        <w:t>13</w:t>
      </w:r>
      <w:r>
        <w:rPr>
          <w:sz w:val="24"/>
          <w:szCs w:val="24"/>
        </w:rPr>
        <w:t xml:space="preserve"> January 2023 ISUS call as shown in the document </w:t>
      </w:r>
      <w:hyperlink r:id="rId9">
        <w:r>
          <w:rPr>
            <w:rStyle w:val="InternetLink"/>
            <w:sz w:val="24"/>
            <w:szCs w:val="24"/>
          </w:rPr>
          <w:t>18/23-0009r0</w:t>
        </w:r>
      </w:hyperlink>
      <w:r>
        <w:rPr>
          <w:sz w:val="24"/>
          <w:szCs w:val="24"/>
        </w:rPr>
        <w:t>, with editorial privilege for the ISUS Adhoc Chair.</w:t>
        <w:br/>
        <w:br/>
        <w:t>Moved: Stuart Kerry</w:t>
        <w:br/>
        <w:t>Seconded: Al Petrick</w:t>
        <w:br/>
        <w:t>Discussion: Anyone can vote.</w:t>
        <w:br/>
        <w:t>Result: Motion is approved by unanimous consent.</w:t>
        <w:br/>
        <w:br/>
        <w:t>Motion passes.</w:t>
        <w:br/>
      </w:r>
    </w:p>
    <w:p>
      <w:pPr>
        <w:pStyle w:val="Normal"/>
        <w:numPr>
          <w:ilvl w:val="0"/>
          <w:numId w:val="1"/>
        </w:numPr>
        <w:spacing w:before="0" w:after="0"/>
        <w:contextualSpacing/>
        <w:rPr/>
      </w:pPr>
      <w:r>
        <w:rPr>
          <w:b/>
          <w:bCs/>
          <w:sz w:val="24"/>
          <w:szCs w:val="24"/>
        </w:rPr>
        <w:t>Timeline</w:t>
      </w:r>
      <w:r>
        <w:rPr>
          <w:sz w:val="24"/>
          <w:szCs w:val="24"/>
        </w:rPr>
        <w:br/>
        <w:br/>
        <w:t>Ad-hoc leader presents time-line information on slide 1</w:t>
      </w:r>
      <w:r>
        <w:rPr>
          <w:sz w:val="24"/>
          <w:szCs w:val="24"/>
        </w:rPr>
        <w:t>3</w:t>
      </w:r>
      <w:r>
        <w:rPr>
          <w:sz w:val="24"/>
          <w:szCs w:val="24"/>
        </w:rPr>
        <w:t xml:space="preserve"> (18-23-0017r0, agenda slide deck)</w:t>
      </w:r>
      <w:r>
        <w:rPr>
          <w:sz w:val="24"/>
          <w:szCs w:val="24"/>
        </w:rPr>
        <w:t xml:space="preserve">. </w:t>
      </w:r>
      <w:r>
        <w:rPr>
          <w:sz w:val="24"/>
          <w:szCs w:val="24"/>
        </w:rPr>
        <w:t>Goal is to finish the document in this teleconference to a state such that it can be motioned by IEEE 802.18 WG on the 2 February 2023 Weekly teleconference call. Additionally, to give EC a longer balloting time because of the unusual nature of the document, and target the SPCC and BOG meeting on 27 April and 3-4 May 2023 respectively. The ISUS ad-hoc group might reconvene on 3 March 2023 to address any outstanding comments from the EC if necessary.</w:t>
      </w:r>
      <w:r>
        <w:rPr>
          <w:sz w:val="24"/>
          <w:szCs w:val="24"/>
        </w:rPr>
        <w:br/>
      </w:r>
    </w:p>
    <w:p>
      <w:pPr>
        <w:pStyle w:val="Normal"/>
        <w:numPr>
          <w:ilvl w:val="0"/>
          <w:numId w:val="1"/>
        </w:numPr>
        <w:spacing w:before="0" w:after="0"/>
        <w:contextualSpacing/>
        <w:rPr>
          <w:b/>
          <w:b/>
          <w:sz w:val="24"/>
          <w:szCs w:val="24"/>
        </w:rPr>
      </w:pPr>
      <w:r>
        <w:rPr>
          <w:b/>
          <w:bCs/>
          <w:sz w:val="24"/>
          <w:szCs w:val="24"/>
        </w:rPr>
        <w:t>Final revision of ISUS Spectrum Statement draft, (</w:t>
      </w:r>
      <w:hyperlink r:id="rId10">
        <w:r>
          <w:rPr>
            <w:rStyle w:val="InternetLink"/>
            <w:b/>
            <w:bCs/>
            <w:sz w:val="24"/>
            <w:szCs w:val="24"/>
          </w:rPr>
          <w:t>1</w:t>
        </w:r>
        <w:r>
          <w:rPr>
            <w:rStyle w:val="InternetLink"/>
            <w:b/>
            <w:bCs/>
            <w:sz w:val="24"/>
            <w:szCs w:val="24"/>
          </w:rPr>
          <w:t>8-23-0015r2</w:t>
        </w:r>
      </w:hyperlink>
      <w:r>
        <w:rPr>
          <w:b/>
          <w:bCs/>
          <w:sz w:val="24"/>
          <w:szCs w:val="24"/>
        </w:rPr>
        <w:t xml:space="preserve">), </w:t>
      </w:r>
      <w:r>
        <w:rPr>
          <w:b w:val="false"/>
          <w:bCs w:val="false"/>
          <w:sz w:val="24"/>
          <w:szCs w:val="24"/>
        </w:rPr>
        <w:t>Amelia Andersdotter (ad-hoc leader)</w:t>
      </w:r>
      <w:r>
        <w:rPr>
          <w:b/>
          <w:sz w:val="24"/>
          <w:szCs w:val="24"/>
        </w:rPr>
        <w:br/>
        <w:br/>
      </w:r>
      <w:r>
        <w:rPr>
          <w:b w:val="false"/>
          <w:bCs w:val="false"/>
          <w:sz w:val="24"/>
          <w:szCs w:val="24"/>
        </w:rPr>
        <w:t>Presentation of draft document following revisions and comments since the 802 Wireless Interim meeting in Baltimore, Maryland, USA. Open discussion items or questions to the group have been marked out as "Discussion:" in comments in the document.</w:t>
        <w:br/>
        <w:br/>
        <w:t>Group discusses discussion items. Outstanding editorials are resolved. Chair uploads a revision 3 on the .18 mentor system.</w:t>
        <w:br/>
      </w:r>
    </w:p>
    <w:p>
      <w:pPr>
        <w:pStyle w:val="TextBody"/>
        <w:numPr>
          <w:ilvl w:val="1"/>
          <w:numId w:val="1"/>
        </w:numPr>
        <w:spacing w:before="0" w:after="0"/>
        <w:contextualSpacing/>
        <w:rPr>
          <w:b/>
          <w:b/>
          <w:sz w:val="24"/>
          <w:szCs w:val="24"/>
        </w:rPr>
      </w:pPr>
      <w:r>
        <w:rPr>
          <w:rFonts w:ascii="Calibri;sans-serif" w:hAnsi="Calibri;sans-serif"/>
          <w:b/>
          <w:bCs w:val="false"/>
          <w:i w:val="false"/>
          <w:caps w:val="false"/>
          <w:smallCaps w:val="false"/>
          <w:color w:val="242424"/>
          <w:spacing w:val="0"/>
          <w:sz w:val="24"/>
          <w:szCs w:val="24"/>
          <w:shd w:fill="auto" w:val="clear"/>
          <w:lang w:val="en-US"/>
        </w:rPr>
        <w:t xml:space="preserve">Motion #2 (External): </w:t>
      </w:r>
      <w:r>
        <w:rPr>
          <w:rFonts w:ascii="Calibri;sans-serif" w:hAnsi="Calibri;sans-serif"/>
          <w:b w:val="false"/>
          <w:bCs w:val="false"/>
          <w:i w:val="false"/>
          <w:caps w:val="false"/>
          <w:smallCaps w:val="false"/>
          <w:color w:val="242424"/>
          <w:spacing w:val="0"/>
          <w:sz w:val="24"/>
          <w:szCs w:val="24"/>
          <w:shd w:fill="auto" w:val="clear"/>
          <w:lang w:val="en-US"/>
        </w:rPr>
        <w:t xml:space="preserve">Move to approve the draft policy statement on IEEE 802 wireless technology priorities for spectrum allocation management, contained in document </w:t>
      </w:r>
      <w:r>
        <w:rPr>
          <w:rFonts w:ascii="Calibri;sans-serif" w:hAnsi="Calibri;sans-serif"/>
          <w:b/>
          <w:bCs w:val="false"/>
          <w:i w:val="false"/>
          <w:caps w:val="false"/>
          <w:smallCaps w:val="false"/>
          <w:color w:val="242424"/>
          <w:spacing w:val="0"/>
          <w:sz w:val="24"/>
          <w:szCs w:val="24"/>
          <w:shd w:fill="auto" w:val="clear"/>
          <w:lang w:val="en-US"/>
        </w:rPr>
        <w:t xml:space="preserve">18-23-0015r3, </w:t>
      </w:r>
      <w:r>
        <w:rPr>
          <w:rFonts w:ascii="Calibri;sans-serif" w:hAnsi="Calibri;sans-serif"/>
          <w:b w:val="false"/>
          <w:bCs w:val="false"/>
          <w:i w:val="false"/>
          <w:caps w:val="false"/>
          <w:smallCaps w:val="false"/>
          <w:color w:val="242424"/>
          <w:spacing w:val="0"/>
          <w:sz w:val="24"/>
          <w:szCs w:val="24"/>
          <w:shd w:fill="auto" w:val="clear"/>
          <w:lang w:val="en-US"/>
        </w:rPr>
        <w:t>for review and approval by the IEEE 802 LMSC to submit the statement to the IEEE SA Strategic Planning Coordination Committee (SPCC) ahead of its next meeting. The IEEE 802.18 Chair is authorized to make editorial changes as necessary.</w:t>
      </w:r>
    </w:p>
    <w:p>
      <w:pPr>
        <w:pStyle w:val="TextBody"/>
        <w:widowControl/>
        <w:numPr>
          <w:ilvl w:val="0"/>
          <w:numId w:val="0"/>
        </w:numPr>
        <w:spacing w:before="0" w:after="0"/>
        <w:ind w:left="0" w:right="0" w:hanging="0"/>
        <w:rPr>
          <w:b/>
          <w:b/>
          <w:sz w:val="24"/>
          <w:szCs w:val="24"/>
        </w:rPr>
      </w:pPr>
      <w:r>
        <w:rPr>
          <w:rFonts w:ascii="Calibri;sans-serif" w:hAnsi="Calibri;sans-serif"/>
          <w:b w:val="false"/>
          <w:i w:val="false"/>
          <w:caps w:val="false"/>
          <w:smallCaps w:val="false"/>
          <w:color w:val="242424"/>
          <w:spacing w:val="0"/>
          <w:sz w:val="22"/>
          <w:lang w:val="en-US"/>
        </w:rPr>
        <w:t>Moved: Al Petrick</w:t>
      </w:r>
    </w:p>
    <w:p>
      <w:pPr>
        <w:pStyle w:val="TextBody"/>
        <w:widowControl/>
        <w:numPr>
          <w:ilvl w:val="0"/>
          <w:numId w:val="0"/>
        </w:numPr>
        <w:spacing w:before="0" w:after="0"/>
        <w:ind w:left="0" w:right="0" w:hanging="0"/>
        <w:rPr>
          <w:b/>
          <w:b/>
          <w:sz w:val="24"/>
          <w:szCs w:val="24"/>
        </w:rPr>
      </w:pPr>
      <w:r>
        <w:rPr>
          <w:rFonts w:ascii="Calibri;sans-serif" w:hAnsi="Calibri;sans-serif"/>
          <w:b w:val="false"/>
          <w:i w:val="false"/>
          <w:caps w:val="false"/>
          <w:smallCaps w:val="false"/>
          <w:color w:val="242424"/>
          <w:spacing w:val="0"/>
          <w:sz w:val="22"/>
          <w:lang w:val="en-US"/>
        </w:rPr>
        <w:t>S</w:t>
      </w:r>
      <w:r>
        <w:rPr>
          <w:rFonts w:ascii="Calibri;sans-serif" w:hAnsi="Calibri;sans-serif"/>
          <w:b w:val="false"/>
          <w:i w:val="false"/>
          <w:caps w:val="false"/>
          <w:smallCaps w:val="false"/>
          <w:color w:val="242424"/>
          <w:spacing w:val="0"/>
          <w:sz w:val="22"/>
          <w:lang w:val="en-US"/>
        </w:rPr>
        <w:t>econded: kiwin Palm</w:t>
      </w:r>
    </w:p>
    <w:p>
      <w:pPr>
        <w:pStyle w:val="TextBody"/>
        <w:widowControl/>
        <w:numPr>
          <w:ilvl w:val="0"/>
          <w:numId w:val="0"/>
        </w:numPr>
        <w:spacing w:before="0" w:after="0"/>
        <w:ind w:left="0" w:right="0" w:hanging="0"/>
        <w:rPr>
          <w:b/>
          <w:b/>
          <w:sz w:val="24"/>
          <w:szCs w:val="24"/>
        </w:rPr>
      </w:pPr>
      <w:r>
        <w:rPr>
          <w:rFonts w:ascii="Calibri;sans-serif" w:hAnsi="Calibri;sans-serif"/>
          <w:b w:val="false"/>
          <w:i w:val="false"/>
          <w:caps w:val="false"/>
          <w:smallCaps w:val="false"/>
          <w:color w:val="242424"/>
          <w:spacing w:val="0"/>
          <w:sz w:val="22"/>
          <w:lang w:val="en-US"/>
        </w:rPr>
        <w:t>Discussion: 802 operations manual question</w:t>
      </w:r>
    </w:p>
    <w:p>
      <w:pPr>
        <w:pStyle w:val="TextBody"/>
        <w:widowControl/>
        <w:numPr>
          <w:ilvl w:val="0"/>
          <w:numId w:val="0"/>
        </w:numPr>
        <w:spacing w:before="0" w:after="0"/>
        <w:ind w:left="0" w:right="0" w:hanging="0"/>
        <w:rPr>
          <w:b/>
          <w:b/>
          <w:sz w:val="24"/>
          <w:szCs w:val="24"/>
        </w:rPr>
      </w:pPr>
      <w:r>
        <w:rPr>
          <w:rFonts w:ascii="Calibri;sans-serif" w:hAnsi="Calibri;sans-serif"/>
          <w:b w:val="false"/>
          <w:i w:val="false"/>
          <w:caps w:val="false"/>
          <w:smallCaps w:val="false"/>
          <w:color w:val="242424"/>
          <w:spacing w:val="0"/>
          <w:sz w:val="22"/>
          <w:lang w:val="en-US"/>
        </w:rPr>
        <w:t>Attendees: 8</w:t>
      </w:r>
    </w:p>
    <w:p>
      <w:pPr>
        <w:pStyle w:val="TextBody"/>
        <w:widowControl/>
        <w:numPr>
          <w:ilvl w:val="0"/>
          <w:numId w:val="0"/>
        </w:numPr>
        <w:spacing w:before="0" w:after="0"/>
        <w:ind w:left="0" w:right="0" w:hanging="0"/>
        <w:rPr>
          <w:b/>
          <w:b/>
          <w:sz w:val="24"/>
          <w:szCs w:val="24"/>
        </w:rPr>
      </w:pPr>
      <w:r>
        <w:rPr>
          <w:rFonts w:ascii="Calibri;sans-serif" w:hAnsi="Calibri;sans-serif"/>
          <w:b w:val="false"/>
          <w:i w:val="false"/>
          <w:caps w:val="false"/>
          <w:smallCaps w:val="false"/>
          <w:color w:val="242424"/>
          <w:spacing w:val="0"/>
          <w:sz w:val="22"/>
          <w:lang w:val="en-US"/>
        </w:rPr>
        <w:t>V</w:t>
      </w:r>
      <w:r>
        <w:rPr>
          <w:rFonts w:ascii="Calibri;sans-serif" w:hAnsi="Calibri;sans-serif"/>
          <w:b w:val="false"/>
          <w:i w:val="false"/>
          <w:caps w:val="false"/>
          <w:smallCaps w:val="false"/>
          <w:color w:val="242424"/>
          <w:spacing w:val="0"/>
          <w:sz w:val="22"/>
          <w:lang w:val="en-US"/>
        </w:rPr>
        <w:t>oters (present): 7</w:t>
      </w:r>
    </w:p>
    <w:p>
      <w:pPr>
        <w:pStyle w:val="TextBody"/>
        <w:widowControl/>
        <w:numPr>
          <w:ilvl w:val="0"/>
          <w:numId w:val="0"/>
        </w:numPr>
        <w:spacing w:before="0" w:after="0"/>
        <w:ind w:left="0" w:right="0" w:hanging="0"/>
        <w:rPr>
          <w:b/>
          <w:b/>
          <w:sz w:val="24"/>
          <w:szCs w:val="24"/>
        </w:rPr>
      </w:pPr>
      <w:r>
        <w:rPr>
          <w:rFonts w:ascii="Calibri;sans-serif" w:hAnsi="Calibri;sans-serif"/>
          <w:b w:val="false"/>
          <w:i w:val="false"/>
          <w:caps w:val="false"/>
          <w:smallCaps w:val="false"/>
          <w:color w:val="242424"/>
          <w:spacing w:val="0"/>
          <w:sz w:val="22"/>
          <w:lang w:val="en-US"/>
        </w:rPr>
        <w:t>R</w:t>
      </w:r>
      <w:r>
        <w:rPr>
          <w:rFonts w:ascii="Calibri;sans-serif" w:hAnsi="Calibri;sans-serif"/>
          <w:b w:val="false"/>
          <w:i w:val="false"/>
          <w:caps w:val="false"/>
          <w:smallCaps w:val="false"/>
          <w:color w:val="242424"/>
          <w:spacing w:val="0"/>
          <w:sz w:val="22"/>
          <w:lang w:val="en-US"/>
        </w:rPr>
        <w:t xml:space="preserve">esult: </w:t>
      </w:r>
      <w:r>
        <w:rPr>
          <w:rFonts w:ascii="Calibri;sans-serif" w:hAnsi="Calibri;sans-serif"/>
          <w:b w:val="false"/>
          <w:i w:val="false"/>
          <w:caps w:val="false"/>
          <w:smallCaps w:val="false"/>
          <w:color w:val="242424"/>
          <w:spacing w:val="0"/>
          <w:sz w:val="22"/>
          <w:lang w:val="en-US"/>
        </w:rPr>
        <w:t>6</w:t>
      </w:r>
      <w:r>
        <w:rPr>
          <w:rFonts w:ascii="Calibri;sans-serif" w:hAnsi="Calibri;sans-serif"/>
          <w:b w:val="false"/>
          <w:i w:val="false"/>
          <w:caps w:val="false"/>
          <w:smallCaps w:val="false"/>
          <w:color w:val="242424"/>
          <w:spacing w:val="0"/>
          <w:sz w:val="22"/>
          <w:lang w:val="en-US"/>
        </w:rPr>
        <w:t>/0/1 (passes)</w:t>
      </w:r>
    </w:p>
    <w:p>
      <w:pPr>
        <w:pStyle w:val="TextBody"/>
        <w:widowControl/>
        <w:tabs>
          <w:tab w:val="clear" w:pos="720"/>
          <w:tab w:val="left" w:pos="713" w:leader="none"/>
          <w:tab w:val="left" w:pos="806" w:leader="none"/>
          <w:tab w:val="left" w:pos="1088" w:leader="none"/>
        </w:tabs>
        <w:spacing w:before="0" w:after="0"/>
        <w:ind w:left="0" w:right="0" w:hanging="0"/>
        <w:rPr>
          <w:b/>
          <w:b/>
          <w:sz w:val="24"/>
          <w:szCs w:val="24"/>
        </w:rPr>
      </w:pPr>
      <w:r>
        <w:rPr>
          <w:rFonts w:ascii="Calibri;sans-serif" w:hAnsi="Calibri;sans-serif"/>
          <w:b w:val="false"/>
          <w:i w:val="false"/>
          <w:caps w:val="false"/>
          <w:smallCaps w:val="false"/>
          <w:color w:val="242424"/>
          <w:spacing w:val="0"/>
          <w:sz w:val="22"/>
          <w:lang w:val="en-US"/>
        </w:rPr>
        <w:t>Remarks:</w:t>
        <w:br/>
      </w:r>
      <w:r>
        <w:rPr>
          <w:b w:val="false"/>
          <w:bCs w:val="false"/>
          <w:sz w:val="24"/>
          <w:szCs w:val="24"/>
          <w:shd w:fill="auto" w:val="clear"/>
        </w:rPr>
        <w:br/>
      </w:r>
      <w:r>
        <w:rPr>
          <w:b w:val="false"/>
          <w:bCs w:val="false"/>
          <w:sz w:val="24"/>
          <w:szCs w:val="24"/>
          <w:shd w:fill="FFFF00" w:val="clear"/>
        </w:rPr>
        <w:t>Chair of IEEE 802.18 WG requests an r4 without track changes to be uploaded in advance of the Weekly Teleconference of IEEE 802.18 on Thursday 2 February 2023. Agreement.</w:t>
      </w:r>
      <w:r>
        <w:rPr>
          <w:b/>
          <w:color w:val="000000"/>
          <w:sz w:val="24"/>
          <w:szCs w:val="24"/>
          <w:shd w:fill="FFFF00" w:val="clear"/>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left="720" w:right="0" w:hanging="0"/>
        <w:contextualSpacing/>
        <w:rPr/>
      </w:pPr>
      <w:r>
        <w:rPr>
          <w:sz w:val="24"/>
          <w:szCs w:val="24"/>
        </w:rPr>
        <w:br/>
      </w:r>
      <w:r>
        <w:rPr>
          <w:sz w:val="24"/>
          <w:szCs w:val="24"/>
          <w:shd w:fill="auto" w:val="clear"/>
        </w:rPr>
        <w:t>No other business.</w:t>
        <w:br/>
      </w:r>
    </w:p>
    <w:p>
      <w:pPr>
        <w:pStyle w:val="Normal"/>
        <w:numPr>
          <w:ilvl w:val="0"/>
          <w:numId w:val="1"/>
        </w:numPr>
        <w:spacing w:before="0" w:after="0"/>
        <w:contextualSpacing/>
        <w:rPr>
          <w:b/>
          <w:b/>
          <w:sz w:val="24"/>
          <w:szCs w:val="24"/>
        </w:rPr>
      </w:pPr>
      <w:r>
        <w:rPr>
          <w:b/>
          <w:sz w:val="24"/>
          <w:szCs w:val="24"/>
        </w:rPr>
        <w:t>Final administrative items</w:t>
      </w:r>
    </w:p>
    <w:p>
      <w:pPr>
        <w:pStyle w:val="Normal"/>
        <w:spacing w:before="0" w:after="0"/>
        <w:ind w:left="720" w:right="0" w:hanging="0"/>
        <w:contextualSpacing/>
        <w:rPr/>
      </w:pPr>
      <w:r>
        <w:rPr>
          <w:sz w:val="24"/>
          <w:szCs w:val="24"/>
        </w:rPr>
        <w:br/>
        <w:t>1</w:t>
      </w:r>
      <w:r>
        <w:rPr>
          <w:sz w:val="24"/>
          <w:szCs w:val="24"/>
        </w:rPr>
        <w:t>1</w:t>
      </w:r>
      <w:r>
        <w:rPr>
          <w:sz w:val="24"/>
          <w:szCs w:val="24"/>
        </w:rPr>
        <w:t xml:space="preserve"> participants and 8 voters (including the ad-hoc leader) [Report by Stuart Kerry]. </w:t>
        <w:br/>
      </w:r>
    </w:p>
    <w:p>
      <w:pPr>
        <w:pStyle w:val="Normal"/>
        <w:numPr>
          <w:ilvl w:val="1"/>
          <w:numId w:val="1"/>
        </w:numPr>
        <w:spacing w:before="0" w:after="0"/>
        <w:contextualSpacing/>
        <w:rPr/>
      </w:pPr>
      <w:r>
        <w:rPr>
          <w:b/>
          <w:bCs/>
          <w:sz w:val="24"/>
          <w:szCs w:val="24"/>
        </w:rPr>
        <w:t xml:space="preserve">Next IEEE 802.18 ISUS Ad-hoc teleconference call </w:t>
      </w:r>
      <w:r>
        <w:rPr>
          <w:b/>
          <w:bCs/>
          <w:sz w:val="24"/>
          <w:szCs w:val="24"/>
          <w:u w:val="none"/>
        </w:rPr>
        <w:t>is scheduled for</w:t>
      </w:r>
      <w:r>
        <w:rPr>
          <w:b/>
          <w:bCs/>
          <w:sz w:val="24"/>
          <w:szCs w:val="24"/>
        </w:rPr>
        <w:t xml:space="preserve">: </w:t>
      </w:r>
      <w:r>
        <w:rPr>
          <w:b/>
          <w:bCs/>
          <w:sz w:val="24"/>
          <w:szCs w:val="24"/>
        </w:rPr>
        <w:t>3 March</w:t>
      </w:r>
      <w:r>
        <w:rPr>
          <w:b/>
          <w:bCs/>
          <w:sz w:val="24"/>
          <w:szCs w:val="24"/>
        </w:rPr>
        <w:t xml:space="preserve"> 2023, 12h00 ET. </w:t>
      </w:r>
    </w:p>
    <w:p>
      <w:pPr>
        <w:pStyle w:val="Normal"/>
        <w:numPr>
          <w:ilvl w:val="3"/>
          <w:numId w:val="1"/>
        </w:numPr>
        <w:spacing w:before="0" w:after="0"/>
        <w:contextualSpacing/>
        <w:rPr/>
      </w:pPr>
      <w:r>
        <w:rPr>
          <w:sz w:val="24"/>
          <w:szCs w:val="24"/>
        </w:rPr>
        <w:t xml:space="preserve">Call in info: https://mentor.ieee.org/802.18/dcn/16/18-16-0038-29-0000-teleconference-call-in-info.pptx </w:t>
      </w:r>
    </w:p>
    <w:p>
      <w:pPr>
        <w:pStyle w:val="Normal"/>
        <w:numPr>
          <w:ilvl w:val="3"/>
          <w:numId w:val="1"/>
        </w:numPr>
        <w:spacing w:before="0" w:after="0"/>
        <w:contextualSpacing/>
        <w:rPr/>
      </w:pPr>
      <w:r>
        <w:rPr>
          <w:sz w:val="24"/>
          <w:szCs w:val="24"/>
        </w:rPr>
        <w:t xml:space="preserve">IEEE 802 </w:t>
      </w:r>
      <w:r>
        <w:rPr>
          <w:sz w:val="24"/>
          <w:szCs w:val="24"/>
        </w:rPr>
        <w:t>Plenary</w:t>
      </w:r>
      <w:r>
        <w:rPr>
          <w:sz w:val="24"/>
          <w:szCs w:val="24"/>
        </w:rPr>
        <w:t xml:space="preserve"> is </w:t>
      </w:r>
      <w:r>
        <w:rPr>
          <w:sz w:val="24"/>
          <w:szCs w:val="24"/>
        </w:rPr>
        <w:t>12-17</w:t>
      </w:r>
      <w:r>
        <w:rPr>
          <w:sz w:val="24"/>
          <w:szCs w:val="24"/>
        </w:rPr>
        <w:t xml:space="preserve"> </w:t>
      </w:r>
      <w:r>
        <w:rPr>
          <w:sz w:val="24"/>
          <w:szCs w:val="24"/>
        </w:rPr>
        <w:t>March</w:t>
      </w:r>
      <w:r>
        <w:rPr>
          <w:sz w:val="24"/>
          <w:szCs w:val="24"/>
        </w:rPr>
        <w:t xml:space="preserve"> 2023 in </w:t>
      </w:r>
      <w:r>
        <w:rPr>
          <w:sz w:val="24"/>
          <w:szCs w:val="24"/>
        </w:rPr>
        <w:t>Atlanta, Georgia</w:t>
      </w:r>
      <w:r>
        <w:rPr>
          <w:sz w:val="24"/>
          <w:szCs w:val="24"/>
        </w:rPr>
        <w:t xml:space="preserve">, USA.  </w:t>
      </w:r>
    </w:p>
    <w:p>
      <w:pPr>
        <w:pStyle w:val="Normal"/>
        <w:numPr>
          <w:ilvl w:val="3"/>
          <w:numId w:val="1"/>
        </w:numPr>
        <w:spacing w:before="0" w:after="0"/>
        <w:contextualSpacing/>
        <w:rPr/>
      </w:pPr>
      <w:r>
        <w:rPr>
          <w:sz w:val="24"/>
          <w:szCs w:val="24"/>
        </w:rPr>
        <w:t xml:space="preserve">Currently, IEEE 802.18 ISUS Ad-hoc teleconferences are scheduled until 26 May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1">
        <w:r>
          <w:rPr>
            <w:rStyle w:val="Internetlnk"/>
            <w:sz w:val="24"/>
            <w:szCs w:val="24"/>
          </w:rPr>
          <w:t>https://ieee802.org/16/cal-temp.html</w:t>
        </w:r>
      </w:hyperlink>
      <w:r>
        <w:rPr>
          <w:sz w:val="24"/>
          <w:szCs w:val="24"/>
        </w:rPr>
        <w:t xml:space="preserve"> or only 802.18:  </w:t>
      </w:r>
      <w:hyperlink r:id="rId12">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2"/>
        </w:numPr>
        <w:spacing w:before="0" w:after="0"/>
        <w:ind w:left="720" w:right="0" w:hanging="0"/>
        <w:contextualSpacing/>
        <w:rPr>
          <w:sz w:val="24"/>
          <w:szCs w:val="24"/>
        </w:rPr>
      </w:pPr>
      <w:r>
        <w:rPr>
          <w:sz w:val="24"/>
          <w:szCs w:val="24"/>
        </w:rPr>
        <w:t>Any objection to Adjourn?  None heard.</w:t>
      </w:r>
    </w:p>
    <w:p>
      <w:pPr>
        <w:pStyle w:val="ListParagraph"/>
        <w:numPr>
          <w:ilvl w:val="0"/>
          <w:numId w:val="2"/>
        </w:numPr>
        <w:spacing w:before="0" w:after="0"/>
        <w:ind w:left="720" w:right="0" w:hanging="0"/>
        <w:contextualSpacing/>
        <w:rPr/>
      </w:pPr>
      <w:r>
        <w:rPr>
          <w:sz w:val="24"/>
          <w:szCs w:val="24"/>
        </w:rPr>
        <w:t>Adjourn at 13:0</w:t>
      </w:r>
      <w:r>
        <w:rPr>
          <w:sz w:val="24"/>
          <w:szCs w:val="24"/>
        </w:rPr>
        <w:t>0</w:t>
      </w:r>
      <w:r>
        <w:rPr>
          <w:sz w:val="24"/>
          <w:szCs w:val="24"/>
        </w:rPr>
        <w:t xml:space="preserve"> ET</w:t>
      </w:r>
    </w:p>
    <w:p>
      <w:pPr>
        <w:pStyle w:val="Normal"/>
        <w:rPr>
          <w:sz w:val="24"/>
          <w:szCs w:val="24"/>
        </w:rPr>
      </w:pPr>
      <w:r>
        <w:rPr>
          <w:sz w:val="24"/>
          <w:szCs w:val="24"/>
        </w:rPr>
      </w:r>
    </w:p>
    <w:p>
      <w:pPr>
        <w:pStyle w:val="Normal"/>
        <w:rPr>
          <w:sz w:val="24"/>
          <w:szCs w:val="24"/>
        </w:rPr>
      </w:pPr>
      <w:r>
        <w:rPr>
          <w:sz w:val="24"/>
          <w:szCs w:val="24"/>
        </w:rPr>
      </w:r>
    </w:p>
    <w:p>
      <w:pPr>
        <w:pStyle w:val="ListParagraph"/>
        <w:ind w:left="0" w:right="0" w:hanging="0"/>
        <w:rPr/>
      </w:pPr>
      <w:r>
        <w:rPr>
          <w:b/>
          <w:sz w:val="24"/>
          <w:szCs w:val="24"/>
        </w:rPr>
        <w:t>ATTENDANCE (ISUS Ad-Hoc</w:t>
      </w:r>
      <w:r>
        <w:rPr>
          <w:rFonts w:eastAsia="Times New Roman"/>
          <w:b/>
          <w:bCs/>
          <w:sz w:val="24"/>
          <w:szCs w:val="24"/>
        </w:rPr>
        <w:t xml:space="preserve"> Meeting Attendance Names and Affiliations):</w:t>
        <w:br/>
      </w:r>
    </w:p>
    <w:tbl>
      <w:tblPr>
        <w:tblW w:w="10088" w:type="dxa"/>
        <w:jc w:val="left"/>
        <w:tblInd w:w="0" w:type="dxa"/>
        <w:tblLayout w:type="fixed"/>
        <w:tblCellMar>
          <w:top w:w="0" w:type="dxa"/>
          <w:left w:w="0" w:type="dxa"/>
          <w:bottom w:w="0" w:type="dxa"/>
          <w:right w:w="0" w:type="dxa"/>
        </w:tblCellMar>
      </w:tblPr>
      <w:tblGrid>
        <w:gridCol w:w="330"/>
        <w:gridCol w:w="1755"/>
        <w:gridCol w:w="2430"/>
        <w:gridCol w:w="4391"/>
        <w:gridCol w:w="1182"/>
      </w:tblGrid>
      <w:tr>
        <w:trPr/>
        <w:tc>
          <w:tcPr>
            <w:tcW w:w="8906"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Voting Attendees:</w:t>
            </w:r>
          </w:p>
        </w:tc>
        <w:tc>
          <w:tcPr>
            <w:tcW w:w="1182" w:type="dxa"/>
            <w:tcBorders/>
            <w:vAlign w:val="center"/>
          </w:tcPr>
          <w:p>
            <w:pPr>
              <w:pStyle w:val="TableContents"/>
              <w:spacing w:before="0" w:after="0"/>
              <w:jc w:val="center"/>
              <w:rPr>
                <w:rFonts w:ascii="Arial;sans-serif" w:hAnsi="Arial;sans-serif"/>
                <w:b/>
                <w:sz w:val="20"/>
              </w:rPr>
            </w:pPr>
            <w:r>
              <w:rPr>
                <w:rFonts w:ascii="Arial;sans-serif" w:hAnsi="Arial;sans-serif"/>
                <w:b/>
                <w:sz w:val="20"/>
              </w:rPr>
              <w:t>27-Jan</w:t>
            </w:r>
          </w:p>
        </w:tc>
      </w:tr>
      <w:tr>
        <w:trPr/>
        <w:tc>
          <w:tcPr>
            <w:tcW w:w="330"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755" w:type="dxa"/>
            <w:tcBorders/>
            <w:vAlign w:val="center"/>
          </w:tcPr>
          <w:p>
            <w:pPr>
              <w:pStyle w:val="TableContents"/>
              <w:spacing w:before="0" w:after="0"/>
              <w:rPr>
                <w:rFonts w:ascii="Arial;sans-serif" w:hAnsi="Arial;sans-serif"/>
                <w:b/>
                <w:sz w:val="20"/>
              </w:rPr>
            </w:pPr>
            <w:r>
              <w:rPr>
                <w:rFonts w:ascii="Arial;sans-serif" w:hAnsi="Arial;sans-serif"/>
                <w:b/>
                <w:sz w:val="20"/>
              </w:rPr>
              <w:t>Andersdotter</w:t>
            </w:r>
          </w:p>
        </w:tc>
        <w:tc>
          <w:tcPr>
            <w:tcW w:w="2430" w:type="dxa"/>
            <w:tcBorders/>
            <w:vAlign w:val="center"/>
          </w:tcPr>
          <w:p>
            <w:pPr>
              <w:pStyle w:val="TableContents"/>
              <w:spacing w:before="0" w:after="0"/>
              <w:rPr>
                <w:rFonts w:ascii="Arial;sans-serif" w:hAnsi="Arial;sans-serif"/>
                <w:sz w:val="20"/>
              </w:rPr>
            </w:pPr>
            <w:r>
              <w:rPr>
                <w:rFonts w:ascii="Arial;sans-serif" w:hAnsi="Arial;sans-serif"/>
                <w:sz w:val="20"/>
              </w:rPr>
              <w:t>Amelia</w:t>
            </w:r>
          </w:p>
        </w:tc>
        <w:tc>
          <w:tcPr>
            <w:tcW w:w="4391" w:type="dxa"/>
            <w:tcBorders/>
            <w:vAlign w:val="center"/>
          </w:tcPr>
          <w:p>
            <w:pPr>
              <w:pStyle w:val="TableContents"/>
              <w:spacing w:before="0" w:after="0"/>
              <w:rPr>
                <w:rFonts w:ascii="Arial;sans-serif" w:hAnsi="Arial;sans-serif"/>
                <w:sz w:val="20"/>
              </w:rPr>
            </w:pPr>
            <w:r>
              <w:rPr>
                <w:rFonts w:ascii="Arial;sans-serif" w:hAnsi="Arial;sans-serif"/>
                <w:sz w:val="20"/>
              </w:rPr>
              <w:t>Sky Group/Comcast</w:t>
            </w:r>
          </w:p>
        </w:tc>
        <w:tc>
          <w:tcPr>
            <w:tcW w:w="1182"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330"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755" w:type="dxa"/>
            <w:tcBorders/>
            <w:vAlign w:val="center"/>
          </w:tcPr>
          <w:p>
            <w:pPr>
              <w:pStyle w:val="TableContents"/>
              <w:spacing w:before="0" w:after="0"/>
              <w:rPr>
                <w:rFonts w:ascii="Arial;sans-serif" w:hAnsi="Arial;sans-serif"/>
                <w:b/>
                <w:sz w:val="20"/>
              </w:rPr>
            </w:pPr>
            <w:r>
              <w:rPr>
                <w:rFonts w:ascii="Arial;sans-serif" w:hAnsi="Arial;sans-serif"/>
                <w:b/>
                <w:sz w:val="20"/>
              </w:rPr>
              <w:t>Au</w:t>
            </w:r>
          </w:p>
        </w:tc>
        <w:tc>
          <w:tcPr>
            <w:tcW w:w="2430" w:type="dxa"/>
            <w:tcBorders/>
            <w:vAlign w:val="center"/>
          </w:tcPr>
          <w:p>
            <w:pPr>
              <w:pStyle w:val="TableContents"/>
              <w:spacing w:before="0" w:after="0"/>
              <w:rPr>
                <w:rFonts w:ascii="Arial;sans-serif" w:hAnsi="Arial;sans-serif"/>
                <w:sz w:val="20"/>
              </w:rPr>
            </w:pPr>
            <w:r>
              <w:rPr>
                <w:rFonts w:ascii="Arial;sans-serif" w:hAnsi="Arial;sans-serif"/>
                <w:sz w:val="20"/>
              </w:rPr>
              <w:t>Edward (Kwok Shum)</w:t>
            </w:r>
          </w:p>
        </w:tc>
        <w:tc>
          <w:tcPr>
            <w:tcW w:w="4391" w:type="dxa"/>
            <w:tcBorders/>
            <w:vAlign w:val="center"/>
          </w:tcPr>
          <w:p>
            <w:pPr>
              <w:pStyle w:val="TableContents"/>
              <w:spacing w:before="0" w:after="0"/>
              <w:rPr>
                <w:rFonts w:ascii="Arial;sans-serif" w:hAnsi="Arial;sans-serif"/>
                <w:sz w:val="20"/>
              </w:rPr>
            </w:pPr>
            <w:r>
              <w:rPr>
                <w:rFonts w:ascii="Arial;sans-serif" w:hAnsi="Arial;sans-serif"/>
                <w:sz w:val="20"/>
              </w:rPr>
              <w:t>Huawei Technologies Co., Ltd</w:t>
            </w:r>
          </w:p>
        </w:tc>
        <w:tc>
          <w:tcPr>
            <w:tcW w:w="1182"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330"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755" w:type="dxa"/>
            <w:tcBorders/>
            <w:vAlign w:val="center"/>
          </w:tcPr>
          <w:p>
            <w:pPr>
              <w:pStyle w:val="TableContents"/>
              <w:spacing w:before="0" w:after="0"/>
              <w:rPr>
                <w:rFonts w:ascii="Arial;sans-serif" w:hAnsi="Arial;sans-serif"/>
                <w:b/>
                <w:sz w:val="20"/>
              </w:rPr>
            </w:pPr>
            <w:r>
              <w:rPr>
                <w:rFonts w:ascii="Arial;sans-serif" w:hAnsi="Arial;sans-serif"/>
                <w:b/>
                <w:sz w:val="20"/>
              </w:rPr>
              <w:t>Kerry</w:t>
            </w:r>
          </w:p>
        </w:tc>
        <w:tc>
          <w:tcPr>
            <w:tcW w:w="2430" w:type="dxa"/>
            <w:tcBorders/>
            <w:vAlign w:val="center"/>
          </w:tcPr>
          <w:p>
            <w:pPr>
              <w:pStyle w:val="TableContents"/>
              <w:spacing w:before="0" w:after="0"/>
              <w:rPr>
                <w:rFonts w:ascii="Arial;sans-serif" w:hAnsi="Arial;sans-serif"/>
                <w:sz w:val="20"/>
              </w:rPr>
            </w:pPr>
            <w:r>
              <w:rPr>
                <w:rFonts w:ascii="Arial;sans-serif" w:hAnsi="Arial;sans-serif"/>
                <w:sz w:val="20"/>
              </w:rPr>
              <w:t>Stuart</w:t>
            </w:r>
          </w:p>
        </w:tc>
        <w:tc>
          <w:tcPr>
            <w:tcW w:w="4391" w:type="dxa"/>
            <w:tcBorders/>
            <w:vAlign w:val="center"/>
          </w:tcPr>
          <w:p>
            <w:pPr>
              <w:pStyle w:val="TableContents"/>
              <w:spacing w:before="0" w:after="0"/>
              <w:rPr/>
            </w:pPr>
            <w:r>
              <w:rPr>
                <w:rFonts w:ascii="Arial;sans-serif" w:hAnsi="Arial;sans-serif"/>
                <w:sz w:val="20"/>
              </w:rPr>
              <w:t>OK</w:t>
            </w:r>
            <w:r>
              <w:rPr/>
              <w:t>‐</w:t>
            </w:r>
            <w:r>
              <w:rPr>
                <w:rFonts w:ascii="Arial;sans-serif" w:hAnsi="Arial;sans-serif"/>
                <w:sz w:val="20"/>
              </w:rPr>
              <w:t>Brit, Self</w:t>
            </w:r>
          </w:p>
        </w:tc>
        <w:tc>
          <w:tcPr>
            <w:tcW w:w="1182"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330"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1755" w:type="dxa"/>
            <w:tcBorders/>
            <w:vAlign w:val="center"/>
          </w:tcPr>
          <w:p>
            <w:pPr>
              <w:pStyle w:val="TableContents"/>
              <w:spacing w:before="0" w:after="0"/>
              <w:rPr>
                <w:rFonts w:ascii="Arial;sans-serif" w:hAnsi="Arial;sans-serif"/>
                <w:b/>
                <w:sz w:val="20"/>
              </w:rPr>
            </w:pPr>
            <w:r>
              <w:rPr>
                <w:rFonts w:ascii="Arial;sans-serif" w:hAnsi="Arial;sans-serif"/>
                <w:b/>
                <w:sz w:val="20"/>
              </w:rPr>
              <w:t>Kürner</w:t>
            </w:r>
          </w:p>
        </w:tc>
        <w:tc>
          <w:tcPr>
            <w:tcW w:w="2430" w:type="dxa"/>
            <w:tcBorders/>
            <w:vAlign w:val="center"/>
          </w:tcPr>
          <w:p>
            <w:pPr>
              <w:pStyle w:val="TableContents"/>
              <w:spacing w:before="0" w:after="0"/>
              <w:rPr>
                <w:rFonts w:ascii="Arial;sans-serif" w:hAnsi="Arial;sans-serif"/>
                <w:sz w:val="20"/>
              </w:rPr>
            </w:pPr>
            <w:r>
              <w:rPr>
                <w:rFonts w:ascii="Arial;sans-serif" w:hAnsi="Arial;sans-serif"/>
                <w:sz w:val="20"/>
              </w:rPr>
              <w:t>Thomas</w:t>
            </w:r>
          </w:p>
        </w:tc>
        <w:tc>
          <w:tcPr>
            <w:tcW w:w="4391" w:type="dxa"/>
            <w:tcBorders/>
            <w:vAlign w:val="center"/>
          </w:tcPr>
          <w:p>
            <w:pPr>
              <w:pStyle w:val="TableContents"/>
              <w:spacing w:before="0" w:after="0"/>
              <w:rPr>
                <w:rFonts w:ascii="Arial;sans-serif" w:hAnsi="Arial;sans-serif"/>
                <w:sz w:val="20"/>
              </w:rPr>
            </w:pPr>
            <w:r>
              <w:rPr>
                <w:rFonts w:ascii="Arial;sans-serif" w:hAnsi="Arial;sans-serif"/>
                <w:sz w:val="20"/>
              </w:rPr>
              <w:t>TU Braunschweig</w:t>
            </w:r>
          </w:p>
        </w:tc>
        <w:tc>
          <w:tcPr>
            <w:tcW w:w="1182"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330"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1755" w:type="dxa"/>
            <w:tcBorders/>
            <w:vAlign w:val="center"/>
          </w:tcPr>
          <w:p>
            <w:pPr>
              <w:pStyle w:val="TableContents"/>
              <w:spacing w:before="0" w:after="0"/>
              <w:rPr>
                <w:rFonts w:ascii="Arial;sans-serif" w:hAnsi="Arial;sans-serif"/>
                <w:b/>
                <w:sz w:val="20"/>
              </w:rPr>
            </w:pPr>
            <w:r>
              <w:rPr>
                <w:rFonts w:ascii="Arial;sans-serif" w:hAnsi="Arial;sans-serif"/>
                <w:b/>
                <w:sz w:val="20"/>
              </w:rPr>
              <w:t>Palm</w:t>
            </w:r>
          </w:p>
        </w:tc>
        <w:tc>
          <w:tcPr>
            <w:tcW w:w="2430" w:type="dxa"/>
            <w:tcBorders/>
            <w:vAlign w:val="center"/>
          </w:tcPr>
          <w:p>
            <w:pPr>
              <w:pStyle w:val="TableContents"/>
              <w:spacing w:before="0" w:after="0"/>
              <w:rPr>
                <w:rFonts w:ascii="Arial;sans-serif" w:hAnsi="Arial;sans-serif"/>
                <w:sz w:val="20"/>
              </w:rPr>
            </w:pPr>
            <w:r>
              <w:rPr>
                <w:rFonts w:ascii="Arial;sans-serif" w:hAnsi="Arial;sans-serif"/>
                <w:sz w:val="20"/>
              </w:rPr>
              <w:t>kiwin (Stephen)</w:t>
            </w:r>
          </w:p>
        </w:tc>
        <w:tc>
          <w:tcPr>
            <w:tcW w:w="4391" w:type="dxa"/>
            <w:tcBorders/>
            <w:vAlign w:val="center"/>
          </w:tcPr>
          <w:p>
            <w:pPr>
              <w:pStyle w:val="TableContents"/>
              <w:spacing w:before="0" w:after="0"/>
              <w:rPr>
                <w:rFonts w:ascii="Arial;sans-serif" w:hAnsi="Arial;sans-serif"/>
                <w:sz w:val="20"/>
              </w:rPr>
            </w:pPr>
            <w:r>
              <w:rPr>
                <w:rFonts w:ascii="Arial;sans-serif" w:hAnsi="Arial;sans-serif"/>
                <w:sz w:val="20"/>
              </w:rPr>
              <w:t>Broadcom Corporation</w:t>
            </w:r>
          </w:p>
        </w:tc>
        <w:tc>
          <w:tcPr>
            <w:tcW w:w="1182"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330"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1755" w:type="dxa"/>
            <w:tcBorders/>
            <w:vAlign w:val="center"/>
          </w:tcPr>
          <w:p>
            <w:pPr>
              <w:pStyle w:val="TableContents"/>
              <w:spacing w:before="0" w:after="0"/>
              <w:rPr>
                <w:rFonts w:ascii="Arial;sans-serif" w:hAnsi="Arial;sans-serif"/>
                <w:b/>
                <w:sz w:val="20"/>
              </w:rPr>
            </w:pPr>
            <w:r>
              <w:rPr>
                <w:rFonts w:ascii="Arial;sans-serif" w:hAnsi="Arial;sans-serif"/>
                <w:b/>
                <w:sz w:val="20"/>
              </w:rPr>
              <w:t>Petrick</w:t>
            </w:r>
          </w:p>
        </w:tc>
        <w:tc>
          <w:tcPr>
            <w:tcW w:w="2430" w:type="dxa"/>
            <w:tcBorders/>
            <w:vAlign w:val="center"/>
          </w:tcPr>
          <w:p>
            <w:pPr>
              <w:pStyle w:val="TableContents"/>
              <w:spacing w:before="0" w:after="0"/>
              <w:rPr>
                <w:rFonts w:ascii="Arial;sans-serif" w:hAnsi="Arial;sans-serif"/>
                <w:sz w:val="20"/>
              </w:rPr>
            </w:pPr>
            <w:r>
              <w:rPr>
                <w:rFonts w:ascii="Arial;sans-serif" w:hAnsi="Arial;sans-serif"/>
                <w:sz w:val="20"/>
              </w:rPr>
              <w:t>Al</w:t>
            </w:r>
          </w:p>
        </w:tc>
        <w:tc>
          <w:tcPr>
            <w:tcW w:w="4391" w:type="dxa"/>
            <w:tcBorders/>
            <w:vAlign w:val="center"/>
          </w:tcPr>
          <w:p>
            <w:pPr>
              <w:pStyle w:val="TableContents"/>
              <w:spacing w:before="0" w:after="0"/>
              <w:rPr>
                <w:rFonts w:ascii="Arial;sans-serif" w:hAnsi="Arial;sans-serif"/>
                <w:sz w:val="20"/>
              </w:rPr>
            </w:pPr>
            <w:r>
              <w:rPr>
                <w:rFonts w:ascii="Arial;sans-serif" w:hAnsi="Arial;sans-serif"/>
                <w:sz w:val="20"/>
              </w:rPr>
              <w:t>Skyworks Solutions Inc.</w:t>
            </w:r>
          </w:p>
        </w:tc>
        <w:tc>
          <w:tcPr>
            <w:tcW w:w="1182"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330"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1755" w:type="dxa"/>
            <w:tcBorders/>
            <w:vAlign w:val="center"/>
          </w:tcPr>
          <w:p>
            <w:pPr>
              <w:pStyle w:val="TableContents"/>
              <w:spacing w:before="0" w:after="0"/>
              <w:rPr>
                <w:rFonts w:ascii="Arial;sans-serif" w:hAnsi="Arial;sans-serif"/>
                <w:b/>
                <w:sz w:val="20"/>
              </w:rPr>
            </w:pPr>
            <w:r>
              <w:rPr>
                <w:rFonts w:ascii="Arial;sans-serif" w:hAnsi="Arial;sans-serif"/>
                <w:b/>
                <w:sz w:val="20"/>
              </w:rPr>
              <w:t>Scott</w:t>
            </w:r>
          </w:p>
        </w:tc>
        <w:tc>
          <w:tcPr>
            <w:tcW w:w="2430" w:type="dxa"/>
            <w:tcBorders/>
            <w:vAlign w:val="center"/>
          </w:tcPr>
          <w:p>
            <w:pPr>
              <w:pStyle w:val="TableContents"/>
              <w:spacing w:before="0" w:after="0"/>
              <w:rPr>
                <w:rFonts w:ascii="Arial;sans-serif" w:hAnsi="Arial;sans-serif"/>
                <w:sz w:val="20"/>
              </w:rPr>
            </w:pPr>
            <w:r>
              <w:rPr>
                <w:rFonts w:ascii="Arial;sans-serif" w:hAnsi="Arial;sans-serif"/>
                <w:sz w:val="20"/>
              </w:rPr>
              <w:t>Andy</w:t>
            </w:r>
          </w:p>
        </w:tc>
        <w:tc>
          <w:tcPr>
            <w:tcW w:w="4391" w:type="dxa"/>
            <w:tcBorders/>
            <w:vAlign w:val="center"/>
          </w:tcPr>
          <w:p>
            <w:pPr>
              <w:pStyle w:val="TableContents"/>
              <w:spacing w:before="0" w:after="0"/>
              <w:rPr>
                <w:rFonts w:ascii="Arial;sans-serif" w:hAnsi="Arial;sans-serif"/>
                <w:sz w:val="20"/>
              </w:rPr>
            </w:pPr>
            <w:r>
              <w:rPr>
                <w:rFonts w:ascii="Arial;sans-serif" w:hAnsi="Arial;sans-serif"/>
                <w:sz w:val="20"/>
              </w:rPr>
              <w:t>NCTA – The Internet &amp; Television Association</w:t>
            </w:r>
          </w:p>
        </w:tc>
        <w:tc>
          <w:tcPr>
            <w:tcW w:w="1182"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330" w:type="dxa"/>
            <w:tcBorders/>
            <w:vAlign w:val="center"/>
          </w:tcPr>
          <w:p>
            <w:pPr>
              <w:pStyle w:val="TableContents"/>
              <w:spacing w:before="0" w:after="0"/>
              <w:jc w:val="center"/>
              <w:rPr>
                <w:rFonts w:ascii="Arial;sans-serif" w:hAnsi="Arial;sans-serif"/>
                <w:sz w:val="20"/>
              </w:rPr>
            </w:pPr>
            <w:r>
              <w:rPr>
                <w:rFonts w:ascii="Arial;sans-serif" w:hAnsi="Arial;sans-serif"/>
                <w:sz w:val="20"/>
              </w:rPr>
              <w:t>8</w:t>
            </w:r>
          </w:p>
        </w:tc>
        <w:tc>
          <w:tcPr>
            <w:tcW w:w="1755" w:type="dxa"/>
            <w:tcBorders/>
            <w:vAlign w:val="center"/>
          </w:tcPr>
          <w:p>
            <w:pPr>
              <w:pStyle w:val="TableContents"/>
              <w:spacing w:before="0" w:after="0"/>
              <w:rPr>
                <w:rFonts w:ascii="Arial;sans-serif" w:hAnsi="Arial;sans-serif"/>
                <w:b/>
                <w:sz w:val="20"/>
              </w:rPr>
            </w:pPr>
            <w:r>
              <w:rPr>
                <w:rFonts w:ascii="Arial;sans-serif" w:hAnsi="Arial;sans-serif"/>
                <w:b/>
                <w:sz w:val="20"/>
              </w:rPr>
              <w:t>Yaghoobi</w:t>
            </w:r>
          </w:p>
        </w:tc>
        <w:tc>
          <w:tcPr>
            <w:tcW w:w="2430" w:type="dxa"/>
            <w:tcBorders/>
            <w:vAlign w:val="center"/>
          </w:tcPr>
          <w:p>
            <w:pPr>
              <w:pStyle w:val="TableContents"/>
              <w:spacing w:before="0" w:after="0"/>
              <w:rPr>
                <w:rFonts w:ascii="Arial;sans-serif" w:hAnsi="Arial;sans-serif"/>
                <w:sz w:val="20"/>
              </w:rPr>
            </w:pPr>
            <w:r>
              <w:rPr>
                <w:rFonts w:ascii="Arial;sans-serif" w:hAnsi="Arial;sans-serif"/>
                <w:sz w:val="20"/>
              </w:rPr>
              <w:t>Hassan</w:t>
            </w:r>
          </w:p>
        </w:tc>
        <w:tc>
          <w:tcPr>
            <w:tcW w:w="4391" w:type="dxa"/>
            <w:tcBorders/>
            <w:vAlign w:val="center"/>
          </w:tcPr>
          <w:p>
            <w:pPr>
              <w:pStyle w:val="TableContents"/>
              <w:spacing w:before="0" w:after="0"/>
              <w:rPr>
                <w:rFonts w:ascii="Arial;sans-serif" w:hAnsi="Arial;sans-serif"/>
                <w:sz w:val="20"/>
              </w:rPr>
            </w:pPr>
            <w:r>
              <w:rPr>
                <w:rFonts w:ascii="Arial;sans-serif" w:hAnsi="Arial;sans-serif"/>
                <w:sz w:val="20"/>
              </w:rPr>
              <w:t>Intel Corporation</w:t>
            </w:r>
          </w:p>
        </w:tc>
        <w:tc>
          <w:tcPr>
            <w:tcW w:w="1182"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330" w:type="dxa"/>
            <w:tcBorders/>
            <w:vAlign w:val="center"/>
          </w:tcPr>
          <w:p>
            <w:pPr>
              <w:pStyle w:val="TableContents"/>
              <w:rPr>
                <w:sz w:val="4"/>
                <w:szCs w:val="4"/>
              </w:rPr>
            </w:pPr>
            <w:r>
              <w:rPr>
                <w:sz w:val="4"/>
                <w:szCs w:val="4"/>
              </w:rPr>
            </w:r>
          </w:p>
        </w:tc>
        <w:tc>
          <w:tcPr>
            <w:tcW w:w="1755" w:type="dxa"/>
            <w:tcBorders/>
            <w:vAlign w:val="center"/>
          </w:tcPr>
          <w:p>
            <w:pPr>
              <w:pStyle w:val="TableContents"/>
              <w:rPr>
                <w:sz w:val="4"/>
                <w:szCs w:val="4"/>
              </w:rPr>
            </w:pPr>
            <w:r>
              <w:rPr>
                <w:sz w:val="4"/>
                <w:szCs w:val="4"/>
              </w:rPr>
            </w:r>
          </w:p>
        </w:tc>
        <w:tc>
          <w:tcPr>
            <w:tcW w:w="2430" w:type="dxa"/>
            <w:tcBorders/>
            <w:vAlign w:val="center"/>
          </w:tcPr>
          <w:p>
            <w:pPr>
              <w:pStyle w:val="TableContents"/>
              <w:rPr>
                <w:sz w:val="4"/>
                <w:szCs w:val="4"/>
              </w:rPr>
            </w:pPr>
            <w:r>
              <w:rPr>
                <w:sz w:val="4"/>
                <w:szCs w:val="4"/>
              </w:rPr>
            </w:r>
          </w:p>
        </w:tc>
        <w:tc>
          <w:tcPr>
            <w:tcW w:w="4391" w:type="dxa"/>
            <w:tcBorders/>
            <w:vAlign w:val="center"/>
          </w:tcPr>
          <w:p>
            <w:pPr>
              <w:pStyle w:val="TableContents"/>
              <w:rPr>
                <w:sz w:val="4"/>
                <w:szCs w:val="4"/>
              </w:rPr>
            </w:pPr>
            <w:r>
              <w:rPr>
                <w:sz w:val="4"/>
                <w:szCs w:val="4"/>
              </w:rPr>
            </w:r>
          </w:p>
        </w:tc>
        <w:tc>
          <w:tcPr>
            <w:tcW w:w="1182" w:type="dxa"/>
            <w:tcBorders/>
            <w:vAlign w:val="center"/>
          </w:tcPr>
          <w:p>
            <w:pPr>
              <w:pStyle w:val="TableContents"/>
              <w:rPr>
                <w:sz w:val="4"/>
                <w:szCs w:val="4"/>
              </w:rPr>
            </w:pPr>
            <w:r>
              <w:rPr>
                <w:sz w:val="4"/>
                <w:szCs w:val="4"/>
              </w:rPr>
            </w:r>
          </w:p>
        </w:tc>
      </w:tr>
      <w:tr>
        <w:trPr/>
        <w:tc>
          <w:tcPr>
            <w:tcW w:w="8906"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Non-Voting Attendees:</w:t>
            </w:r>
          </w:p>
        </w:tc>
        <w:tc>
          <w:tcPr>
            <w:tcW w:w="1182" w:type="dxa"/>
            <w:tcBorders/>
            <w:vAlign w:val="center"/>
          </w:tcPr>
          <w:p>
            <w:pPr>
              <w:pStyle w:val="TableContents"/>
              <w:spacing w:before="0" w:after="0"/>
              <w:jc w:val="center"/>
              <w:rPr>
                <w:rFonts w:ascii="Arial;sans-serif" w:hAnsi="Arial;sans-serif"/>
                <w:b/>
                <w:sz w:val="20"/>
              </w:rPr>
            </w:pPr>
            <w:r>
              <w:rPr>
                <w:rFonts w:ascii="Arial;sans-serif" w:hAnsi="Arial;sans-serif"/>
                <w:b/>
                <w:sz w:val="20"/>
              </w:rPr>
              <w:t>27-Jan</w:t>
            </w:r>
          </w:p>
        </w:tc>
      </w:tr>
      <w:tr>
        <w:trPr/>
        <w:tc>
          <w:tcPr>
            <w:tcW w:w="330"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755" w:type="dxa"/>
            <w:tcBorders/>
            <w:vAlign w:val="center"/>
          </w:tcPr>
          <w:p>
            <w:pPr>
              <w:pStyle w:val="TableContents"/>
              <w:spacing w:before="0" w:after="0"/>
              <w:rPr>
                <w:rFonts w:ascii="Arial;sans-serif" w:hAnsi="Arial;sans-serif"/>
                <w:b/>
                <w:sz w:val="20"/>
              </w:rPr>
            </w:pPr>
            <w:r>
              <w:rPr>
                <w:rFonts w:ascii="Arial;sans-serif" w:hAnsi="Arial;sans-serif"/>
                <w:b/>
                <w:sz w:val="20"/>
              </w:rPr>
              <w:t>Chen</w:t>
            </w:r>
          </w:p>
        </w:tc>
        <w:tc>
          <w:tcPr>
            <w:tcW w:w="2430" w:type="dxa"/>
            <w:tcBorders/>
            <w:vAlign w:val="center"/>
          </w:tcPr>
          <w:p>
            <w:pPr>
              <w:pStyle w:val="TableContents"/>
              <w:spacing w:before="0" w:after="0"/>
              <w:rPr>
                <w:rFonts w:ascii="Arial;sans-serif" w:hAnsi="Arial;sans-serif"/>
                <w:sz w:val="20"/>
              </w:rPr>
            </w:pPr>
            <w:r>
              <w:rPr>
                <w:rFonts w:ascii="Arial;sans-serif" w:hAnsi="Arial;sans-serif"/>
                <w:sz w:val="20"/>
              </w:rPr>
              <w:t>You-Wei</w:t>
            </w:r>
          </w:p>
        </w:tc>
        <w:tc>
          <w:tcPr>
            <w:tcW w:w="4391" w:type="dxa"/>
            <w:tcBorders/>
            <w:vAlign w:val="center"/>
          </w:tcPr>
          <w:p>
            <w:pPr>
              <w:pStyle w:val="TableContents"/>
              <w:spacing w:before="0" w:after="0"/>
              <w:rPr>
                <w:rFonts w:ascii="Arial;sans-serif" w:hAnsi="Arial;sans-serif"/>
                <w:sz w:val="20"/>
              </w:rPr>
            </w:pPr>
            <w:r>
              <w:rPr>
                <w:rFonts w:ascii="Arial;sans-serif" w:hAnsi="Arial;sans-serif"/>
                <w:sz w:val="20"/>
              </w:rPr>
              <w:t>MediaTek</w:t>
            </w:r>
          </w:p>
        </w:tc>
        <w:tc>
          <w:tcPr>
            <w:tcW w:w="1182"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330"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755" w:type="dxa"/>
            <w:tcBorders/>
            <w:vAlign w:val="center"/>
          </w:tcPr>
          <w:p>
            <w:pPr>
              <w:pStyle w:val="TableContents"/>
              <w:spacing w:before="0" w:after="0"/>
              <w:rPr>
                <w:rFonts w:ascii="Arial;sans-serif" w:hAnsi="Arial;sans-serif"/>
                <w:b/>
                <w:sz w:val="20"/>
              </w:rPr>
            </w:pPr>
            <w:r>
              <w:rPr>
                <w:rFonts w:ascii="Arial;sans-serif" w:hAnsi="Arial;sans-serif"/>
                <w:b/>
                <w:sz w:val="20"/>
              </w:rPr>
              <w:t>Halasz</w:t>
            </w:r>
          </w:p>
        </w:tc>
        <w:tc>
          <w:tcPr>
            <w:tcW w:w="2430" w:type="dxa"/>
            <w:tcBorders/>
            <w:vAlign w:val="center"/>
          </w:tcPr>
          <w:p>
            <w:pPr>
              <w:pStyle w:val="TableContents"/>
              <w:spacing w:before="0" w:after="0"/>
              <w:rPr>
                <w:rFonts w:ascii="Arial;sans-serif" w:hAnsi="Arial;sans-serif"/>
                <w:sz w:val="20"/>
              </w:rPr>
            </w:pPr>
            <w:r>
              <w:rPr>
                <w:rFonts w:ascii="Arial;sans-serif" w:hAnsi="Arial;sans-serif"/>
                <w:sz w:val="20"/>
              </w:rPr>
              <w:t>Dave</w:t>
            </w:r>
          </w:p>
        </w:tc>
        <w:tc>
          <w:tcPr>
            <w:tcW w:w="4391" w:type="dxa"/>
            <w:tcBorders/>
            <w:vAlign w:val="center"/>
          </w:tcPr>
          <w:p>
            <w:pPr>
              <w:pStyle w:val="TableContents"/>
              <w:spacing w:before="0" w:after="0"/>
              <w:rPr>
                <w:rFonts w:ascii="Arial;sans-serif" w:hAnsi="Arial;sans-serif"/>
                <w:sz w:val="20"/>
              </w:rPr>
            </w:pPr>
            <w:r>
              <w:rPr>
                <w:rFonts w:ascii="Arial;sans-serif" w:hAnsi="Arial;sans-serif"/>
                <w:sz w:val="20"/>
              </w:rPr>
              <w:t>Morse Micro</w:t>
            </w:r>
          </w:p>
        </w:tc>
        <w:tc>
          <w:tcPr>
            <w:tcW w:w="1182"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330"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755" w:type="dxa"/>
            <w:tcBorders/>
            <w:vAlign w:val="center"/>
          </w:tcPr>
          <w:p>
            <w:pPr>
              <w:pStyle w:val="TableContents"/>
              <w:spacing w:before="0" w:after="0"/>
              <w:rPr>
                <w:rFonts w:ascii="Arial;sans-serif" w:hAnsi="Arial;sans-serif"/>
                <w:b/>
                <w:sz w:val="20"/>
              </w:rPr>
            </w:pPr>
            <w:r>
              <w:rPr>
                <w:rFonts w:ascii="Arial;sans-serif" w:hAnsi="Arial;sans-serif"/>
                <w:b/>
                <w:sz w:val="20"/>
              </w:rPr>
              <w:t>Riegel</w:t>
            </w:r>
          </w:p>
        </w:tc>
        <w:tc>
          <w:tcPr>
            <w:tcW w:w="2430" w:type="dxa"/>
            <w:tcBorders/>
            <w:vAlign w:val="center"/>
          </w:tcPr>
          <w:p>
            <w:pPr>
              <w:pStyle w:val="TableContents"/>
              <w:spacing w:before="0" w:after="0"/>
              <w:rPr>
                <w:rFonts w:ascii="Arial;sans-serif" w:hAnsi="Arial;sans-serif"/>
                <w:sz w:val="20"/>
              </w:rPr>
            </w:pPr>
            <w:r>
              <w:rPr>
                <w:rFonts w:ascii="Arial;sans-serif" w:hAnsi="Arial;sans-serif"/>
                <w:sz w:val="20"/>
              </w:rPr>
              <w:t>Maximilian (Max)</w:t>
            </w:r>
          </w:p>
        </w:tc>
        <w:tc>
          <w:tcPr>
            <w:tcW w:w="4391" w:type="dxa"/>
            <w:tcBorders/>
            <w:vAlign w:val="center"/>
          </w:tcPr>
          <w:p>
            <w:pPr>
              <w:pStyle w:val="TableContents"/>
              <w:spacing w:before="0" w:after="0"/>
              <w:rPr>
                <w:rFonts w:ascii="Arial;sans-serif" w:hAnsi="Arial;sans-serif"/>
                <w:sz w:val="20"/>
              </w:rPr>
            </w:pPr>
            <w:r>
              <w:rPr>
                <w:rFonts w:ascii="Arial;sans-serif" w:hAnsi="Arial;sans-serif"/>
                <w:sz w:val="20"/>
              </w:rPr>
              <w:t>Nokia</w:t>
            </w:r>
          </w:p>
        </w:tc>
        <w:tc>
          <w:tcPr>
            <w:tcW w:w="1182"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bl>
    <w:p>
      <w:pPr>
        <w:pStyle w:val="ListParagraph"/>
        <w:ind w:left="0" w:right="0" w:hanging="0"/>
        <w:rPr>
          <w:rFonts w:eastAsia="Times New Roman"/>
          <w:b/>
          <w:b/>
          <w:bCs/>
          <w:sz w:val="24"/>
          <w:szCs w:val="24"/>
        </w:rPr>
      </w:pPr>
      <w:r>
        <w:rPr/>
      </w:r>
    </w:p>
    <w:sectPr>
      <w:headerReference w:type="default" r:id="rId13"/>
      <w:footerReference w:type="default" r:id="rId14"/>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Calibri">
    <w:altName w:val="sans-serif"/>
    <w:charset w:val="01"/>
    <w:family w:val="auto"/>
    <w:pitch w:val="default"/>
  </w:font>
  <w:font w:name="Arial">
    <w:altName w:val="sans-serif"/>
    <w:charset w:val="01"/>
    <w:family w:val="auto"/>
    <w:pitch w:val="default"/>
  </w:font>
  <w:font w:name="OpenSymbol">
    <w:altName w:val="Arial Unicode MS"/>
    <w:charset w:val="01"/>
    <w:family w:val="auto"/>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4</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Jan 2023</w:t>
      <w:tab/>
      <w:tab/>
      <w:t>doc.: IEEE802.18-23-00</w:t>
    </w:r>
    <w:r>
      <w:rPr/>
      <w:t>18</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suff w:val="nothing"/>
      <w:lvlText w:val=""/>
      <w:lvlJc w:val="left"/>
      <w:pPr>
        <w:tabs>
          <w:tab w:val="num" w:pos="709"/>
        </w:tabs>
        <w:ind w:left="709" w:hanging="0"/>
      </w:pPr>
      <w:rPr>
        <w:rFonts w:ascii="Wingdings" w:hAnsi="Wingdings" w:cs="Wingdings" w:hint="default"/>
      </w:rPr>
    </w:lvl>
    <w:lvl w:ilvl="1">
      <w:start w:val="1"/>
      <w:numFmt w:val="bullet"/>
      <w:suff w:val="nothing"/>
      <w:lvlText w:val=""/>
      <w:lvlJc w:val="left"/>
      <w:pPr>
        <w:tabs>
          <w:tab w:val="num" w:pos="1418"/>
        </w:tabs>
        <w:ind w:left="1418" w:hanging="0"/>
      </w:pPr>
      <w:rPr>
        <w:rFonts w:ascii="Wingdings" w:hAnsi="Wingdings" w:cs="Wingdings"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mirrorMargins/>
  <w:defaultTabStop w:val="720"/>
  <w:autoHyphenation w:val="true"/>
  <w:doNotHyphenateCap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Internetlnk">
    <w:name w:val="Internetlänk"/>
    <w:basedOn w:val="DefaultParagraphFont"/>
    <w:qFormat/>
    <w:rPr>
      <w:color w:val="0563C1"/>
      <w:u w:val="single"/>
    </w:rPr>
  </w:style>
  <w:style w:type="character" w:styleId="AnvndInternetlnk">
    <w:name w:val="Använd Internetlänk"/>
    <w:qFormat/>
    <w:rPr>
      <w:color w:val="800080"/>
      <w:u w:val="single"/>
    </w:rPr>
  </w:style>
  <w:style w:type="character" w:styleId="Highlight1">
    <w:name w:val="highlight1"/>
    <w:qFormat/>
    <w:rPr>
      <w:b/>
      <w:bCs/>
    </w:rPr>
  </w:style>
  <w:style w:type="character" w:styleId="Applestylespan">
    <w:name w:val="apple-style-span"/>
    <w:basedOn w:val="DefaultParagraphFont"/>
    <w:qFormat/>
    <w:rPr/>
  </w:style>
  <w:style w:type="character" w:styleId="Style11">
    <w:name w:val="style1"/>
    <w:basedOn w:val="DefaultParagraphFont"/>
    <w:qFormat/>
    <w:rPr/>
  </w:style>
  <w:style w:type="character"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name w:val="rsg-title1"/>
    <w:qFormat/>
    <w:rPr>
      <w:b/>
      <w:bCs/>
      <w:color w:val="37ACAB"/>
      <w:sz w:val="26"/>
      <w:szCs w:val="26"/>
    </w:rPr>
  </w:style>
  <w:style w:type="character" w:styleId="PlainTextChar">
    <w:name w:val="Plain Text Char"/>
    <w:link w:val="PlainText"/>
    <w:qFormat/>
    <w:rPr>
      <w:rFonts w:ascii="Consolas" w:hAnsi="Consolas" w:eastAsia="Calibri" w:cs="Consolas"/>
      <w:sz w:val="22"/>
      <w:szCs w:val="22"/>
    </w:rPr>
  </w:style>
  <w:style w:type="character" w:styleId="Appleconvertedspace">
    <w:name w:val="apple-converted-space"/>
    <w:qFormat/>
    <w:rPr/>
  </w:style>
  <w:style w:type="character" w:styleId="BodyTextChar">
    <w:name w:val="Body Text Char"/>
    <w:qFormat/>
    <w:rPr>
      <w:sz w:val="22"/>
    </w:rPr>
  </w:style>
  <w:style w:type="character" w:styleId="Betonad">
    <w:name w:val="Betonad"/>
    <w:qFormat/>
    <w:rPr>
      <w:i/>
      <w:iCs/>
    </w:rPr>
  </w:style>
  <w:style w:type="character" w:styleId="Fotnotsankare">
    <w:name w:val="Fotnotsankare"/>
    <w:qFormat/>
    <w:rPr>
      <w:sz w:val="18"/>
      <w:vertAlign w:val="superscript"/>
    </w:rPr>
  </w:style>
  <w:style w:type="character" w:styleId="FootnoteCharacters">
    <w:name w:val="Footnote Characters"/>
    <w:qFormat/>
    <w:rPr>
      <w:sz w:val="18"/>
      <w:vertAlign w:val="superscript"/>
    </w:rPr>
  </w:style>
  <w:style w:type="character" w:styleId="FootnoteTextChar">
    <w:name w:val="Footnote Text Char"/>
    <w:qFormat/>
    <w:rPr>
      <w:sz w:val="24"/>
    </w:rPr>
  </w:style>
  <w:style w:type="character" w:styleId="Mention1">
    <w:name w:val="Mention1"/>
    <w:qFormat/>
    <w:rPr>
      <w:color w:val="2B579A"/>
      <w:shd w:fill="E6E6E6" w:val="clear"/>
    </w:rPr>
  </w:style>
  <w:style w:type="character" w:styleId="UnresolvedMention1">
    <w:name w:val="Unresolved Mention1"/>
    <w:qFormat/>
    <w:rPr>
      <w:color w:val="808080"/>
      <w:shd w:fill="E6E6E6" w:val="clear"/>
    </w:rPr>
  </w:style>
  <w:style w:type="character" w:styleId="NichtaufgelsteErwhnung1">
    <w:name w:val="Nicht aufgelöste Erwähnung1"/>
    <w:qFormat/>
    <w:rPr>
      <w:color w:val="605E5C"/>
      <w:shd w:fill="E1DFDD" w:val="clear"/>
    </w:rPr>
  </w:style>
  <w:style w:type="character" w:styleId="Punkter">
    <w:name w:val="Punkter"/>
    <w:qFormat/>
    <w:rPr>
      <w:rFonts w:ascii="OpenSymbol" w:hAnsi="OpenSymbol" w:eastAsia="OpenSymbol" w:cs="OpenSymbol"/>
    </w:rPr>
  </w:style>
  <w:style w:type="character" w:styleId="Radnumrering">
    <w:name w:val="Radnumrering"/>
    <w:qFormat/>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tyle>
  <w:style w:type="character" w:styleId="CommentSubjectChar">
    <w:name w:val="Comment Subject Char"/>
    <w:basedOn w:val="CommentTextChar"/>
    <w:qFormat/>
    <w:rPr>
      <w:b/>
      <w:bCs/>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Rubrik">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name w:val="Förteckning"/>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right="0" w:hanging="720"/>
    </w:pPr>
    <w:rPr/>
  </w:style>
  <w:style w:type="paragraph" w:styleId="ListParagraph">
    <w:name w:val="List Paragraph"/>
    <w:basedOn w:val="Normal"/>
    <w:qFormat/>
    <w:pPr>
      <w:ind w:left="720" w:right="0" w:hanging="0"/>
    </w:pPr>
    <w:rPr/>
  </w:style>
  <w:style w:type="paragraph" w:styleId="Default">
    <w:name w:val="Default"/>
    <w:qFormat/>
    <w:pPr>
      <w:widowControl/>
      <w:suppressAutoHyphens w:val="true"/>
      <w:overflowPunct w:val="fals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name w:val="style5"/>
    <w:basedOn w:val="Normal"/>
    <w:qFormat/>
    <w:pPr/>
    <w:rPr>
      <w:sz w:val="24"/>
      <w:szCs w:val="24"/>
    </w:rPr>
  </w:style>
  <w:style w:type="paragraph" w:styleId="Style12">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name w:val="ofcnormal"/>
    <w:basedOn w:val="Normal"/>
    <w:qFormat/>
    <w:pPr>
      <w:spacing w:before="280" w:after="0"/>
    </w:pPr>
    <w:rPr>
      <w:rFonts w:ascii="Calibri" w:hAnsi="Calibri" w:eastAsia="Times New Roman"/>
      <w:sz w:val="20"/>
    </w:rPr>
  </w:style>
  <w:style w:type="paragraph" w:styleId="Standard1">
    <w:name w:val="Standard1"/>
    <w:qFormat/>
    <w:pPr>
      <w:widowControl/>
      <w:suppressAutoHyphens w:val="true"/>
      <w:overflowPunct w:val="fals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name w:val="Objekt utan fyllning"/>
    <w:basedOn w:val="Standard1"/>
    <w:qFormat/>
    <w:pPr/>
    <w:rPr/>
  </w:style>
  <w:style w:type="paragraph" w:styleId="Objektutanfyllningochutanlinjer">
    <w:name w:val="Objekt utan fyllning och utan linjer"/>
    <w:basedOn w:val="Standard1"/>
    <w:qFormat/>
    <w:pPr/>
    <w:rPr/>
  </w:style>
  <w:style w:type="paragraph" w:styleId="A4">
    <w:name w:val="A4"/>
    <w:basedOn w:val="Text"/>
    <w:qFormat/>
    <w:pPr/>
    <w:rPr>
      <w:rFonts w:ascii="Noto Sans" w:hAnsi="Noto Sans"/>
      <w:sz w:val="36"/>
    </w:rPr>
  </w:style>
  <w:style w:type="paragraph" w:styleId="Text">
    <w:name w:val="Text"/>
    <w:basedOn w:val="Caption1"/>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fals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andContentLTGliederung1">
    <w:name w:val="Title and Content~LT~Gliederung 1"/>
    <w:qFormat/>
    <w:pPr>
      <w:widowControl/>
      <w:suppressAutoHyphens w:val="true"/>
      <w:overflowPunct w:val="fals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fals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name w:val="Title and Content~LT~Untertitel"/>
    <w:qFormat/>
    <w:pPr>
      <w:widowControl/>
      <w:suppressAutoHyphens w:val="true"/>
      <w:overflowPunct w:val="fals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name w:val="Title and Content~LT~Notizen"/>
    <w:qFormat/>
    <w:pPr>
      <w:widowControl/>
      <w:suppressAutoHyphens w:val="true"/>
      <w:overflowPunct w:val="false"/>
      <w:bidi w:val="0"/>
      <w:spacing w:before="0" w:after="0"/>
      <w:ind w:left="340" w:right="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name w:val="Title and Content~LT~Hintergrundobjekte"/>
    <w:qFormat/>
    <w:pPr>
      <w:widowControl/>
      <w:suppressAutoHyphens w:val="true"/>
      <w:overflowPunct w:val="fals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name w:val="Title and Content~LT~Hintergrund"/>
    <w:qFormat/>
    <w:pPr>
      <w:widowControl/>
      <w:suppressAutoHyphens w:val="true"/>
      <w:overflowPunct w:val="fals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name w:val="default"/>
    <w:qFormat/>
    <w:pPr>
      <w:widowControl/>
      <w:suppressAutoHyphens w:val="true"/>
      <w:overflowPunct w:val="fals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name w:val="gray1"/>
    <w:basedOn w:val="Default1"/>
    <w:qFormat/>
    <w:pPr/>
    <w:rPr/>
  </w:style>
  <w:style w:type="paragraph" w:styleId="Gray2">
    <w:name w:val="gray2"/>
    <w:basedOn w:val="Default1"/>
    <w:qFormat/>
    <w:pPr/>
    <w:rPr/>
  </w:style>
  <w:style w:type="paragraph" w:styleId="Gray3">
    <w:name w:val="gray3"/>
    <w:basedOn w:val="Default1"/>
    <w:qFormat/>
    <w:pPr/>
    <w:rPr/>
  </w:style>
  <w:style w:type="paragraph" w:styleId="Bw1">
    <w:name w:val="bw1"/>
    <w:basedOn w:val="Default1"/>
    <w:qFormat/>
    <w:pPr/>
    <w:rPr/>
  </w:style>
  <w:style w:type="paragraph" w:styleId="Bw2">
    <w:name w:val="bw2"/>
    <w:basedOn w:val="Default1"/>
    <w:qFormat/>
    <w:pPr/>
    <w:rPr/>
  </w:style>
  <w:style w:type="paragraph" w:styleId="Bw3">
    <w:name w:val="bw3"/>
    <w:basedOn w:val="Default1"/>
    <w:qFormat/>
    <w:pPr/>
    <w:rPr/>
  </w:style>
  <w:style w:type="paragraph" w:styleId="Orange1">
    <w:name w:val="orange1"/>
    <w:basedOn w:val="Default1"/>
    <w:qFormat/>
    <w:pPr/>
    <w:rPr/>
  </w:style>
  <w:style w:type="paragraph" w:styleId="Orange2">
    <w:name w:val="orange2"/>
    <w:basedOn w:val="Default1"/>
    <w:qFormat/>
    <w:pPr/>
    <w:rPr/>
  </w:style>
  <w:style w:type="paragraph" w:styleId="Orange3">
    <w:name w:val="orange3"/>
    <w:basedOn w:val="Default1"/>
    <w:qFormat/>
    <w:pPr/>
    <w:rPr/>
  </w:style>
  <w:style w:type="paragraph" w:styleId="Turquoise1">
    <w:name w:val="turquoise1"/>
    <w:basedOn w:val="Default1"/>
    <w:qFormat/>
    <w:pPr/>
    <w:rPr/>
  </w:style>
  <w:style w:type="paragraph" w:styleId="Turquoise2">
    <w:name w:val="turquoise2"/>
    <w:basedOn w:val="Default1"/>
    <w:qFormat/>
    <w:pPr/>
    <w:rPr/>
  </w:style>
  <w:style w:type="paragraph" w:styleId="Turquoise3">
    <w:name w:val="turquoise3"/>
    <w:basedOn w:val="Default1"/>
    <w:qFormat/>
    <w:pPr/>
    <w:rPr/>
  </w:style>
  <w:style w:type="paragraph" w:styleId="Blue1">
    <w:name w:val="blue1"/>
    <w:basedOn w:val="Default1"/>
    <w:qFormat/>
    <w:pPr/>
    <w:rPr/>
  </w:style>
  <w:style w:type="paragraph" w:styleId="Blue2">
    <w:name w:val="blue2"/>
    <w:basedOn w:val="Default1"/>
    <w:qFormat/>
    <w:pPr/>
    <w:rPr/>
  </w:style>
  <w:style w:type="paragraph" w:styleId="Blue3">
    <w:name w:val="blue3"/>
    <w:basedOn w:val="Default1"/>
    <w:qFormat/>
    <w:pPr/>
    <w:rPr/>
  </w:style>
  <w:style w:type="paragraph" w:styleId="Sun1">
    <w:name w:val="sun1"/>
    <w:basedOn w:val="Default1"/>
    <w:qFormat/>
    <w:pPr/>
    <w:rPr/>
  </w:style>
  <w:style w:type="paragraph" w:styleId="Sun2">
    <w:name w:val="sun2"/>
    <w:basedOn w:val="Default1"/>
    <w:qFormat/>
    <w:pPr/>
    <w:rPr/>
  </w:style>
  <w:style w:type="paragraph" w:styleId="Sun3">
    <w:name w:val="sun3"/>
    <w:basedOn w:val="Default1"/>
    <w:qFormat/>
    <w:pPr/>
    <w:rPr/>
  </w:style>
  <w:style w:type="paragraph" w:styleId="Earth1">
    <w:name w:val="earth1"/>
    <w:basedOn w:val="Default1"/>
    <w:qFormat/>
    <w:pPr/>
    <w:rPr/>
  </w:style>
  <w:style w:type="paragraph" w:styleId="Earth2">
    <w:name w:val="earth2"/>
    <w:basedOn w:val="Default1"/>
    <w:qFormat/>
    <w:pPr/>
    <w:rPr/>
  </w:style>
  <w:style w:type="paragraph" w:styleId="Earth3">
    <w:name w:val="earth3"/>
    <w:basedOn w:val="Default1"/>
    <w:qFormat/>
    <w:pPr/>
    <w:rPr/>
  </w:style>
  <w:style w:type="paragraph" w:styleId="Green1">
    <w:name w:val="green1"/>
    <w:basedOn w:val="Default1"/>
    <w:qFormat/>
    <w:pPr/>
    <w:rPr/>
  </w:style>
  <w:style w:type="paragraph" w:styleId="Green2">
    <w:name w:val="green2"/>
    <w:basedOn w:val="Default1"/>
    <w:qFormat/>
    <w:pPr/>
    <w:rPr/>
  </w:style>
  <w:style w:type="paragraph" w:styleId="Green3">
    <w:name w:val="green3"/>
    <w:basedOn w:val="Default1"/>
    <w:qFormat/>
    <w:pPr/>
    <w:rPr/>
  </w:style>
  <w:style w:type="paragraph" w:styleId="Seetang1">
    <w:name w:val="seetang1"/>
    <w:basedOn w:val="Default1"/>
    <w:qFormat/>
    <w:pPr/>
    <w:rPr/>
  </w:style>
  <w:style w:type="paragraph" w:styleId="Seetang2">
    <w:name w:val="seetang2"/>
    <w:basedOn w:val="Default1"/>
    <w:qFormat/>
    <w:pPr/>
    <w:rPr/>
  </w:style>
  <w:style w:type="paragraph" w:styleId="Seetang3">
    <w:name w:val="seetang3"/>
    <w:basedOn w:val="Default1"/>
    <w:qFormat/>
    <w:pPr/>
    <w:rPr/>
  </w:style>
  <w:style w:type="paragraph" w:styleId="Lightblue1">
    <w:name w:val="lightblue1"/>
    <w:basedOn w:val="Default1"/>
    <w:qFormat/>
    <w:pPr/>
    <w:rPr/>
  </w:style>
  <w:style w:type="paragraph" w:styleId="Lightblue2">
    <w:name w:val="lightblue2"/>
    <w:basedOn w:val="Default1"/>
    <w:qFormat/>
    <w:pPr/>
    <w:rPr/>
  </w:style>
  <w:style w:type="paragraph" w:styleId="Lightblue3">
    <w:name w:val="lightblue3"/>
    <w:basedOn w:val="Default1"/>
    <w:qFormat/>
    <w:pPr/>
    <w:rPr/>
  </w:style>
  <w:style w:type="paragraph" w:styleId="Yellow1">
    <w:name w:val="yellow1"/>
    <w:basedOn w:val="Default1"/>
    <w:qFormat/>
    <w:pPr/>
    <w:rPr/>
  </w:style>
  <w:style w:type="paragraph" w:styleId="Yellow2">
    <w:name w:val="yellow2"/>
    <w:basedOn w:val="Default1"/>
    <w:qFormat/>
    <w:pPr/>
    <w:rPr/>
  </w:style>
  <w:style w:type="paragraph" w:styleId="Yellow3">
    <w:name w:val="yellow3"/>
    <w:basedOn w:val="Default1"/>
    <w:qFormat/>
    <w:pPr/>
    <w:rPr/>
  </w:style>
  <w:style w:type="paragraph" w:styleId="Bakgrundsobjekt">
    <w:name w:val="Bakgrundsobjekt"/>
    <w:qFormat/>
    <w:pPr>
      <w:widowControl/>
      <w:suppressAutoHyphens w:val="true"/>
      <w:overflowPunct w:val="fals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name w:val="Bakgrund"/>
    <w:qFormat/>
    <w:pPr>
      <w:widowControl/>
      <w:suppressAutoHyphens w:val="true"/>
      <w:overflowPunct w:val="fals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name w:val="Anteckningar"/>
    <w:qFormat/>
    <w:pPr>
      <w:widowControl/>
      <w:suppressAutoHyphens w:val="true"/>
      <w:overflowPunct w:val="false"/>
      <w:bidi w:val="0"/>
      <w:spacing w:before="0" w:after="0"/>
      <w:ind w:left="340" w:right="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name w:val="Disposition 1"/>
    <w:qFormat/>
    <w:pPr>
      <w:widowControl/>
      <w:suppressAutoHyphens w:val="true"/>
      <w:overflowPunct w:val="fals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BlankLTGliederung1">
    <w:name w:val="Blank~LT~Gliederung 1"/>
    <w:qFormat/>
    <w:pPr>
      <w:widowControl/>
      <w:suppressAutoHyphens w:val="true"/>
      <w:overflowPunct w:val="fals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name w:val="Blank~LT~Gliederung 2"/>
    <w:basedOn w:val="BlankLTGliederung1"/>
    <w:qFormat/>
    <w:pPr>
      <w:spacing w:before="227" w:after="0"/>
    </w:pPr>
    <w:rPr>
      <w:b w:val="false"/>
      <w:sz w:val="36"/>
    </w:rPr>
  </w:style>
  <w:style w:type="paragraph" w:styleId="BlankLTGliederung3">
    <w:name w:val="Blank~LT~Gliederung 3"/>
    <w:basedOn w:val="BlankLTGliederung2"/>
    <w:qFormat/>
    <w:pPr>
      <w:spacing w:before="170" w:after="0"/>
    </w:pPr>
    <w:rPr>
      <w:sz w:val="32"/>
    </w:rPr>
  </w:style>
  <w:style w:type="paragraph" w:styleId="BlankLTGliederung4">
    <w:name w:val="Blank~LT~Gliederung 4"/>
    <w:basedOn w:val="BlankLTGliederung3"/>
    <w:qFormat/>
    <w:pPr>
      <w:spacing w:before="113" w:after="0"/>
    </w:pPr>
    <w:rPr/>
  </w:style>
  <w:style w:type="paragraph" w:styleId="BlankLTGliederung5">
    <w:name w:val="Blank~LT~Gliederung 5"/>
    <w:basedOn w:val="BlankLTGliederung4"/>
    <w:qFormat/>
    <w:pPr>
      <w:spacing w:before="57" w:after="0"/>
    </w:pPr>
    <w:rPr>
      <w:sz w:val="40"/>
    </w:rPr>
  </w:style>
  <w:style w:type="paragraph" w:styleId="BlankLTGliederung6">
    <w:name w:val="Blank~LT~Gliederung 6"/>
    <w:basedOn w:val="BlankLTGliederung5"/>
    <w:qFormat/>
    <w:pPr/>
    <w:rPr/>
  </w:style>
  <w:style w:type="paragraph" w:styleId="BlankLTGliederung7">
    <w:name w:val="Blank~LT~Gliederung 7"/>
    <w:basedOn w:val="BlankLTGliederung6"/>
    <w:qFormat/>
    <w:pPr/>
    <w:rPr/>
  </w:style>
  <w:style w:type="paragraph" w:styleId="BlankLTGliederung8">
    <w:name w:val="Blank~LT~Gliederung 8"/>
    <w:basedOn w:val="BlankLTGliederung7"/>
    <w:qFormat/>
    <w:pPr/>
    <w:rPr/>
  </w:style>
  <w:style w:type="paragraph" w:styleId="BlankLTGliederung9">
    <w:name w:val="Blank~LT~Gliederung 9"/>
    <w:basedOn w:val="BlankLTGliederung8"/>
    <w:qFormat/>
    <w:pPr/>
    <w:rPr/>
  </w:style>
  <w:style w:type="paragraph" w:styleId="BlankLTTitel">
    <w:name w:val="Blank~LT~Titel"/>
    <w:qFormat/>
    <w:pPr>
      <w:widowControl/>
      <w:suppressAutoHyphens w:val="true"/>
      <w:overflowPunct w:val="fals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name w:val="Blank~LT~Untertitel"/>
    <w:qFormat/>
    <w:pPr>
      <w:widowControl/>
      <w:suppressAutoHyphens w:val="true"/>
      <w:overflowPunct w:val="fals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name w:val="Blank~LT~Notizen"/>
    <w:qFormat/>
    <w:pPr>
      <w:widowControl/>
      <w:suppressAutoHyphens w:val="true"/>
      <w:overflowPunct w:val="false"/>
      <w:bidi w:val="0"/>
      <w:spacing w:before="0" w:after="0"/>
      <w:ind w:left="340" w:right="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name w:val="Blank~LT~Hintergrundobjekte"/>
    <w:qFormat/>
    <w:pPr>
      <w:widowControl/>
      <w:suppressAutoHyphens w:val="true"/>
      <w:overflowPunct w:val="fals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name w:val="Blank~LT~Hintergrund"/>
    <w:qFormat/>
    <w:pPr>
      <w:widowControl/>
      <w:suppressAutoHyphens w:val="true"/>
      <w:overflowPunct w:val="fals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Revision">
    <w:name w:val="Revision"/>
    <w:qFormat/>
    <w:pPr>
      <w:widowControl/>
      <w:suppressAutoHyphens w:val="false"/>
      <w:overflowPunct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name w:val="Raminnehåll"/>
    <w:basedOn w:val="Normal"/>
    <w:qFormat/>
    <w:pPr/>
    <w:rPr/>
  </w:style>
  <w:style w:type="paragraph" w:styleId="Standard">
    <w:name w:val="Standard"/>
    <w:qFormat/>
    <w:pPr>
      <w:widowControl/>
      <w:suppressAutoHyphens w:val="true"/>
      <w:overflowPunct w:val="fals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name w:val="Förformaterad text"/>
    <w:basedOn w:val="Normal"/>
    <w:qFormat/>
    <w:pPr/>
    <w:rPr>
      <w:rFonts w:ascii="Liberation Mono" w:hAnsi="Liberation Mono" w:eastAsia="Liberation Mono" w:cs="Liberation Mono"/>
      <w:sz w:val="20"/>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3/18-23-0017-00-ISUS-27-january-2023-isus-ad-hoc-agenda.pptx" TargetMode="External"/><Relationship Id="rId4" Type="http://schemas.openxmlformats.org/officeDocument/2006/relationships/hyperlink" Target="https://mentor.ieee.org/802-ec/dcn/21/ec-21-0207-23-0PNP-ieee-802-lmsc-working-group-policies-and-procedure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3/18-23-0009-00-ISUS-spectrum-statement-minutes-13-january-2023.docx" TargetMode="External"/><Relationship Id="rId9" Type="http://schemas.openxmlformats.org/officeDocument/2006/relationships/hyperlink" Target="https://mentor.ieee.org/802.18/dcn/23/18-23-0009-00-ISUS-spectrum-statement-minutes-13-january-2023.docx" TargetMode="External"/><Relationship Id="rId10" Type="http://schemas.openxmlformats.org/officeDocument/2006/relationships/hyperlink" Target="https://mentor.ieee.org/802.18/dcn/23/18-23-0015-02-ISUS-isus-clean-version-of-spectrum-statement.docx" TargetMode="External"/><Relationship Id="rId11" Type="http://schemas.openxmlformats.org/officeDocument/2006/relationships/hyperlink" Target="https://ieee802.org/16/cal-temp.html" TargetMode="External"/><Relationship Id="rId12" Type="http://schemas.openxmlformats.org/officeDocument/2006/relationships/hyperlink" Target="https://calendar.google.com/calendar/embed?src=c2gedttabtbj4bps23j4847004@group.calendar.google.com&amp;ctz=America%2FNew_Yor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12115</TotalTime>
  <Application>LibreOffice/7.3.7.2$Linux_X86_64 LibreOffice_project/30$Build-2</Application>
  <AppVersion>15.0000</AppVersion>
  <Pages>4</Pages>
  <Words>820</Words>
  <Characters>4574</Characters>
  <CharactersWithSpaces>5288</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28 28 28 28 28 28 28 28 April 2022</cp:keywords>
  <dc:language>sv-SE</dc:language>
  <cp:lastModifiedBy>Amelia Andersdotter</cp:lastModifiedBy>
  <cp:lastPrinted>2012-05-15T22:13:00Z</cp:lastPrinted>
  <dcterms:modified xsi:type="dcterms:W3CDTF">2023-01-31T19:58:06Z</dcterms:modified>
  <cp:revision>60</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