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notes.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Override PartName="/word/comments.xml" ContentType="application/vnd.openxmlformats-officedocument.wordprocessingml.comments+xml"/>
  <Override PartName="/word/fontTable.xml" ContentType="application/vnd.openxmlformats-officedocument.wordprocessingml.fontTable+xml"/>
  <Override PartName="/word/numbering.xml" ContentType="application/vnd.openxmlformats-officedocument.wordprocessingml.numbering+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1"/>
        <w:pBdr>
          <w:bottom w:val="single" w:sz="6" w:space="0" w:color="000000"/>
        </w:pBdr>
        <w:spacing w:before="0" w:after="240"/>
        <w:rPr/>
      </w:pPr>
      <w:r>
        <w:rPr/>
        <w:t>IEEE P802.18</w:t>
        <w:br/>
        <w:t>Radio Regulatory Technical Advisory Group (RR-TAG)</w:t>
      </w:r>
    </w:p>
    <w:tbl>
      <w:tblPr>
        <w:tblW w:w="9576"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2076"/>
        <w:gridCol w:w="1973"/>
        <w:gridCol w:w="1620"/>
        <w:gridCol w:w="3906"/>
      </w:tblGrid>
      <w:tr>
        <w:trPr>
          <w:trHeight w:val="485" w:hRule="atLeast"/>
        </w:trPr>
        <w:tc>
          <w:tcPr>
            <w:tcW w:w="9575" w:type="dxa"/>
            <w:gridSpan w:val="4"/>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720" w:right="293" w:hanging="0"/>
              <w:rPr>
                <w:lang w:val="en-US"/>
              </w:rPr>
            </w:pPr>
            <w:r>
              <w:rPr>
                <w:spacing w:val="-5"/>
              </w:rPr>
              <w:t>IEEE Position Statement on Spectrum</w:t>
            </w:r>
            <w:r>
              <w:rPr>
                <w:spacing w:val="-4"/>
              </w:rPr>
              <w:t xml:space="preserve"> </w:t>
            </w:r>
            <w:r>
              <w:rPr>
                <w:spacing w:val="-5"/>
              </w:rPr>
              <w:t>Allocation</w:t>
            </w:r>
            <w:r>
              <w:rPr>
                <w:spacing w:val="-7"/>
              </w:rPr>
              <w:t xml:space="preserve"> </w:t>
            </w:r>
            <w:r>
              <w:rPr>
                <w:spacing w:val="-5"/>
              </w:rPr>
              <w:t xml:space="preserve">and </w:t>
            </w:r>
            <w:r>
              <w:rPr>
                <w:spacing w:val="-2"/>
              </w:rPr>
              <w:t>Management</w:t>
            </w:r>
            <w:r>
              <w:rPr/>
              <w:t xml:space="preserve"> Document </w:t>
            </w:r>
            <w:r>
              <w:rPr>
                <w:lang w:val="en-US"/>
              </w:rPr>
              <w:t>Draft</w:t>
            </w:r>
          </w:p>
        </w:tc>
      </w:tr>
      <w:tr>
        <w:trPr>
          <w:trHeight w:val="359" w:hRule="atLeast"/>
        </w:trPr>
        <w:tc>
          <w:tcPr>
            <w:tcW w:w="9575" w:type="dxa"/>
            <w:gridSpan w:val="4"/>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0" w:right="720" w:hanging="0"/>
              <w:rPr>
                <w:sz w:val="20"/>
              </w:rPr>
            </w:pPr>
            <w:r>
              <w:rPr>
                <w:sz w:val="20"/>
              </w:rPr>
              <w:t>Date:</w:t>
            </w:r>
            <w:r>
              <w:rPr>
                <w:b w:val="false"/>
                <w:sz w:val="20"/>
              </w:rPr>
              <w:t xml:space="preserve">  2023-0</w:t>
            </w:r>
            <w:r>
              <w:rPr>
                <w:b w:val="false"/>
                <w:sz w:val="20"/>
              </w:rPr>
              <w:t>3-15</w:t>
            </w:r>
          </w:p>
        </w:tc>
      </w:tr>
      <w:tr>
        <w:trPr>
          <w:cantSplit w:val="true"/>
        </w:trPr>
        <w:tc>
          <w:tcPr>
            <w:tcW w:w="9575" w:type="dxa"/>
            <w:gridSpan w:val="4"/>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Author(s):</w:t>
            </w:r>
          </w:p>
        </w:tc>
      </w:tr>
      <w:tr>
        <w:trPr/>
        <w:tc>
          <w:tcPr>
            <w:tcW w:w="2076"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Name</w:t>
            </w:r>
          </w:p>
        </w:tc>
        <w:tc>
          <w:tcPr>
            <w:tcW w:w="197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Affiliation</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Address</w:t>
            </w:r>
          </w:p>
        </w:tc>
        <w:tc>
          <w:tcPr>
            <w:tcW w:w="3906"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email</w:t>
            </w:r>
          </w:p>
        </w:tc>
      </w:tr>
      <w:tr>
        <w:trPr/>
        <w:tc>
          <w:tcPr>
            <w:tcW w:w="2076"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Amelia Andersdotter</w:t>
            </w:r>
          </w:p>
        </w:tc>
        <w:tc>
          <w:tcPr>
            <w:tcW w:w="1973"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Sky Group/Comcast</w:t>
            </w:r>
          </w:p>
        </w:tc>
        <w:tc>
          <w:tcPr>
            <w:tcW w:w="1620"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Belgium</w:t>
            </w:r>
          </w:p>
        </w:tc>
        <w:tc>
          <w:tcPr>
            <w:tcW w:w="3906"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t>amelia.ieee@andersdotter.cc</w:t>
            </w:r>
          </w:p>
        </w:tc>
      </w:tr>
    </w:tbl>
    <w:p>
      <w:pPr>
        <w:pStyle w:val="T1"/>
        <w:spacing w:before="0" w:after="120"/>
        <w:rPr>
          <w:sz w:val="22"/>
        </w:rPr>
      </w:pPr>
      <w:r>
        <w:rPr>
          <w:sz w:val="22"/>
        </w:rPr>
        <mc:AlternateContent>
          <mc:Choice Requires="wps">
            <w:drawing>
              <wp:anchor behindDoc="0" distT="0" distB="0" distL="0" distR="0" simplePos="0" locked="0" layoutInCell="0" allowOverlap="1" relativeHeight="2" wp14:anchorId="7DC46A91">
                <wp:simplePos x="0" y="0"/>
                <wp:positionH relativeFrom="column">
                  <wp:posOffset>-63500</wp:posOffset>
                </wp:positionH>
                <wp:positionV relativeFrom="paragraph">
                  <wp:posOffset>207645</wp:posOffset>
                </wp:positionV>
                <wp:extent cx="6478270" cy="6426200"/>
                <wp:effectExtent l="0" t="0" r="0" b="0"/>
                <wp:wrapNone/>
                <wp:docPr id="1" name="Text Box 3"/>
                <a:graphic xmlns:a="http://schemas.openxmlformats.org/drawingml/2006/main">
                  <a:graphicData uri="http://schemas.microsoft.com/office/word/2010/wordprocessingShape">
                    <wps:wsp>
                      <wps:cNvSpPr/>
                      <wps:spPr>
                        <a:xfrm>
                          <a:off x="0" y="0"/>
                          <a:ext cx="6478200" cy="6426360"/>
                        </a:xfrm>
                        <a:prstGeom prst="rect">
                          <a:avLst/>
                        </a:prstGeom>
                        <a:solidFill>
                          <a:srgbClr val="ffffff"/>
                        </a:solidFill>
                        <a:ln w="0">
                          <a:noFill/>
                        </a:ln>
                      </wps:spPr>
                      <wps:style>
                        <a:lnRef idx="0"/>
                        <a:fillRef idx="0"/>
                        <a:effectRef idx="0"/>
                        <a:fontRef idx="minor"/>
                      </wps:style>
                      <wps:txbx>
                        <w:txbxContent>
                          <w:p>
                            <w:pPr>
                              <w:pStyle w:val="T1"/>
                              <w:spacing w:before="0" w:after="120"/>
                              <w:rPr>
                                <w:color w:val="000000"/>
                              </w:rPr>
                            </w:pPr>
                            <w:r>
                              <w:rPr>
                                <w:color w:val="000000"/>
                              </w:rPr>
                              <w:t>Abstract</w:t>
                            </w:r>
                          </w:p>
                          <w:p>
                            <w:pPr>
                              <w:pStyle w:val="Raminnehll"/>
                              <w:spacing w:before="0" w:after="360"/>
                              <w:jc w:val="both"/>
                              <w:rPr>
                                <w:color w:val="000000"/>
                              </w:rPr>
                            </w:pPr>
                            <w:r>
                              <w:rPr>
                                <w:color w:val="000000"/>
                                <w:sz w:val="16"/>
                                <w:szCs w:val="16"/>
                              </w:rPr>
                              <w:t>This document contains draft for the IEEE Standards Association (SA) position statement “Intelligent Spectrum Allocation and Management” for review</w:t>
                            </w:r>
                            <w:r>
                              <w:rPr>
                                <w:color w:val="000000"/>
                                <w:sz w:val="16"/>
                                <w:szCs w:val="16"/>
                              </w:rPr>
                              <w:t>, as approved by the IEEE 802.18 RR-TAG on 16 February 2023 and incorporating comments from the IEEE 802 LMSC electronic letter ballot</w:t>
                            </w:r>
                            <w:r>
                              <w:rPr>
                                <w:color w:val="000000"/>
                                <w:sz w:val="16"/>
                                <w:szCs w:val="16"/>
                              </w:rPr>
                              <w:t>.</w:t>
                            </w:r>
                            <w:r>
                              <w:rPr>
                                <w:color w:val="000000"/>
                                <w:sz w:val="16"/>
                                <w:szCs w:val="16"/>
                              </w:rPr>
                              <w:t xml:space="preserve"> </w:t>
                            </w:r>
                            <w:r>
                              <w:rPr>
                                <w:color w:val="000000"/>
                                <w:sz w:val="16"/>
                                <w:szCs w:val="16"/>
                              </w:rPr>
                              <w:t xml:space="preserve"> </w:t>
                            </w:r>
                          </w:p>
                          <w:p>
                            <w:pPr>
                              <w:pStyle w:val="Raminnehll"/>
                              <w:spacing w:before="0" w:after="360"/>
                              <w:rPr/>
                            </w:pPr>
                            <w:r>
                              <w:rPr>
                                <w:color w:val="000000"/>
                                <w:sz w:val="16"/>
                                <w:szCs w:val="16"/>
                              </w:rPr>
                              <w:t>New "clean" version:</w:t>
                            </w:r>
                            <w:r>
                              <w:rPr>
                                <w:b/>
                                <w:bCs/>
                                <w:color w:val="000000"/>
                                <w:sz w:val="16"/>
                                <w:szCs w:val="16"/>
                              </w:rPr>
                              <w:br/>
                              <w:t>r0:</w:t>
                            </w:r>
                            <w:r>
                              <w:rPr>
                                <w:color w:val="000000"/>
                                <w:sz w:val="16"/>
                                <w:szCs w:val="16"/>
                              </w:rPr>
                              <w:t xml:space="preserve"> without track changes</w:t>
                            </w:r>
                            <w:r>
                              <w:rPr>
                                <w:b/>
                                <w:bCs/>
                                <w:color w:val="000000"/>
                                <w:sz w:val="16"/>
                                <w:szCs w:val="16"/>
                              </w:rPr>
                              <w:br/>
                              <w:t>r1:</w:t>
                            </w:r>
                            <w:r>
                              <w:rPr>
                                <w:color w:val="000000"/>
                                <w:sz w:val="16"/>
                                <w:szCs w:val="16"/>
                              </w:rPr>
                              <w:t xml:space="preserve"> no figure, dramatically shortened (see track changes). </w:t>
                            </w:r>
                            <w:r>
                              <w:rPr>
                                <w:b/>
                                <w:bCs/>
                                <w:color w:val="000000"/>
                                <w:sz w:val="16"/>
                                <w:szCs w:val="16"/>
                              </w:rPr>
                              <w:br/>
                              <w:t>r2:</w:t>
                            </w:r>
                            <w:r>
                              <w:rPr>
                                <w:color w:val="000000"/>
                                <w:sz w:val="16"/>
                                <w:szCs w:val="16"/>
                              </w:rPr>
                              <w:t xml:space="preserve"> incorporating final edits on draft r1</w:t>
                            </w:r>
                            <w:r>
                              <w:rPr>
                                <w:b/>
                                <w:bCs/>
                                <w:color w:val="000000"/>
                                <w:sz w:val="16"/>
                                <w:szCs w:val="16"/>
                              </w:rPr>
                              <w:br/>
                              <w:t>r3:</w:t>
                            </w:r>
                            <w:r>
                              <w:rPr>
                                <w:color w:val="000000"/>
                                <w:sz w:val="16"/>
                                <w:szCs w:val="16"/>
                              </w:rPr>
                              <w:t xml:space="preserve"> approved text after reviewing outstanding edits in r2</w:t>
                            </w:r>
                            <w:r>
                              <w:rPr>
                                <w:b/>
                                <w:bCs/>
                                <w:color w:val="000000"/>
                                <w:sz w:val="16"/>
                                <w:szCs w:val="16"/>
                                <w:shd w:fill="CCF4C6" w:val="clear"/>
                              </w:rPr>
                              <w:br/>
                            </w:r>
                            <w:r>
                              <w:rPr>
                                <w:b/>
                                <w:bCs/>
                                <w:color w:val="000000"/>
                                <w:sz w:val="16"/>
                                <w:szCs w:val="16"/>
                              </w:rPr>
                              <w:t>r4:</w:t>
                            </w:r>
                            <w:r>
                              <w:rPr>
                                <w:color w:val="000000"/>
                                <w:sz w:val="16"/>
                                <w:szCs w:val="16"/>
                              </w:rPr>
                              <w:t xml:space="preserve"> clean version with no track changes.</w:t>
                              <w:br/>
                              <w:t>r5: with editorial changes introduced during the IEEE 802.18 weekly teleconference call 2 Feb 2018.</w:t>
                              <w:br/>
                              <w:t>r6: clean version with no track changes.</w:t>
                              <w:br/>
                              <w:t>r7: with additional changes following EC telecon on 7 Feb 2023 and IEEE 802.18 reflector comments.</w:t>
                              <w:br/>
                              <w:t>r8: with additional changes following .18 reflector comments on 8-9 Feb 2023.</w:t>
                              <w:br/>
                              <w:t>r9: with additional changes following .18 reflector comments on 9 Feb 2023. added discussion comments.</w:t>
                              <w:br/>
                              <w:t>r10: with changes from the 9 Feb 2023 RR-TAG weekly teleconference.</w:t>
                              <w:br/>
                              <w:t>r11: removed comments from the track changes.</w:t>
                            </w:r>
                            <w:r>
                              <w:rPr>
                                <w:color w:val="000000"/>
                                <w:sz w:val="16"/>
                                <w:szCs w:val="16"/>
                                <w:shd w:fill="92E285" w:val="clear"/>
                              </w:rPr>
                              <w:br/>
                              <w:t>r12: with resolution of final outstanding issue from 9 Feb 2023 RR-TAG teleconference.</w:t>
                              <w:br/>
                              <w:t>r13: title change proposed by WCSC</w:t>
                              <w:br/>
                              <w:t>r14: clean version</w:t>
                              <w:br/>
                            </w:r>
                            <w:r>
                              <w:rPr>
                                <w:color w:val="000000"/>
                                <w:sz w:val="16"/>
                                <w:szCs w:val="16"/>
                                <w:shd w:fill="92E285" w:val="clear"/>
                              </w:rPr>
                              <w:t>r15: clean pdf version for IEEE 802 LMSC review in electronic letter ballot</w:t>
                              <w:br/>
                              <w:t>r16: version incorporating IEEE 802 LMSC review comments.</w:t>
                            </w:r>
                          </w:p>
                        </w:txbxContent>
                      </wps:txbx>
                      <wps:bodyPr anchor="t" upright="1">
                        <a:noAutofit/>
                      </wps:bodyPr>
                    </wps:wsp>
                  </a:graphicData>
                </a:graphic>
              </wp:anchor>
            </w:drawing>
          </mc:Choice>
          <mc:Fallback>
            <w:pict>
              <v:rect id="shape_0" ID="Text Box 3" path="m0,0l-2147483645,0l-2147483645,-2147483646l0,-2147483646xe" fillcolor="white" stroked="f" o:allowincell="f" style="position:absolute;margin-left:-5pt;margin-top:16.35pt;width:510.05pt;height:505.95pt;mso-wrap-style:square;v-text-anchor:top" wp14:anchorId="7DC46A91">
                <v:fill o:detectmouseclick="t" type="solid" color2="black"/>
                <v:stroke color="#3465a4" joinstyle="round" endcap="flat"/>
                <v:textbox>
                  <w:txbxContent>
                    <w:p>
                      <w:pPr>
                        <w:pStyle w:val="T1"/>
                        <w:spacing w:before="0" w:after="120"/>
                        <w:rPr>
                          <w:color w:val="000000"/>
                        </w:rPr>
                      </w:pPr>
                      <w:r>
                        <w:rPr>
                          <w:color w:val="000000"/>
                        </w:rPr>
                        <w:t>Abstract</w:t>
                      </w:r>
                    </w:p>
                    <w:p>
                      <w:pPr>
                        <w:pStyle w:val="Raminnehll"/>
                        <w:spacing w:before="0" w:after="360"/>
                        <w:jc w:val="both"/>
                        <w:rPr>
                          <w:color w:val="000000"/>
                        </w:rPr>
                      </w:pPr>
                      <w:r>
                        <w:rPr>
                          <w:color w:val="000000"/>
                          <w:sz w:val="16"/>
                          <w:szCs w:val="16"/>
                        </w:rPr>
                        <w:t>This document contains draft for the IEEE Standards Association (SA) position statement “Intelligent Spectrum Allocation and Management” for review</w:t>
                      </w:r>
                      <w:r>
                        <w:rPr>
                          <w:color w:val="000000"/>
                          <w:sz w:val="16"/>
                          <w:szCs w:val="16"/>
                        </w:rPr>
                        <w:t>, as approved by the IEEE 802.18 RR-TAG on 16 February 2023 and incorporating comments from the IEEE 802 LMSC electronic letter ballot</w:t>
                      </w:r>
                      <w:r>
                        <w:rPr>
                          <w:color w:val="000000"/>
                          <w:sz w:val="16"/>
                          <w:szCs w:val="16"/>
                        </w:rPr>
                        <w:t>.</w:t>
                      </w:r>
                      <w:r>
                        <w:rPr>
                          <w:color w:val="000000"/>
                          <w:sz w:val="16"/>
                          <w:szCs w:val="16"/>
                        </w:rPr>
                        <w:t xml:space="preserve"> </w:t>
                      </w:r>
                      <w:r>
                        <w:rPr>
                          <w:color w:val="000000"/>
                          <w:sz w:val="16"/>
                          <w:szCs w:val="16"/>
                        </w:rPr>
                        <w:t xml:space="preserve"> </w:t>
                      </w:r>
                    </w:p>
                    <w:p>
                      <w:pPr>
                        <w:pStyle w:val="Raminnehll"/>
                        <w:spacing w:before="0" w:after="360"/>
                        <w:rPr/>
                      </w:pPr>
                      <w:r>
                        <w:rPr>
                          <w:color w:val="000000"/>
                          <w:sz w:val="16"/>
                          <w:szCs w:val="16"/>
                        </w:rPr>
                        <w:t>New "clean" version:</w:t>
                      </w:r>
                      <w:r>
                        <w:rPr>
                          <w:b/>
                          <w:bCs/>
                          <w:color w:val="000000"/>
                          <w:sz w:val="16"/>
                          <w:szCs w:val="16"/>
                        </w:rPr>
                        <w:br/>
                        <w:t>r0:</w:t>
                      </w:r>
                      <w:r>
                        <w:rPr>
                          <w:color w:val="000000"/>
                          <w:sz w:val="16"/>
                          <w:szCs w:val="16"/>
                        </w:rPr>
                        <w:t xml:space="preserve"> without track changes</w:t>
                      </w:r>
                      <w:r>
                        <w:rPr>
                          <w:b/>
                          <w:bCs/>
                          <w:color w:val="000000"/>
                          <w:sz w:val="16"/>
                          <w:szCs w:val="16"/>
                        </w:rPr>
                        <w:br/>
                        <w:t>r1:</w:t>
                      </w:r>
                      <w:r>
                        <w:rPr>
                          <w:color w:val="000000"/>
                          <w:sz w:val="16"/>
                          <w:szCs w:val="16"/>
                        </w:rPr>
                        <w:t xml:space="preserve"> no figure, dramatically shortened (see track changes). </w:t>
                      </w:r>
                      <w:r>
                        <w:rPr>
                          <w:b/>
                          <w:bCs/>
                          <w:color w:val="000000"/>
                          <w:sz w:val="16"/>
                          <w:szCs w:val="16"/>
                        </w:rPr>
                        <w:br/>
                        <w:t>r2:</w:t>
                      </w:r>
                      <w:r>
                        <w:rPr>
                          <w:color w:val="000000"/>
                          <w:sz w:val="16"/>
                          <w:szCs w:val="16"/>
                        </w:rPr>
                        <w:t xml:space="preserve"> incorporating final edits on draft r1</w:t>
                      </w:r>
                      <w:r>
                        <w:rPr>
                          <w:b/>
                          <w:bCs/>
                          <w:color w:val="000000"/>
                          <w:sz w:val="16"/>
                          <w:szCs w:val="16"/>
                        </w:rPr>
                        <w:br/>
                        <w:t>r3:</w:t>
                      </w:r>
                      <w:r>
                        <w:rPr>
                          <w:color w:val="000000"/>
                          <w:sz w:val="16"/>
                          <w:szCs w:val="16"/>
                        </w:rPr>
                        <w:t xml:space="preserve"> approved text after reviewing outstanding edits in r2</w:t>
                      </w:r>
                      <w:r>
                        <w:rPr>
                          <w:b/>
                          <w:bCs/>
                          <w:color w:val="000000"/>
                          <w:sz w:val="16"/>
                          <w:szCs w:val="16"/>
                          <w:shd w:fill="CCF4C6" w:val="clear"/>
                        </w:rPr>
                        <w:br/>
                      </w:r>
                      <w:r>
                        <w:rPr>
                          <w:b/>
                          <w:bCs/>
                          <w:color w:val="000000"/>
                          <w:sz w:val="16"/>
                          <w:szCs w:val="16"/>
                        </w:rPr>
                        <w:t>r4:</w:t>
                      </w:r>
                      <w:r>
                        <w:rPr>
                          <w:color w:val="000000"/>
                          <w:sz w:val="16"/>
                          <w:szCs w:val="16"/>
                        </w:rPr>
                        <w:t xml:space="preserve"> clean version with no track changes.</w:t>
                        <w:br/>
                        <w:t>r5: with editorial changes introduced during the IEEE 802.18 weekly teleconference call 2 Feb 2018.</w:t>
                        <w:br/>
                        <w:t>r6: clean version with no track changes.</w:t>
                        <w:br/>
                        <w:t>r7: with additional changes following EC telecon on 7 Feb 2023 and IEEE 802.18 reflector comments.</w:t>
                        <w:br/>
                        <w:t>r8: with additional changes following .18 reflector comments on 8-9 Feb 2023.</w:t>
                        <w:br/>
                        <w:t>r9: with additional changes following .18 reflector comments on 9 Feb 2023. added discussion comments.</w:t>
                        <w:br/>
                        <w:t>r10: with changes from the 9 Feb 2023 RR-TAG weekly teleconference.</w:t>
                        <w:br/>
                        <w:t>r11: removed comments from the track changes.</w:t>
                      </w:r>
                      <w:r>
                        <w:rPr>
                          <w:color w:val="000000"/>
                          <w:sz w:val="16"/>
                          <w:szCs w:val="16"/>
                          <w:shd w:fill="92E285" w:val="clear"/>
                        </w:rPr>
                        <w:br/>
                        <w:t>r12: with resolution of final outstanding issue from 9 Feb 2023 RR-TAG teleconference.</w:t>
                        <w:br/>
                        <w:t>r13: title change proposed by WCSC</w:t>
                        <w:br/>
                        <w:t>r14: clean version</w:t>
                        <w:br/>
                      </w:r>
                      <w:r>
                        <w:rPr>
                          <w:color w:val="000000"/>
                          <w:sz w:val="16"/>
                          <w:szCs w:val="16"/>
                          <w:shd w:fill="92E285" w:val="clear"/>
                        </w:rPr>
                        <w:t>r15: clean pdf version for IEEE 802 LMSC review in electronic letter ballot</w:t>
                        <w:br/>
                        <w:t>r16: version incorporating IEEE 802 LMSC review comments.</w:t>
                      </w:r>
                    </w:p>
                  </w:txbxContent>
                </v:textbox>
                <w10:wrap type="none"/>
              </v:rect>
            </w:pict>
          </mc:Fallback>
        </mc:AlternateContent>
      </w:r>
      <w:r>
        <w:br w:type="page"/>
      </w:r>
    </w:p>
    <w:p>
      <w:pPr>
        <w:pStyle w:val="TextBody"/>
        <w:ind w:left="108" w:hanging="0"/>
        <w:rPr>
          <w:sz w:val="20"/>
        </w:rPr>
      </w:pPr>
      <w:r>
        <w:rPr>
          <w:sz w:val="20"/>
        </w:rPr>
      </w:r>
    </w:p>
    <w:p>
      <w:pPr>
        <w:pStyle w:val="TextBody"/>
        <w:ind w:left="108" w:hanging="0"/>
        <w:rPr>
          <w:sz w:val="20"/>
        </w:rPr>
      </w:pPr>
      <w:r>
        <w:rPr>
          <w:sz w:val="20"/>
        </w:rPr>
      </w:r>
    </w:p>
    <w:p>
      <w:pPr>
        <w:pStyle w:val="TextBody"/>
        <w:rPr>
          <w:sz w:val="20"/>
        </w:rPr>
      </w:pPr>
      <w:r>
        <w:rPr>
          <w:sz w:val="20"/>
        </w:rPr>
      </w:r>
    </w:p>
    <w:p>
      <w:pPr>
        <w:pStyle w:val="TextBody"/>
        <w:spacing w:before="36" w:after="120"/>
        <w:ind w:left="811" w:right="249" w:hanging="0"/>
        <w:jc w:val="center"/>
        <w:rPr>
          <w:spacing w:val="-2"/>
          <w:sz w:val="32"/>
          <w:szCs w:val="32"/>
        </w:rPr>
      </w:pPr>
      <w:r>
        <w:rPr>
          <w:sz w:val="32"/>
          <w:szCs w:val="32"/>
        </w:rPr>
        <w:t>IEEE</w:t>
      </w:r>
      <w:r>
        <w:rPr>
          <w:spacing w:val="-8"/>
          <w:sz w:val="32"/>
          <w:szCs w:val="32"/>
        </w:rPr>
        <w:t xml:space="preserve"> </w:t>
      </w:r>
      <w:r>
        <w:rPr>
          <w:sz w:val="32"/>
          <w:szCs w:val="32"/>
        </w:rPr>
        <w:t>Standards</w:t>
      </w:r>
      <w:r>
        <w:rPr>
          <w:spacing w:val="-8"/>
          <w:sz w:val="32"/>
          <w:szCs w:val="32"/>
        </w:rPr>
        <w:t xml:space="preserve"> </w:t>
      </w:r>
      <w:r>
        <w:rPr>
          <w:sz w:val="32"/>
          <w:szCs w:val="32"/>
        </w:rPr>
        <w:t>Association</w:t>
      </w:r>
      <w:r>
        <w:rPr>
          <w:spacing w:val="-5"/>
          <w:sz w:val="32"/>
          <w:szCs w:val="32"/>
        </w:rPr>
        <w:t xml:space="preserve"> </w:t>
      </w:r>
      <w:r>
        <w:rPr>
          <w:sz w:val="32"/>
          <w:szCs w:val="32"/>
        </w:rPr>
        <w:t>Position</w:t>
      </w:r>
      <w:r>
        <w:rPr>
          <w:spacing w:val="-5"/>
          <w:sz w:val="32"/>
          <w:szCs w:val="32"/>
        </w:rPr>
        <w:t xml:space="preserve"> </w:t>
      </w:r>
      <w:r>
        <w:rPr>
          <w:spacing w:val="-2"/>
          <w:sz w:val="32"/>
          <w:szCs w:val="32"/>
        </w:rPr>
        <w:t>Statement</w:t>
      </w:r>
    </w:p>
    <w:p>
      <w:pPr>
        <w:pStyle w:val="Title"/>
        <w:rPr/>
      </w:pPr>
      <w:r>
        <w:rPr>
          <w:spacing w:val="-5"/>
        </w:rPr>
        <w:t>Spectrum</w:t>
      </w:r>
      <w:r>
        <w:rPr>
          <w:spacing w:val="-4"/>
        </w:rPr>
        <w:t xml:space="preserve"> </w:t>
      </w:r>
      <w:r>
        <w:rPr>
          <w:spacing w:val="-5"/>
        </w:rPr>
        <w:t>Policies</w:t>
      </w:r>
      <w:r>
        <w:rPr>
          <w:spacing w:val="-7"/>
        </w:rPr>
        <w:t xml:space="preserve"> </w:t>
      </w:r>
      <w:r>
        <w:rPr>
          <w:spacing w:val="-5"/>
        </w:rPr>
        <w:t xml:space="preserve">and </w:t>
      </w:r>
      <w:r>
        <w:rPr>
          <w:spacing w:val="-2"/>
        </w:rPr>
        <w:t>Management</w:t>
      </w:r>
    </w:p>
    <w:p>
      <w:pPr>
        <w:pStyle w:val="TextBody"/>
        <w:spacing w:before="283" w:after="120"/>
        <w:ind w:left="810" w:right="251" w:hanging="0"/>
        <w:jc w:val="center"/>
        <w:rPr>
          <w:i/>
          <w:i/>
          <w:iCs/>
          <w:spacing w:val="-5"/>
          <w:sz w:val="28"/>
          <w:szCs w:val="28"/>
        </w:rPr>
      </w:pPr>
      <w:r>
        <w:rPr>
          <w:i/>
          <w:iCs/>
          <w:spacing w:val="-5"/>
          <w:sz w:val="28"/>
          <w:szCs w:val="28"/>
        </w:rPr>
      </w:r>
    </w:p>
    <w:p>
      <w:pPr>
        <w:pStyle w:val="TextBody"/>
        <w:spacing w:lineRule="auto" w:line="276"/>
        <w:ind w:left="180" w:right="89" w:hanging="0"/>
        <w:rPr>
          <w:b/>
          <w:b/>
          <w:bCs/>
        </w:rPr>
      </w:pPr>
      <w:r>
        <w:rPr>
          <w:b/>
          <w:bCs/>
        </w:rPr>
        <w:t>Introduction</w:t>
      </w:r>
    </w:p>
    <w:p>
      <w:pPr>
        <w:pStyle w:val="TextBody"/>
        <w:spacing w:lineRule="auto" w:line="276"/>
        <w:ind w:left="180" w:right="89" w:hanging="0"/>
        <w:jc w:val="both"/>
        <w:rPr>
          <w:b/>
          <w:b/>
          <w:bCs/>
        </w:rPr>
      </w:pPr>
      <w:r>
        <w:rPr/>
        <w:t xml:space="preserve">The IEEE Standards Association (IEEE-SA) supports the position that spectrum </w:t>
      </w:r>
      <w:r>
        <w:rPr/>
        <w:commentReference w:id="0"/>
      </w:r>
      <w:r>
        <w:rPr/>
        <w:t>policies and management</w:t>
      </w:r>
      <w:r>
        <w:rPr>
          <w:spacing w:val="-3"/>
        </w:rPr>
        <w:t xml:space="preserve"> </w:t>
      </w:r>
      <w:r>
        <w:rPr/>
        <w:t>are</w:t>
      </w:r>
      <w:r>
        <w:rPr>
          <w:spacing w:val="-3"/>
        </w:rPr>
        <w:t xml:space="preserve"> </w:t>
      </w:r>
      <w:r>
        <w:rPr/>
        <w:t>needed</w:t>
      </w:r>
      <w:r>
        <w:rPr>
          <w:spacing w:val="-3"/>
        </w:rPr>
        <w:t xml:space="preserve"> </w:t>
      </w:r>
      <w:r>
        <w:rPr/>
        <w:t>for</w:t>
      </w:r>
      <w:r>
        <w:rPr>
          <w:spacing w:val="-4"/>
        </w:rPr>
        <w:t xml:space="preserve"> </w:t>
      </w:r>
      <w:r>
        <w:rPr/>
        <w:t>both</w:t>
      </w:r>
      <w:r>
        <w:rPr>
          <w:spacing w:val="-3"/>
        </w:rPr>
        <w:t xml:space="preserve"> </w:t>
      </w:r>
      <w:r>
        <w:rPr/>
        <w:t>licensed</w:t>
      </w:r>
      <w:r>
        <w:rPr>
          <w:spacing w:val="-4"/>
        </w:rPr>
        <w:t xml:space="preserve"> </w:t>
      </w:r>
      <w:r>
        <w:rPr/>
        <w:t>and</w:t>
      </w:r>
      <w:r>
        <w:rPr>
          <w:spacing w:val="-3"/>
        </w:rPr>
        <w:t xml:space="preserve"> </w:t>
      </w:r>
      <w:r>
        <w:rPr/>
        <w:t>license-exempt</w:t>
      </w:r>
      <w:r>
        <w:rPr>
          <w:spacing w:val="-3"/>
        </w:rPr>
        <w:t xml:space="preserve"> </w:t>
      </w:r>
      <w:r>
        <w:rPr/>
        <w:t>technologies</w:t>
      </w:r>
      <w:r>
        <w:rPr>
          <w:spacing w:val="-3"/>
        </w:rPr>
        <w:t xml:space="preserve"> </w:t>
      </w:r>
      <w:r>
        <w:rPr/>
        <w:t>to</w:t>
      </w:r>
      <w:r>
        <w:rPr>
          <w:spacing w:val="-4"/>
        </w:rPr>
        <w:t xml:space="preserve"> </w:t>
      </w:r>
      <w:r>
        <w:rPr/>
        <w:t>meet</w:t>
      </w:r>
      <w:r>
        <w:rPr>
          <w:spacing w:val="-3"/>
        </w:rPr>
        <w:t xml:space="preserve"> </w:t>
      </w:r>
      <w:r>
        <w:rPr/>
        <w:t>the</w:t>
      </w:r>
      <w:r>
        <w:rPr>
          <w:spacing w:val="-4"/>
        </w:rPr>
        <w:t xml:space="preserve"> </w:t>
      </w:r>
      <w:r>
        <w:rPr/>
        <w:t>explosive</w:t>
      </w:r>
      <w:r>
        <w:rPr>
          <w:spacing w:val="-3"/>
        </w:rPr>
        <w:t xml:space="preserve"> </w:t>
      </w:r>
      <w:r>
        <w:rPr/>
        <w:t xml:space="preserve">growth in demand for wireless communication and new applications. </w:t>
      </w:r>
    </w:p>
    <w:p>
      <w:pPr>
        <w:pStyle w:val="TextBody"/>
        <w:spacing w:lineRule="auto" w:line="276"/>
        <w:ind w:left="180" w:right="89" w:hanging="0"/>
        <w:jc w:val="both"/>
        <w:rPr/>
      </w:pPr>
      <w:r>
        <w:rPr/>
        <w:t>The</w:t>
      </w:r>
      <w:r>
        <w:rPr>
          <w:spacing w:val="-4"/>
        </w:rPr>
        <w:t xml:space="preserve"> </w:t>
      </w:r>
      <w:r>
        <w:rPr/>
        <w:t>IEEE 802 Standards Committee,</w:t>
      </w:r>
      <w:r>
        <w:rPr>
          <w:spacing w:val="-2"/>
        </w:rPr>
        <w:t xml:space="preserve"> </w:t>
      </w:r>
      <w:r>
        <w:rPr/>
        <w:t>through</w:t>
      </w:r>
      <w:r>
        <w:rPr>
          <w:spacing w:val="-3"/>
        </w:rPr>
        <w:t xml:space="preserve"> </w:t>
      </w:r>
      <w:r>
        <w:rPr/>
        <w:t>its</w:t>
      </w:r>
      <w:r>
        <w:rPr>
          <w:spacing w:val="-3"/>
        </w:rPr>
        <w:t xml:space="preserve"> volunteers</w:t>
      </w:r>
      <w:r>
        <w:rPr/>
        <w:t>,</w:t>
      </w:r>
      <w:r>
        <w:rPr>
          <w:spacing w:val="-4"/>
        </w:rPr>
        <w:t xml:space="preserve"> </w:t>
      </w:r>
      <w:r>
        <w:rPr/>
        <w:t>is</w:t>
      </w:r>
      <w:r>
        <w:rPr>
          <w:spacing w:val="-3"/>
        </w:rPr>
        <w:t xml:space="preserve"> </w:t>
      </w:r>
      <w:r>
        <w:rPr/>
        <w:t>a</w:t>
      </w:r>
      <w:r>
        <w:rPr>
          <w:spacing w:val="-4"/>
        </w:rPr>
        <w:t xml:space="preserve"> </w:t>
      </w:r>
      <w:r>
        <w:rPr/>
        <w:t>major</w:t>
      </w:r>
      <w:r>
        <w:rPr>
          <w:spacing w:val="-3"/>
        </w:rPr>
        <w:t xml:space="preserve"> </w:t>
      </w:r>
      <w:r>
        <w:rPr/>
        <w:t>contributor</w:t>
      </w:r>
      <w:r>
        <w:rPr>
          <w:spacing w:val="-3"/>
        </w:rPr>
        <w:t xml:space="preserve"> </w:t>
      </w:r>
      <w:r>
        <w:rPr/>
        <w:t>to</w:t>
      </w:r>
      <w:r>
        <w:rPr>
          <w:spacing w:val="-2"/>
        </w:rPr>
        <w:t xml:space="preserve"> </w:t>
      </w:r>
      <w:r>
        <w:rPr/>
        <w:t>the</w:t>
      </w:r>
      <w:r>
        <w:rPr>
          <w:spacing w:val="-3"/>
        </w:rPr>
        <w:t xml:space="preserve"> </w:t>
      </w:r>
      <w:r>
        <w:rPr/>
        <w:t>standardization</w:t>
      </w:r>
      <w:r>
        <w:rPr>
          <w:spacing w:val="-4"/>
        </w:rPr>
        <w:t xml:space="preserve"> </w:t>
      </w:r>
      <w:r>
        <w:rPr/>
        <w:t>of</w:t>
      </w:r>
      <w:r>
        <w:rPr>
          <w:spacing w:val="-4"/>
        </w:rPr>
        <w:t xml:space="preserve"> </w:t>
      </w:r>
      <w:r>
        <w:rPr/>
        <w:t>leading</w:t>
      </w:r>
      <w:r>
        <w:rPr>
          <w:spacing w:val="-3"/>
        </w:rPr>
        <w:t xml:space="preserve"> </w:t>
      </w:r>
      <w:r>
        <w:rPr/>
        <w:t>wireless technologies. Participation is open to any individual</w:t>
      </w:r>
      <w:r>
        <w:rPr/>
        <w:commentReference w:id="1"/>
      </w:r>
      <w:r>
        <w:rPr/>
        <w:t>. The committee develops the IEEE 802.11 Wireless LAN family</w:t>
      </w:r>
      <w:r>
        <w:rPr>
          <w:spacing w:val="-2"/>
        </w:rPr>
        <w:t xml:space="preserve"> </w:t>
      </w:r>
      <w:r>
        <w:rPr/>
        <w:t>of</w:t>
      </w:r>
      <w:r>
        <w:rPr>
          <w:spacing w:val="-3"/>
        </w:rPr>
        <w:t xml:space="preserve"> </w:t>
      </w:r>
      <w:r>
        <w:rPr/>
        <w:t>standards</w:t>
      </w:r>
      <w:r>
        <w:rPr>
          <w:spacing w:val="-3"/>
        </w:rPr>
        <w:t xml:space="preserve"> </w:t>
      </w:r>
      <w:r>
        <w:rPr/>
        <w:t>(in many cases</w:t>
      </w:r>
      <w:r>
        <w:rPr>
          <w:spacing w:val="-1"/>
        </w:rPr>
        <w:t xml:space="preserve"> marketed as</w:t>
      </w:r>
      <w:r>
        <w:rPr>
          <w:spacing w:val="-3"/>
        </w:rPr>
        <w:t xml:space="preserve"> </w:t>
      </w:r>
      <w:r>
        <w:rPr/>
        <w:t>Wi-Fi)</w:t>
      </w:r>
      <w:r>
        <w:rPr>
          <w:spacing w:val="-4"/>
        </w:rPr>
        <w:t xml:space="preserve"> </w:t>
      </w:r>
      <w:r>
        <w:rPr/>
        <w:t>and</w:t>
      </w:r>
      <w:r>
        <w:rPr>
          <w:spacing w:val="-1"/>
        </w:rPr>
        <w:t xml:space="preserve"> </w:t>
      </w:r>
      <w:r>
        <w:rPr/>
        <w:t>IEEE</w:t>
      </w:r>
      <w:r>
        <w:rPr>
          <w:spacing w:val="-4"/>
        </w:rPr>
        <w:t xml:space="preserve"> </w:t>
      </w:r>
      <w:r>
        <w:rPr/>
        <w:t>802.15</w:t>
      </w:r>
      <w:r>
        <w:rPr>
          <w:spacing w:val="26"/>
          <w:position w:val="8"/>
          <w:sz w:val="14"/>
          <w:szCs w:val="14"/>
        </w:rPr>
        <w:t xml:space="preserve"> </w:t>
      </w:r>
      <w:r>
        <w:rPr/>
        <w:t xml:space="preserve">Wireless Speciality Networks (built into other systems). The standards are primarily designed for use of shared and license-exempt operation and enable an ecosystem in which many independent entities can contribute and enable an ever-expanding communications infrastructure.  </w:t>
      </w:r>
    </w:p>
    <w:p>
      <w:pPr>
        <w:pStyle w:val="TextBody"/>
        <w:spacing w:lineRule="auto" w:line="276"/>
        <w:ind w:left="180" w:right="89" w:hanging="0"/>
        <w:jc w:val="both"/>
        <w:rPr/>
      </w:pPr>
      <w:r>
        <w:rPr/>
        <w:t xml:space="preserve">IEEE 802 wireless standards are among the most widely adopted network standards globally. </w:t>
      </w:r>
    </w:p>
    <w:p>
      <w:pPr>
        <w:pStyle w:val="TextBody"/>
        <w:spacing w:lineRule="auto" w:line="276"/>
        <w:ind w:left="180" w:right="89" w:hanging="0"/>
        <w:rPr>
          <w:b/>
          <w:b/>
          <w:bCs/>
        </w:rPr>
      </w:pPr>
      <w:r>
        <w:rPr>
          <w:b/>
          <w:bCs/>
        </w:rPr>
        <w:t>Main priorities for IEEE 802 wireless technologies in spectrum policy</w:t>
      </w:r>
    </w:p>
    <w:p>
      <w:pPr>
        <w:pStyle w:val="TextBody"/>
        <w:spacing w:lineRule="auto" w:line="276"/>
        <w:ind w:left="180" w:right="89" w:hanging="0"/>
        <w:rPr/>
      </w:pPr>
      <w:r>
        <w:rPr/>
        <w:t>A core principle of IEEE 802 wireless standards is to enable spectrum sharing by using appropriate co-existence techniques. The co-existence technique or mechanism might change depending on the standards in use and the regulatory requirements.</w:t>
      </w:r>
    </w:p>
    <w:p>
      <w:pPr>
        <w:pStyle w:val="TextBody"/>
        <w:spacing w:lineRule="auto" w:line="276"/>
        <w:ind w:left="180" w:right="89" w:hanging="0"/>
        <w:jc w:val="both"/>
        <w:rPr/>
      </w:pPr>
      <w:r>
        <w:rPr/>
        <w:t>Devices in proximity using the same standard use mechanisms defined in the standard to share spectrum.</w:t>
      </w:r>
    </w:p>
    <w:p>
      <w:pPr>
        <w:pStyle w:val="TextBody"/>
        <w:spacing w:lineRule="auto" w:line="276"/>
        <w:ind w:left="180" w:right="89" w:hanging="0"/>
        <w:rPr/>
      </w:pPr>
      <w:r>
        <w:rPr/>
        <w:t xml:space="preserve">Devices using different standards (e.g., IEEE 802.11, various 802.15 standards, or technologies developed by other organizations) must be able to share spectrum. Additionally, license-exempt use by devices has been allowed in bands allocated to a primary service  while protecting the the primary from interference. Such efficient spectrum utilization does not require re-farming of the spectrum or migration of primary services to other bands. </w:t>
        <w:br/>
        <w:br/>
        <w:t>The main priorities for IEEE 802 wireless technologies in spectrum policy are listed below:</w:t>
      </w:r>
    </w:p>
    <w:p>
      <w:pPr>
        <w:pStyle w:val="TextBody"/>
        <w:numPr>
          <w:ilvl w:val="0"/>
          <w:numId w:val="1"/>
        </w:numPr>
        <w:spacing w:lineRule="auto" w:line="276"/>
        <w:ind w:left="540" w:right="89" w:hanging="360"/>
        <w:jc w:val="both"/>
        <w:rPr/>
      </w:pPr>
      <w:r>
        <w:rPr>
          <w:szCs w:val="22"/>
        </w:rPr>
        <w:t>The increasing</w:t>
      </w:r>
      <w:r>
        <w:rPr>
          <w:spacing w:val="-1"/>
          <w:szCs w:val="22"/>
        </w:rPr>
        <w:t xml:space="preserve"> </w:t>
      </w:r>
      <w:r>
        <w:rPr>
          <w:szCs w:val="22"/>
        </w:rPr>
        <w:t>demands</w:t>
      </w:r>
      <w:r>
        <w:rPr>
          <w:spacing w:val="-1"/>
          <w:szCs w:val="22"/>
        </w:rPr>
        <w:t xml:space="preserve"> </w:t>
      </w:r>
      <w:r>
        <w:rPr>
          <w:szCs w:val="22"/>
        </w:rPr>
        <w:t>for wireless spectrum should be met by introducing flexibility into the use of lightly used spectrum. This includes spectrum that is being used sparsely on a geographic or temporal basis.</w:t>
      </w:r>
    </w:p>
    <w:p>
      <w:pPr>
        <w:pStyle w:val="TextBody"/>
        <w:numPr>
          <w:ilvl w:val="0"/>
          <w:numId w:val="1"/>
        </w:numPr>
        <w:spacing w:lineRule="auto" w:line="276"/>
        <w:ind w:left="540" w:hanging="360"/>
        <w:jc w:val="both"/>
        <w:rPr>
          <w:szCs w:val="22"/>
        </w:rPr>
      </w:pPr>
      <w:r>
        <w:rPr>
          <w:szCs w:val="22"/>
        </w:rPr>
        <w:t>Expanded global availability of the 6 GHz band (5925 MHz to 7250 MHz) for license-exempt shared use (indoor and outdoor) is critical to IEEE 802 wireless technologies. Accommodating multiple wide channels is key for the next generation IEEE 802.11 technologies to meet the growing demand for connectivity and to achieve the performance required by new applications. Regulatory certainty is needed to further the benefits enjoyed by users of IEEE 802 wireless technologies around the world.</w:t>
      </w:r>
    </w:p>
    <w:p>
      <w:pPr>
        <w:pStyle w:val="TextBody"/>
        <w:numPr>
          <w:ilvl w:val="0"/>
          <w:numId w:val="1"/>
        </w:numPr>
        <w:spacing w:lineRule="auto" w:line="276"/>
        <w:ind w:left="540" w:hanging="360"/>
        <w:jc w:val="both"/>
        <w:rPr>
          <w:szCs w:val="22"/>
        </w:rPr>
      </w:pPr>
      <w:r>
        <w:rPr>
          <w:szCs w:val="22"/>
        </w:rPr>
        <w:t>Global convergence on policies for the sub-1 GHz bands is needed to enable wider deployment of technologies already developed by IEEE 802. Standards-based systems operating in these bands make efficient and effective use of the spectrum. Allowing expanded use would further increase the economic and social value of sub-1 GHz spectrum.</w:t>
      </w:r>
    </w:p>
    <w:p>
      <w:pPr>
        <w:pStyle w:val="TextBody"/>
        <w:spacing w:lineRule="auto" w:line="276" w:before="1" w:after="120"/>
        <w:ind w:left="180" w:right="89" w:hanging="0"/>
        <w:rPr>
          <w:b/>
          <w:b/>
          <w:bCs/>
        </w:rPr>
      </w:pPr>
      <w:r>
        <w:rPr>
          <w:b/>
          <w:bCs/>
        </w:rPr>
        <w:t>Current and future state of IEEE 802 wireless technology development</w:t>
      </w:r>
    </w:p>
    <w:p>
      <w:pPr>
        <w:pStyle w:val="TextBody"/>
        <w:spacing w:lineRule="auto" w:line="276"/>
        <w:ind w:left="180" w:right="89" w:hanging="0"/>
        <w:jc w:val="both"/>
        <w:rPr/>
      </w:pPr>
      <w:r>
        <w:rPr/>
        <w:t>Significant economic value is provided by IEEE 802-based systems today. Wi-Fi technology, based on the IEEE 802.11 standard, has an estimated 18 billion devices in use world-wide, with over 4 billion devices added annually</w:t>
      </w:r>
      <w:r>
        <w:rPr>
          <w:rStyle w:val="FootnoteAnchor"/>
        </w:rPr>
        <w:footnoteReference w:id="2"/>
      </w:r>
      <w:r>
        <w:rPr/>
        <w:t>. The current deployments of 802.15 devices are found in markets ranging from consumer devices to industrial plants, automobiles to buildings and agriculture to space.</w:t>
      </w:r>
      <w:r>
        <w:rPr>
          <w:rStyle w:val="FootnoteAnchor"/>
        </w:rPr>
        <w:footnoteReference w:id="3"/>
      </w:r>
      <w:r>
        <w:rPr/>
        <w:t xml:space="preserve"> IEEE 802 wireless technologies are a critical part of the modern communications infrastructure, benefiting billions of people, governments, and businesses every day.</w:t>
      </w:r>
    </w:p>
    <w:p>
      <w:pPr>
        <w:pStyle w:val="TextBody"/>
        <w:spacing w:lineRule="auto" w:line="276"/>
        <w:ind w:left="180" w:right="89" w:hanging="0"/>
        <w:jc w:val="both"/>
        <w:rPr>
          <w:i/>
          <w:i/>
          <w:iCs/>
        </w:rPr>
      </w:pPr>
      <w:r>
        <w:rPr>
          <w:i/>
          <w:iCs/>
        </w:rPr>
        <w:t>IEEE 802.11</w:t>
      </w:r>
    </w:p>
    <w:p>
      <w:pPr>
        <w:pStyle w:val="TextBody"/>
        <w:spacing w:lineRule="auto" w:line="276"/>
        <w:ind w:left="180" w:right="89" w:hanging="0"/>
        <w:jc w:val="both"/>
        <w:rPr/>
      </w:pPr>
      <w:r>
        <w:rPr/>
        <w:t>Today, Wi-Fi networks based on IEEE 802.11 standards are found in residential, office, and industrial environments, in public and private settings. Users in an array of industries</w:t>
      </w:r>
      <w:r>
        <w:rPr>
          <w:rStyle w:val="FootnoteAnchor"/>
        </w:rPr>
        <w:footnoteReference w:id="4"/>
      </w:r>
      <w:r>
        <w:rPr/>
        <w:t xml:space="preserve"> rely on these cost-effective, energy-efficient technologies. Underserved communities stand to gain from IEEE 802 wireless technologies. They are used in community networks both to empower and provide an opportunity for education. IEEE 802 wireless technologies are in the forefront as an enabler of emerging applications such as augmented and virtual reality (AR/VR). </w:t>
      </w:r>
    </w:p>
    <w:p>
      <w:pPr>
        <w:pStyle w:val="TextBody"/>
        <w:spacing w:lineRule="auto" w:line="276"/>
        <w:ind w:left="180" w:right="89" w:hanging="0"/>
        <w:jc w:val="both"/>
        <w:rPr/>
      </w:pPr>
      <w:r>
        <w:rPr/>
        <w:t xml:space="preserve">Each new generation of IEEE 802.11 technologies continues to improve efficiency, reliability, latency, throughput and determinism. IEEE 802.11 supports operation in several </w:t>
      </w:r>
      <w:r>
        <w:rPr/>
        <w:commentReference w:id="2"/>
      </w:r>
      <w:r>
        <w:rPr/>
        <w:t>frequency bands,</w:t>
      </w:r>
      <w:r>
        <w:rPr>
          <w:rStyle w:val="FootnoteAnchor"/>
        </w:rPr>
        <w:footnoteReference w:id="5"/>
      </w:r>
      <w:r>
        <w:rPr/>
        <w:t xml:space="preserve"> including the 6 GHz (5925 MHz to 7250 MHz) band, with significant deployments underway.</w:t>
      </w:r>
      <w:r>
        <w:rPr>
          <w:rStyle w:val="FootnoteAnchor"/>
        </w:rPr>
        <w:footnoteReference w:id="6"/>
      </w:r>
      <w:r>
        <w:rPr/>
        <w:t xml:space="preserve"> </w:t>
      </w:r>
    </w:p>
    <w:p>
      <w:pPr>
        <w:pStyle w:val="TextBody"/>
        <w:spacing w:lineRule="auto" w:line="276"/>
        <w:ind w:left="180" w:right="89" w:hanging="0"/>
        <w:jc w:val="both"/>
        <w:rPr>
          <w:i/>
          <w:i/>
          <w:iCs/>
        </w:rPr>
      </w:pPr>
      <w:r>
        <w:rPr>
          <w:i/>
          <w:iCs/>
        </w:rPr>
        <w:t>IEEE 802.15</w:t>
      </w:r>
    </w:p>
    <w:p>
      <w:pPr>
        <w:pStyle w:val="TextBody"/>
        <w:spacing w:lineRule="auto" w:line="276"/>
        <w:ind w:left="180" w:right="89" w:hanging="0"/>
        <w:jc w:val="both"/>
        <w:rPr/>
      </w:pPr>
      <w:r>
        <w:rPr/>
        <w:t>Technologies based on 802.15 standards are embedded in an increasing number of devices. For some applications, such as cars or utilities, industry consortia exist to manage deployments. For other applications, proprietary protocols are used in conjunction with 802 standards. IEEE 802.15.4 can operate in many frequency ranges</w:t>
      </w:r>
      <w:r>
        <w:rPr>
          <w:rStyle w:val="FootnoteAnchor"/>
        </w:rPr>
        <w:footnoteReference w:id="7"/>
      </w:r>
      <w:r>
        <w:rPr/>
        <w:t xml:space="preserve"> and supports data communication, location discovery and device ranging. IEEE 802.15.6 is specialised for short range communication in the vicinity of, or inside, a human body. For high-speed, low-latency media transfers, IEEE 802.15.3 provides a speciality solution. IEEE 802.15.16 accommodates the needs of some utility networks.</w:t>
      </w:r>
    </w:p>
    <w:p>
      <w:pPr>
        <w:pStyle w:val="TextBody"/>
        <w:spacing w:lineRule="auto" w:line="276"/>
        <w:ind w:left="180" w:right="89" w:hanging="0"/>
        <w:jc w:val="both"/>
        <w:rPr>
          <w:shd w:fill="FFFF00" w:val="clear"/>
        </w:rPr>
      </w:pPr>
      <w:r>
        <w:rPr/>
        <w:t xml:space="preserve">Many IEEE 802.15 standards, as well as the IEEE 802.11 standard, support operation on frequencies lower than 1 GHz. </w:t>
      </w:r>
      <w:r>
        <w:rPr/>
        <w:commentReference w:id="3"/>
      </w:r>
      <w:r>
        <w:rPr/>
        <w:t xml:space="preserve">the IEEE 802 wireless community has been able to provide solutions for underserved communities and IoT applications. </w:t>
      </w:r>
      <w:r>
        <w:rPr/>
        <w:commentReference w:id="4"/>
      </w:r>
      <w:r>
        <w:rPr/>
        <w:t>the IEEE 802.19 Wireless Coexistence Working Group published best practice co-existence mechanisms for sub-1 GHz technologies in 2021.</w:t>
      </w:r>
      <w:r>
        <w:rPr>
          <w:rStyle w:val="FootnoteAnchor"/>
        </w:rPr>
        <w:footnoteReference w:id="8"/>
      </w:r>
      <w:r>
        <w:rPr/>
        <w:t xml:space="preserve"> </w:t>
      </w:r>
    </w:p>
    <w:p>
      <w:pPr>
        <w:pStyle w:val="TextBody"/>
        <w:spacing w:lineRule="auto" w:line="276" w:before="200" w:after="120"/>
        <w:ind w:left="180" w:right="89" w:hanging="0"/>
        <w:rPr>
          <w:b/>
          <w:b/>
          <w:bCs/>
          <w:szCs w:val="22"/>
        </w:rPr>
      </w:pPr>
      <w:r>
        <w:rPr>
          <w:b/>
          <w:bCs/>
          <w:szCs w:val="22"/>
        </w:rPr>
        <w:t>A vision for social and economic development through flexible spectrum management</w:t>
      </w:r>
    </w:p>
    <w:p>
      <w:pPr>
        <w:pStyle w:val="TextBody"/>
        <w:spacing w:lineRule="auto" w:line="276" w:before="1" w:after="120"/>
        <w:ind w:left="180" w:right="89" w:hanging="0"/>
        <w:jc w:val="both"/>
        <w:rPr>
          <w:i/>
          <w:i/>
          <w:iCs/>
          <w:szCs w:val="22"/>
          <w:shd w:fill="FFFF00" w:val="clear"/>
        </w:rPr>
      </w:pPr>
      <w:r>
        <w:rPr/>
        <w:t xml:space="preserve">As additional spectrum and bands are identified for new and expanded uses, IEEE 802 will continue its deliberate and determined efforts to enable robust coexistence and sharing with  other uses. </w:t>
      </w:r>
    </w:p>
    <w:p>
      <w:pPr>
        <w:pStyle w:val="TextBody"/>
        <w:spacing w:lineRule="auto" w:line="276"/>
        <w:ind w:left="180" w:right="89" w:hanging="0"/>
        <w:jc w:val="both"/>
        <w:rPr/>
      </w:pPr>
      <w:r>
        <w:rPr/>
        <w:t xml:space="preserve">Technologies which are designed to use license-exempt and shared spectrum have made a tremendous positive impact on the world and will continue to benefit humanity profoundly in the years to come. We encourage global regulators and administrations to adopt policies that encourage technology neutrality and flexible shared spectrum usage with maximum flexibility to create social and economic benefit advantages for all.  The IEEE 802 wireless community provides the basic elements for such an ecosystem. </w:t>
      </w:r>
    </w:p>
    <w:p>
      <w:pPr>
        <w:pStyle w:val="TextBody"/>
        <w:spacing w:before="11" w:after="120"/>
        <w:rPr>
          <w:sz w:val="19"/>
          <w:szCs w:val="19"/>
        </w:rPr>
      </w:pPr>
      <w:r>
        <w:rPr>
          <w:sz w:val="19"/>
          <w:szCs w:val="19"/>
        </w:rPr>
        <mc:AlternateContent>
          <mc:Choice Requires="wps">
            <w:drawing>
              <wp:anchor behindDoc="0" distT="0" distB="58420" distL="0" distR="0" simplePos="0" locked="0" layoutInCell="0" allowOverlap="1" relativeHeight="4" wp14:anchorId="73941012">
                <wp:simplePos x="0" y="0"/>
                <wp:positionH relativeFrom="page">
                  <wp:posOffset>914400</wp:posOffset>
                </wp:positionH>
                <wp:positionV relativeFrom="paragraph">
                  <wp:posOffset>169545</wp:posOffset>
                </wp:positionV>
                <wp:extent cx="1830705" cy="10795"/>
                <wp:effectExtent l="0" t="0" r="0" b="2540"/>
                <wp:wrapTopAndBottom/>
                <wp:docPr id="3" name="Freeform 13"/>
                <a:graphic xmlns:a="http://schemas.openxmlformats.org/drawingml/2006/main">
                  <a:graphicData uri="http://schemas.microsoft.com/office/word/2010/wordprocessingShape">
                    <wps:wsp>
                      <wps:cNvSpPr/>
                      <wps:spPr>
                        <a:xfrm>
                          <a:off x="0" y="0"/>
                          <a:ext cx="1830600" cy="10800"/>
                        </a:xfrm>
                        <a:custGeom>
                          <a:avLst/>
                          <a:gdLst>
                            <a:gd name="textAreaLeft" fmla="*/ 0 w 1037880"/>
                            <a:gd name="textAreaRight" fmla="*/ 1040400 w 1037880"/>
                            <a:gd name="textAreaTop" fmla="*/ 0 h 6120"/>
                            <a:gd name="textAreaBottom" fmla="*/ 8640 h 6120"/>
                          </a:gdLst>
                          <a:ahLst/>
                          <a:rect l="textAreaLeft" t="textAreaTop" r="textAreaRight" b="textAreaBottom"/>
                          <a:pathLst>
                            <a:path w="2881" h="15">
                              <a:moveTo>
                                <a:pt x="2880" y="0"/>
                              </a:moveTo>
                              <a:lnTo>
                                <a:pt x="0" y="0"/>
                              </a:lnTo>
                              <a:lnTo>
                                <a:pt x="0" y="14"/>
                              </a:lnTo>
                              <a:lnTo>
                                <a:pt x="2880" y="14"/>
                              </a:lnTo>
                              <a:lnTo>
                                <a:pt x="2880" y="0"/>
                              </a:lnTo>
                              <a:close/>
                            </a:path>
                          </a:pathLst>
                        </a:custGeom>
                        <a:solidFill>
                          <a:srgbClr val="000000"/>
                        </a:solidFill>
                        <a:ln w="0">
                          <a:noFill/>
                        </a:ln>
                      </wps:spPr>
                      <wps:style>
                        <a:lnRef idx="0"/>
                        <a:fillRef idx="0"/>
                        <a:effectRef idx="0"/>
                        <a:fontRef idx="minor"/>
                      </wps:style>
                      <wps:bodyPr/>
                    </wps:wsp>
                  </a:graphicData>
                </a:graphic>
              </wp:anchor>
            </w:drawing>
          </mc:Choice>
          <mc:Fallback>
            <w:pict/>
          </mc:Fallback>
        </mc:AlternateContent>
      </w:r>
    </w:p>
    <w:p>
      <w:pPr>
        <w:pStyle w:val="TextBody"/>
        <w:spacing w:before="4" w:after="120"/>
        <w:rPr>
          <w:sz w:val="16"/>
          <w:szCs w:val="16"/>
        </w:rPr>
      </w:pPr>
      <w:r>
        <w:rPr>
          <w:sz w:val="16"/>
          <w:szCs w:val="16"/>
        </w:rPr>
      </w:r>
    </w:p>
    <w:p>
      <w:pPr>
        <w:pStyle w:val="TextBody"/>
        <w:spacing w:lineRule="auto" w:line="276"/>
        <w:ind w:left="640" w:right="524" w:hanging="0"/>
        <w:rPr>
          <w:i/>
          <w:i/>
          <w:iCs/>
        </w:rPr>
      </w:pPr>
      <w:r>
        <w:rPr>
          <w:i/>
          <w:iCs/>
        </w:rPr>
        <w:t>This statement was developed by the IEEE Standards Association and represents the considered judgement</w:t>
      </w:r>
      <w:r>
        <w:rPr>
          <w:i/>
          <w:iCs/>
          <w:spacing w:val="-3"/>
        </w:rPr>
        <w:t xml:space="preserve"> </w:t>
      </w:r>
      <w:r>
        <w:rPr>
          <w:i/>
          <w:iCs/>
        </w:rPr>
        <w:t>of</w:t>
      </w:r>
      <w:r>
        <w:rPr>
          <w:i/>
          <w:iCs/>
          <w:spacing w:val="-3"/>
        </w:rPr>
        <w:t xml:space="preserve"> </w:t>
      </w:r>
      <w:r>
        <w:rPr>
          <w:i/>
          <w:iCs/>
        </w:rPr>
        <w:t>a</w:t>
      </w:r>
      <w:r>
        <w:rPr>
          <w:i/>
          <w:iCs/>
          <w:spacing w:val="-5"/>
        </w:rPr>
        <w:t xml:space="preserve"> </w:t>
      </w:r>
      <w:r>
        <w:rPr>
          <w:i/>
          <w:iCs/>
        </w:rPr>
        <w:t>group</w:t>
      </w:r>
      <w:r>
        <w:rPr>
          <w:i/>
          <w:iCs/>
          <w:spacing w:val="-4"/>
        </w:rPr>
        <w:t xml:space="preserve"> </w:t>
      </w:r>
      <w:r>
        <w:rPr>
          <w:i/>
          <w:iCs/>
        </w:rPr>
        <w:t>of</w:t>
      </w:r>
      <w:r>
        <w:rPr>
          <w:i/>
          <w:iCs/>
          <w:spacing w:val="-3"/>
        </w:rPr>
        <w:t xml:space="preserve"> </w:t>
      </w:r>
      <w:r>
        <w:rPr>
          <w:i/>
          <w:iCs/>
        </w:rPr>
        <w:t>IEEE</w:t>
      </w:r>
      <w:r>
        <w:rPr>
          <w:i/>
          <w:iCs/>
          <w:spacing w:val="-4"/>
        </w:rPr>
        <w:t xml:space="preserve"> </w:t>
      </w:r>
      <w:r>
        <w:rPr>
          <w:i/>
          <w:iCs/>
        </w:rPr>
        <w:t>standards</w:t>
      </w:r>
      <w:r>
        <w:rPr>
          <w:i/>
          <w:iCs/>
          <w:spacing w:val="-4"/>
        </w:rPr>
        <w:t xml:space="preserve"> </w:t>
      </w:r>
      <w:r>
        <w:rPr>
          <w:i/>
          <w:iCs/>
        </w:rPr>
        <w:t>participants</w:t>
      </w:r>
      <w:r>
        <w:rPr>
          <w:i/>
          <w:iCs/>
          <w:spacing w:val="-4"/>
        </w:rPr>
        <w:t xml:space="preserve"> </w:t>
      </w:r>
      <w:r>
        <w:rPr>
          <w:i/>
          <w:iCs/>
        </w:rPr>
        <w:t>with</w:t>
      </w:r>
      <w:r>
        <w:rPr>
          <w:i/>
          <w:iCs/>
          <w:spacing w:val="-3"/>
        </w:rPr>
        <w:t xml:space="preserve"> </w:t>
      </w:r>
      <w:r>
        <w:rPr>
          <w:i/>
          <w:iCs/>
        </w:rPr>
        <w:t>expertise</w:t>
      </w:r>
      <w:r>
        <w:rPr>
          <w:i/>
          <w:iCs/>
          <w:spacing w:val="-4"/>
        </w:rPr>
        <w:t xml:space="preserve"> </w:t>
      </w:r>
      <w:r>
        <w:rPr>
          <w:i/>
          <w:iCs/>
        </w:rPr>
        <w:t>in</w:t>
      </w:r>
      <w:r>
        <w:rPr>
          <w:i/>
          <w:iCs/>
          <w:spacing w:val="-3"/>
        </w:rPr>
        <w:t xml:space="preserve"> </w:t>
      </w:r>
      <w:r>
        <w:rPr>
          <w:i/>
          <w:iCs/>
        </w:rPr>
        <w:t>the</w:t>
      </w:r>
      <w:r>
        <w:rPr>
          <w:i/>
          <w:iCs/>
          <w:spacing w:val="-3"/>
        </w:rPr>
        <w:t xml:space="preserve"> </w:t>
      </w:r>
      <w:r>
        <w:rPr>
          <w:i/>
          <w:iCs/>
        </w:rPr>
        <w:t>subject</w:t>
      </w:r>
      <w:r>
        <w:rPr>
          <w:i/>
          <w:iCs/>
          <w:spacing w:val="-3"/>
        </w:rPr>
        <w:t xml:space="preserve"> </w:t>
      </w:r>
      <w:r>
        <w:rPr>
          <w:i/>
          <w:iCs/>
        </w:rPr>
        <w:t>field.</w:t>
      </w:r>
      <w:r>
        <w:rPr>
          <w:i/>
          <w:iCs/>
          <w:spacing w:val="-3"/>
        </w:rPr>
        <w:t xml:space="preserve"> </w:t>
      </w:r>
      <w:r>
        <w:rPr>
          <w:i/>
          <w:iCs/>
        </w:rPr>
        <w:t>The</w:t>
      </w:r>
      <w:r>
        <w:rPr>
          <w:i/>
          <w:iCs/>
          <w:spacing w:val="-3"/>
        </w:rPr>
        <w:t xml:space="preserve"> </w:t>
      </w:r>
      <w:r>
        <w:rPr>
          <w:i/>
          <w:iCs/>
        </w:rPr>
        <w:t>position taken by the IEEE Standards Association does not necessarily reflect the views of IEEE or its other Organizational Units.</w:t>
      </w:r>
    </w:p>
    <w:p>
      <w:pPr>
        <w:pStyle w:val="TextBody"/>
        <w:ind w:left="640" w:hanging="0"/>
        <w:rPr>
          <w:b/>
          <w:b/>
          <w:bCs/>
          <w:spacing w:val="-4"/>
        </w:rPr>
      </w:pPr>
      <w:r>
        <w:rPr>
          <w:b/>
          <w:bCs/>
        </w:rPr>
        <w:t>ABOUT</w:t>
      </w:r>
      <w:r>
        <w:rPr>
          <w:b/>
          <w:bCs/>
          <w:spacing w:val="-8"/>
        </w:rPr>
        <w:t xml:space="preserve"> </w:t>
      </w:r>
      <w:r>
        <w:rPr>
          <w:b/>
          <w:bCs/>
          <w:spacing w:val="-4"/>
        </w:rPr>
        <w:t>IEEE</w:t>
      </w:r>
    </w:p>
    <w:p>
      <w:pPr>
        <w:pStyle w:val="TextBody"/>
        <w:spacing w:lineRule="auto" w:line="276" w:before="1" w:after="120"/>
        <w:ind w:left="640" w:right="113" w:hanging="0"/>
        <w:rPr>
          <w:color w:val="000000"/>
          <w:spacing w:val="-2"/>
          <w:sz w:val="20"/>
        </w:rPr>
      </w:pPr>
      <w:r>
        <w:rPr/>
        <w:t>The IEEE is the world’s largest professional association advancing innovation and technological excellence</w:t>
      </w:r>
      <w:r>
        <w:rPr>
          <w:spacing w:val="-5"/>
        </w:rPr>
        <w:t xml:space="preserve"> </w:t>
      </w:r>
      <w:r>
        <w:rPr/>
        <w:t>for</w:t>
      </w:r>
      <w:r>
        <w:rPr>
          <w:spacing w:val="-3"/>
        </w:rPr>
        <w:t xml:space="preserve"> </w:t>
      </w:r>
      <w:r>
        <w:rPr/>
        <w:t>the</w:t>
      </w:r>
      <w:r>
        <w:rPr>
          <w:spacing w:val="-3"/>
        </w:rPr>
        <w:t xml:space="preserve"> </w:t>
      </w:r>
      <w:r>
        <w:rPr/>
        <w:t>benefit</w:t>
      </w:r>
      <w:r>
        <w:rPr>
          <w:spacing w:val="-2"/>
        </w:rPr>
        <w:t xml:space="preserve"> </w:t>
      </w:r>
      <w:r>
        <w:rPr/>
        <w:t>of</w:t>
      </w:r>
      <w:r>
        <w:rPr>
          <w:spacing w:val="-4"/>
        </w:rPr>
        <w:t xml:space="preserve"> </w:t>
      </w:r>
      <w:r>
        <w:rPr/>
        <w:t>humanity.</w:t>
      </w:r>
      <w:r>
        <w:rPr>
          <w:spacing w:val="-4"/>
        </w:rPr>
        <w:t xml:space="preserve"> </w:t>
      </w:r>
      <w:r>
        <w:rPr/>
        <w:t>IEEE</w:t>
      </w:r>
      <w:r>
        <w:rPr>
          <w:spacing w:val="-5"/>
        </w:rPr>
        <w:t xml:space="preserve"> </w:t>
      </w:r>
      <w:r>
        <w:rPr/>
        <w:t>and</w:t>
      </w:r>
      <w:r>
        <w:rPr>
          <w:spacing w:val="-4"/>
        </w:rPr>
        <w:t xml:space="preserve"> </w:t>
      </w:r>
      <w:r>
        <w:rPr/>
        <w:t>its</w:t>
      </w:r>
      <w:r>
        <w:rPr>
          <w:spacing w:val="-2"/>
        </w:rPr>
        <w:t xml:space="preserve"> </w:t>
      </w:r>
      <w:r>
        <w:rPr/>
        <w:t>members</w:t>
      </w:r>
      <w:r>
        <w:rPr>
          <w:spacing w:val="-3"/>
        </w:rPr>
        <w:t xml:space="preserve"> </w:t>
      </w:r>
      <w:r>
        <w:rPr/>
        <w:t>inspire</w:t>
      </w:r>
      <w:r>
        <w:rPr>
          <w:spacing w:val="-4"/>
        </w:rPr>
        <w:t xml:space="preserve"> </w:t>
      </w:r>
      <w:r>
        <w:rPr/>
        <w:t>a</w:t>
      </w:r>
      <w:r>
        <w:rPr>
          <w:spacing w:val="-4"/>
        </w:rPr>
        <w:t xml:space="preserve"> </w:t>
      </w:r>
      <w:r>
        <w:rPr/>
        <w:t>global</w:t>
      </w:r>
      <w:r>
        <w:rPr>
          <w:spacing w:val="-3"/>
        </w:rPr>
        <w:t xml:space="preserve"> </w:t>
      </w:r>
      <w:r>
        <w:rPr/>
        <w:t>community</w:t>
      </w:r>
      <w:r>
        <w:rPr>
          <w:spacing w:val="-3"/>
        </w:rPr>
        <w:t xml:space="preserve"> </w:t>
      </w:r>
      <w:r>
        <w:rPr/>
        <w:t>to</w:t>
      </w:r>
      <w:r>
        <w:rPr>
          <w:spacing w:val="-3"/>
        </w:rPr>
        <w:t xml:space="preserve"> </w:t>
      </w:r>
      <w:r>
        <w:rPr/>
        <w:t>innovate</w:t>
      </w:r>
      <w:r>
        <w:rPr>
          <w:spacing w:val="-4"/>
        </w:rPr>
        <w:t xml:space="preserve"> </w:t>
      </w:r>
      <w:r>
        <w:rPr/>
        <w:t>for a better tomorrow through its highly-cited publications, conferences, technology standards, and professional and educational activities. IEEE is the trusted “voice” for engineering, computing, and technology information around the globe.</w:t>
      </w:r>
    </w:p>
    <w:p>
      <w:pPr>
        <w:pStyle w:val="TextBody"/>
        <w:ind w:left="640" w:hanging="0"/>
        <w:rPr>
          <w:spacing w:val="-5"/>
        </w:rPr>
      </w:pPr>
      <w:r>
        <w:rPr/>
        <w:t>There</w:t>
      </w:r>
      <w:r>
        <w:rPr>
          <w:spacing w:val="-8"/>
        </w:rPr>
        <w:t xml:space="preserve"> </w:t>
      </w:r>
      <w:r>
        <w:rPr/>
        <w:t>are</w:t>
      </w:r>
      <w:r>
        <w:rPr>
          <w:spacing w:val="-6"/>
        </w:rPr>
        <w:t xml:space="preserve"> </w:t>
      </w:r>
      <w:r>
        <w:rPr/>
        <w:t>more</w:t>
      </w:r>
      <w:r>
        <w:rPr>
          <w:spacing w:val="-6"/>
        </w:rPr>
        <w:t xml:space="preserve"> </w:t>
      </w:r>
      <w:r>
        <w:rPr/>
        <w:t>than</w:t>
      </w:r>
      <w:r>
        <w:rPr>
          <w:spacing w:val="-5"/>
        </w:rPr>
        <w:t xml:space="preserve"> </w:t>
      </w:r>
      <w:r>
        <w:rPr/>
        <w:t>420,000</w:t>
      </w:r>
      <w:r>
        <w:rPr>
          <w:spacing w:val="-6"/>
        </w:rPr>
        <w:t xml:space="preserve"> </w:t>
      </w:r>
      <w:r>
        <w:rPr/>
        <w:t>IEEE</w:t>
      </w:r>
      <w:r>
        <w:rPr>
          <w:spacing w:val="-7"/>
        </w:rPr>
        <w:t xml:space="preserve"> </w:t>
      </w:r>
      <w:r>
        <w:rPr/>
        <w:t>members</w:t>
      </w:r>
      <w:r>
        <w:rPr>
          <w:spacing w:val="-7"/>
        </w:rPr>
        <w:t xml:space="preserve"> </w:t>
      </w:r>
      <w:r>
        <w:rPr/>
        <w:t>in</w:t>
      </w:r>
      <w:r>
        <w:rPr>
          <w:spacing w:val="-6"/>
        </w:rPr>
        <w:t xml:space="preserve"> </w:t>
      </w:r>
      <w:r>
        <w:rPr/>
        <w:t>more</w:t>
      </w:r>
      <w:r>
        <w:rPr>
          <w:spacing w:val="-6"/>
        </w:rPr>
        <w:t xml:space="preserve"> </w:t>
      </w:r>
      <w:r>
        <w:rPr/>
        <w:t>than</w:t>
      </w:r>
      <w:r>
        <w:rPr>
          <w:spacing w:val="-7"/>
        </w:rPr>
        <w:t xml:space="preserve"> </w:t>
      </w:r>
      <w:r>
        <w:rPr/>
        <w:t>160</w:t>
      </w:r>
      <w:r>
        <w:rPr>
          <w:spacing w:val="-6"/>
        </w:rPr>
        <w:t xml:space="preserve"> </w:t>
      </w:r>
      <w:r>
        <w:rPr/>
        <w:t>countries.</w:t>
      </w:r>
      <w:r>
        <w:rPr>
          <w:spacing w:val="-7"/>
        </w:rPr>
        <w:t xml:space="preserve"> </w:t>
      </w:r>
      <w:r>
        <w:rPr/>
        <w:t>IEEE</w:t>
      </w:r>
      <w:r>
        <w:rPr>
          <w:spacing w:val="-7"/>
        </w:rPr>
        <w:t xml:space="preserve"> </w:t>
      </w:r>
      <w:r>
        <w:rPr/>
        <w:t>publishes</w:t>
      </w:r>
      <w:r>
        <w:rPr>
          <w:spacing w:val="-7"/>
        </w:rPr>
        <w:t xml:space="preserve"> </w:t>
      </w:r>
      <w:r>
        <w:rPr/>
        <w:t>a</w:t>
      </w:r>
      <w:r>
        <w:rPr>
          <w:spacing w:val="-6"/>
        </w:rPr>
        <w:t xml:space="preserve"> </w:t>
      </w:r>
      <w:r>
        <w:rPr/>
        <w:t>third</w:t>
      </w:r>
      <w:r>
        <w:rPr>
          <w:spacing w:val="-7"/>
        </w:rPr>
        <w:t xml:space="preserve"> </w:t>
      </w:r>
      <w:r>
        <w:rPr/>
        <w:t>of</w:t>
      </w:r>
      <w:r>
        <w:rPr>
          <w:spacing w:val="-7"/>
        </w:rPr>
        <w:t xml:space="preserve"> </w:t>
      </w:r>
      <w:r>
        <w:rPr>
          <w:spacing w:val="-5"/>
        </w:rPr>
        <w:t xml:space="preserve">the </w:t>
      </w:r>
      <w:r>
        <w:rPr/>
        <w:t>world’s</w:t>
      </w:r>
      <w:r>
        <w:rPr>
          <w:spacing w:val="-3"/>
        </w:rPr>
        <w:t xml:space="preserve"> </w:t>
      </w:r>
      <w:r>
        <w:rPr/>
        <w:t>technical</w:t>
      </w:r>
      <w:r>
        <w:rPr>
          <w:spacing w:val="-4"/>
        </w:rPr>
        <w:t xml:space="preserve"> </w:t>
      </w:r>
      <w:r>
        <w:rPr/>
        <w:t>literature</w:t>
      </w:r>
      <w:r>
        <w:rPr>
          <w:spacing w:val="-3"/>
        </w:rPr>
        <w:t xml:space="preserve"> </w:t>
      </w:r>
      <w:r>
        <w:rPr/>
        <w:t>in</w:t>
      </w:r>
      <w:r>
        <w:rPr>
          <w:spacing w:val="-4"/>
        </w:rPr>
        <w:t xml:space="preserve"> </w:t>
      </w:r>
      <w:r>
        <w:rPr/>
        <w:t>electrical</w:t>
      </w:r>
      <w:r>
        <w:rPr>
          <w:spacing w:val="-2"/>
        </w:rPr>
        <w:t xml:space="preserve"> </w:t>
      </w:r>
      <w:r>
        <w:rPr/>
        <w:t>engineering,</w:t>
      </w:r>
      <w:r>
        <w:rPr>
          <w:spacing w:val="-3"/>
        </w:rPr>
        <w:t xml:space="preserve"> </w:t>
      </w:r>
      <w:r>
        <w:rPr/>
        <w:t>computer</w:t>
      </w:r>
      <w:r>
        <w:rPr>
          <w:spacing w:val="-4"/>
        </w:rPr>
        <w:t xml:space="preserve"> </w:t>
      </w:r>
      <w:r>
        <w:rPr/>
        <w:t>science,</w:t>
      </w:r>
      <w:r>
        <w:rPr>
          <w:spacing w:val="-3"/>
        </w:rPr>
        <w:t xml:space="preserve"> </w:t>
      </w:r>
      <w:r>
        <w:rPr/>
        <w:t>and</w:t>
      </w:r>
      <w:r>
        <w:rPr>
          <w:spacing w:val="-4"/>
        </w:rPr>
        <w:t xml:space="preserve"> </w:t>
      </w:r>
      <w:r>
        <w:rPr/>
        <w:t>electronics,</w:t>
      </w:r>
      <w:r>
        <w:rPr>
          <w:spacing w:val="-3"/>
        </w:rPr>
        <w:t xml:space="preserve"> </w:t>
      </w:r>
      <w:r>
        <w:rPr/>
        <w:t>and</w:t>
      </w:r>
      <w:r>
        <w:rPr>
          <w:spacing w:val="-3"/>
        </w:rPr>
        <w:t xml:space="preserve"> </w:t>
      </w:r>
      <w:r>
        <w:rPr/>
        <w:t>is</w:t>
      </w:r>
      <w:r>
        <w:rPr>
          <w:spacing w:val="-3"/>
        </w:rPr>
        <w:t xml:space="preserve"> </w:t>
      </w:r>
      <w:r>
        <w:rPr/>
        <w:t>a</w:t>
      </w:r>
      <w:r>
        <w:rPr>
          <w:spacing w:val="-4"/>
        </w:rPr>
        <w:t xml:space="preserve"> </w:t>
      </w:r>
      <w:r>
        <w:rPr/>
        <w:t>leading developer of international standards that underpin many of today’s telecommunications, information technology, and power generation products and services.</w:t>
      </w:r>
    </w:p>
    <w:p>
      <w:pPr>
        <w:pStyle w:val="TextBody"/>
        <w:spacing w:before="1" w:after="120"/>
        <w:ind w:left="640" w:hanging="0"/>
        <w:rPr>
          <w:b/>
          <w:b/>
          <w:bCs/>
          <w:i/>
          <w:i/>
          <w:iCs/>
          <w:spacing w:val="-2"/>
        </w:rPr>
      </w:pPr>
      <w:r>
        <w:rPr>
          <w:b/>
          <w:bCs/>
          <w:i/>
          <w:iCs/>
        </w:rPr>
        <w:t>ABOUT</w:t>
      </w:r>
      <w:r>
        <w:rPr>
          <w:b/>
          <w:bCs/>
          <w:i/>
          <w:iCs/>
          <w:spacing w:val="-9"/>
        </w:rPr>
        <w:t xml:space="preserve"> </w:t>
      </w:r>
      <w:r>
        <w:rPr>
          <w:b/>
          <w:bCs/>
          <w:i/>
          <w:iCs/>
        </w:rPr>
        <w:t>THE</w:t>
      </w:r>
      <w:r>
        <w:rPr>
          <w:b/>
          <w:bCs/>
          <w:i/>
          <w:iCs/>
          <w:spacing w:val="-8"/>
        </w:rPr>
        <w:t xml:space="preserve"> </w:t>
      </w:r>
      <w:r>
        <w:rPr>
          <w:b/>
          <w:bCs/>
          <w:i/>
          <w:iCs/>
        </w:rPr>
        <w:t>IEEE</w:t>
      </w:r>
      <w:r>
        <w:rPr>
          <w:b/>
          <w:bCs/>
          <w:i/>
          <w:iCs/>
          <w:spacing w:val="-8"/>
        </w:rPr>
        <w:t xml:space="preserve"> </w:t>
      </w:r>
      <w:r>
        <w:rPr>
          <w:b/>
          <w:bCs/>
          <w:i/>
          <w:iCs/>
        </w:rPr>
        <w:t>STANDARDS</w:t>
      </w:r>
      <w:r>
        <w:rPr>
          <w:b/>
          <w:bCs/>
          <w:i/>
          <w:iCs/>
          <w:spacing w:val="-8"/>
        </w:rPr>
        <w:t xml:space="preserve"> </w:t>
      </w:r>
      <w:r>
        <w:rPr>
          <w:b/>
          <w:bCs/>
          <w:i/>
          <w:iCs/>
          <w:spacing w:val="-2"/>
        </w:rPr>
        <w:t>ASSOCIATION</w:t>
      </w:r>
    </w:p>
    <w:p>
      <w:pPr>
        <w:pStyle w:val="Normal"/>
        <w:ind w:left="630" w:hanging="0"/>
        <w:rPr>
          <w:color w:val="000000"/>
          <w:spacing w:val="-2"/>
          <w:sz w:val="20"/>
        </w:rPr>
      </w:pPr>
      <w:r>
        <w:rPr>
          <w:i/>
          <w:iCs/>
        </w:rPr>
        <w:t>The IEEE Standards Association, a globally recognized standards-setting body within IEEE, develops consensus standards through an open process that engages industry and brings together a broad stakeholder</w:t>
      </w:r>
      <w:r>
        <w:rPr>
          <w:i/>
          <w:iCs/>
          <w:spacing w:val="-3"/>
        </w:rPr>
        <w:t xml:space="preserve"> </w:t>
      </w:r>
      <w:r>
        <w:rPr>
          <w:i/>
          <w:iCs/>
        </w:rPr>
        <w:t>community.</w:t>
      </w:r>
      <w:r>
        <w:rPr>
          <w:i/>
          <w:iCs/>
          <w:spacing w:val="-3"/>
        </w:rPr>
        <w:t xml:space="preserve"> </w:t>
      </w:r>
      <w:r>
        <w:rPr>
          <w:i/>
          <w:iCs/>
        </w:rPr>
        <w:t>IEEE</w:t>
      </w:r>
      <w:r>
        <w:rPr>
          <w:i/>
          <w:iCs/>
          <w:spacing w:val="-3"/>
        </w:rPr>
        <w:t xml:space="preserve"> </w:t>
      </w:r>
      <w:r>
        <w:rPr>
          <w:i/>
          <w:iCs/>
        </w:rPr>
        <w:t>standards</w:t>
      </w:r>
      <w:r>
        <w:rPr>
          <w:i/>
          <w:iCs/>
          <w:spacing w:val="-4"/>
        </w:rPr>
        <w:t xml:space="preserve"> </w:t>
      </w:r>
      <w:r>
        <w:rPr>
          <w:i/>
          <w:iCs/>
        </w:rPr>
        <w:t>set</w:t>
      </w:r>
      <w:r>
        <w:rPr>
          <w:i/>
          <w:iCs/>
          <w:spacing w:val="-4"/>
        </w:rPr>
        <w:t xml:space="preserve"> </w:t>
      </w:r>
      <w:r>
        <w:rPr>
          <w:i/>
          <w:iCs/>
        </w:rPr>
        <w:t>specifications</w:t>
      </w:r>
      <w:r>
        <w:rPr>
          <w:i/>
          <w:iCs/>
          <w:spacing w:val="-4"/>
        </w:rPr>
        <w:t xml:space="preserve"> </w:t>
      </w:r>
      <w:r>
        <w:rPr>
          <w:i/>
          <w:iCs/>
        </w:rPr>
        <w:t>and</w:t>
      </w:r>
      <w:r>
        <w:rPr>
          <w:i/>
          <w:iCs/>
          <w:spacing w:val="-4"/>
        </w:rPr>
        <w:t xml:space="preserve"> </w:t>
      </w:r>
      <w:r>
        <w:rPr>
          <w:i/>
          <w:iCs/>
        </w:rPr>
        <w:t>best</w:t>
      </w:r>
      <w:r>
        <w:rPr>
          <w:i/>
          <w:iCs/>
          <w:spacing w:val="-4"/>
        </w:rPr>
        <w:t xml:space="preserve"> </w:t>
      </w:r>
      <w:r>
        <w:rPr>
          <w:i/>
          <w:iCs/>
        </w:rPr>
        <w:t>practices</w:t>
      </w:r>
      <w:r>
        <w:rPr>
          <w:i/>
          <w:iCs/>
          <w:spacing w:val="-3"/>
        </w:rPr>
        <w:t xml:space="preserve"> </w:t>
      </w:r>
      <w:r>
        <w:rPr>
          <w:i/>
          <w:iCs/>
        </w:rPr>
        <w:t>based</w:t>
      </w:r>
      <w:r>
        <w:rPr>
          <w:i/>
          <w:iCs/>
          <w:spacing w:val="-4"/>
        </w:rPr>
        <w:t xml:space="preserve"> </w:t>
      </w:r>
      <w:r>
        <w:rPr>
          <w:i/>
          <w:iCs/>
        </w:rPr>
        <w:t>on</w:t>
      </w:r>
      <w:r>
        <w:rPr>
          <w:i/>
          <w:iCs/>
          <w:spacing w:val="-4"/>
        </w:rPr>
        <w:t xml:space="preserve"> </w:t>
      </w:r>
      <w:r>
        <w:rPr>
          <w:i/>
          <w:iCs/>
        </w:rPr>
        <w:t>current</w:t>
      </w:r>
      <w:r>
        <w:rPr>
          <w:i/>
          <w:iCs/>
          <w:spacing w:val="-3"/>
        </w:rPr>
        <w:t xml:space="preserve"> </w:t>
      </w:r>
      <w:r>
        <w:rPr>
          <w:i/>
          <w:iCs/>
        </w:rPr>
        <w:t>scientific and technological knowledge. The IEEE-SA has a portfolio of over 1,250 active standards and over 650 standards under development. For more information visit http://standards.ieee.org.</w:t>
      </w:r>
    </w:p>
    <w:sectPr>
      <w:headerReference w:type="default" r:id="rId2"/>
      <w:footerReference w:type="default" r:id="rId3"/>
      <w:footnotePr>
        <w:numFmt w:val="decimal"/>
      </w:footnotePr>
      <w:type w:val="nextPage"/>
      <w:pgSz w:w="12240" w:h="15840"/>
      <w:pgMar w:left="720" w:right="720" w:gutter="0" w:header="0" w:top="720" w:footer="1163" w:bottom="1220"/>
      <w:pgNumType w:start="1" w:fmt="decimal"/>
      <w:formProt w:val="false"/>
      <w:textDirection w:val="lrTb"/>
      <w:docGrid w:type="default" w:linePitch="299" w:charSpace="0"/>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Roger Marks" w:date="2023-02-21T12:28:00Z" w:initials="RBM">
    <w:p>
      <w:r>
        <w:rPr>
          <w:rFonts w:ascii="Liberation Serif" w:hAnsi="Liberation Serif" w:eastAsia="DejaVu Sans" w:cs="DejaVu Sans"/>
          <w:sz w:val="20"/>
          <w:szCs w:val="24"/>
          <w:lang w:val="en-US" w:eastAsia="en-US" w:bidi="en-US"/>
        </w:rPr>
        <w:t>“Allocation” is designation “for use by one or more terrestrial or space radiocommunication services”. Allocation does not entail a specification of whether operation is licensed.</w:t>
      </w:r>
    </w:p>
  </w:comment>
  <w:comment w:id="1" w:author="Roger Marks" w:date="2023-02-21T12:38:00Z" w:initials="RBM">
    <w:p>
      <w:r>
        <w:rPr>
          <w:rFonts w:ascii="Liberation Serif" w:hAnsi="Liberation Serif" w:eastAsia="DejaVu Sans" w:cs="DejaVu Sans"/>
          <w:sz w:val="20"/>
          <w:szCs w:val="24"/>
          <w:lang w:val="en-US" w:eastAsia="en-US" w:bidi="en-US"/>
        </w:rPr>
        <w:t>This is arguable; some restrictions can be identified. It’s enough to say “open to any individual.”</w:t>
      </w:r>
    </w:p>
    <w:p>
      <w:r>
        <w:rPr>
          <w:rFonts w:ascii="Liberation Serif" w:hAnsi="Liberation Serif" w:eastAsia="DejaVu Sans" w:cs="DejaVu Sans"/>
          <w:sz w:val="24"/>
          <w:szCs w:val="24"/>
          <w:lang w:val="en-US" w:eastAsia="en-US" w:bidi="en-US"/>
        </w:rPr>
      </w:r>
    </w:p>
  </w:comment>
  <w:comment w:id="2" w:author="Roger Marks" w:date="2023-02-21T12:08:00Z" w:initials="RBM">
    <w:p>
      <w:r>
        <w:rPr>
          <w:rFonts w:ascii="Liberation Serif" w:hAnsi="Liberation Serif" w:eastAsia="DejaVu Sans" w:cs="DejaVu Sans"/>
          <w:sz w:val="24"/>
          <w:szCs w:val="24"/>
          <w:lang w:val="en-US" w:eastAsia="en-US" w:bidi="en-US"/>
        </w:rPr>
        <w:t>ITU says that radio frequency is “typically in the range 5 to 40 000 MHz”, so why exclude, e.g., 60 GHz?</w:t>
      </w:r>
    </w:p>
  </w:comment>
  <w:comment w:id="3" w:author="Roger Marks" w:date="2023-02-21T12:07:00Z" w:initials="RBM">
    <w:p>
      <w:r>
        <w:rPr>
          <w:rFonts w:ascii="Liberation Serif" w:hAnsi="Liberation Serif" w:eastAsia="DejaVu Sans" w:cs="DejaVu Sans"/>
          <w:sz w:val="20"/>
          <w:szCs w:val="24"/>
          <w:lang w:val="en-US" w:eastAsia="en-US" w:bidi="en-US"/>
        </w:rPr>
        <w:t>I don’t understand what “incumbent” means here or why this text is relevant.</w:t>
      </w:r>
    </w:p>
  </w:comment>
  <w:comment w:id="4" w:author="Roger Marks" w:date="2023-02-21T12:11:00Z" w:initials="RBM">
    <w:p>
      <w:r>
        <w:rPr>
          <w:rFonts w:ascii="Liberation Serif" w:hAnsi="Liberation Serif" w:eastAsia="DejaVu Sans" w:cs="DejaVu Sans"/>
          <w:sz w:val="20"/>
          <w:szCs w:val="24"/>
          <w:lang w:val="en-US" w:eastAsia="en-US" w:bidi="en-US"/>
        </w:rPr>
        <w:t>I don’t see this is an “example” of the prior sentence. Perhaps “In support of such developments, “</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alibri">
    <w:charset w:val="01"/>
    <w:family w:val="roman"/>
    <w:pitch w:val="variable"/>
  </w:font>
  <w:font w:name="OpenSymbol">
    <w:altName w:val="Arial Unicode MS"/>
    <w:charset w:val="01"/>
    <w:family w:val="roman"/>
    <w:pitch w:val="variable"/>
  </w:font>
  <w:font w:name="Tahoma">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6480"/>
        <w:tab w:val="center" w:pos="4680" w:leader="none"/>
        <w:tab w:val="right" w:pos="10710" w:leader="none"/>
        <w:tab w:val="right" w:pos="12960" w:leader="none"/>
      </w:tabs>
      <w:rPr/>
    </w:pPr>
    <w:r>
      <w:rPr/>
      <w:t>Submission</w:t>
      <w:tab/>
      <w:t xml:space="preserve">page </w:t>
    </w:r>
    <w:r>
      <w:rPr/>
      <w:fldChar w:fldCharType="begin"/>
    </w:r>
    <w:r>
      <w:rPr/>
      <w:instrText xml:space="preserve"> PAGE </w:instrText>
    </w:r>
    <w:r>
      <w:rPr/>
      <w:fldChar w:fldCharType="separate"/>
    </w:r>
    <w:r>
      <w:rPr/>
      <w:t>4</w:t>
    </w:r>
    <w:r>
      <w:rPr/>
      <w:fldChar w:fldCharType="end"/>
    </w:r>
    <w:r>
      <w:rPr/>
      <w:tab/>
      <w:t>Amelia Andersdotter (Sky Group/Comcast)</w: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
        <w:rPr/>
      </w:pPr>
      <w:r>
        <w:rPr>
          <w:rStyle w:val="FootnoteCharacters"/>
        </w:rPr>
        <w:footnoteRef/>
      </w:r>
      <w:r>
        <w:rPr/>
        <w:tab/>
        <w:t xml:space="preserve">Wi-Fi Alliance: Value of Wi-Fi. </w:t>
      </w:r>
      <w:hyperlink r:id="rId1">
        <w:r>
          <w:rPr>
            <w:rStyle w:val="InternetLink"/>
          </w:rPr>
          <w:t>Available online</w:t>
        </w:r>
      </w:hyperlink>
      <w:r>
        <w:rPr/>
        <w:t xml:space="preserve"> [accessed: 12 December 2022]</w:t>
      </w:r>
    </w:p>
  </w:footnote>
  <w:footnote w:id="3">
    <w:p>
      <w:pPr>
        <w:pStyle w:val="Footnote"/>
        <w:rPr/>
      </w:pPr>
      <w:r>
        <w:rPr>
          <w:rStyle w:val="FootnoteCharacters"/>
        </w:rPr>
        <w:footnoteRef/>
      </w:r>
      <w:r>
        <w:rPr/>
        <w:tab/>
        <w:t>Some examples of devices which implement IEEE 802.15.4 technologies are TV remote controls, lighting, windows, door locks, heating and air conditioning systems, alarm systems and remote medical monitoring. The introduction of IEEE 802.15 UWB-enabled devices in smartphones and laptops puts forecasts at more than 1 billion devices shipped annually worldwide by 2025 (FiRA Consortium, August 2022).</w:t>
      </w:r>
    </w:p>
  </w:footnote>
  <w:footnote w:id="4">
    <w:p>
      <w:pPr>
        <w:pStyle w:val="Footnote"/>
        <w:rPr/>
      </w:pPr>
      <w:r>
        <w:rPr>
          <w:rStyle w:val="FootnoteCharacters"/>
        </w:rPr>
        <w:footnoteRef/>
      </w:r>
      <w:r>
        <w:rPr/>
        <w:tab/>
        <w:t>Leisure (gaming, multimedia, browsing), education, health, transportation, and public services are just a few examples.</w:t>
      </w:r>
    </w:p>
  </w:footnote>
  <w:footnote w:id="5">
    <w:p>
      <w:pPr>
        <w:pStyle w:val="Footnote"/>
        <w:rPr/>
      </w:pPr>
      <w:r>
        <w:rPr>
          <w:rStyle w:val="FootnoteCharacters"/>
        </w:rPr>
        <w:footnoteRef/>
      </w:r>
      <w:r>
        <w:rPr/>
        <w:tab/>
        <w:t xml:space="preserve">IEEE 802.18 Wireless Standards Table of Frequency Ranges, 27 Sep 2022. </w:t>
      </w:r>
      <w:hyperlink r:id="rId2">
        <w:r>
          <w:rPr>
            <w:rStyle w:val="InternetLink"/>
          </w:rPr>
          <w:t>Available online</w:t>
        </w:r>
      </w:hyperlink>
      <w:r>
        <w:rPr/>
        <w:t xml:space="preserve"> [accessed 9 February 2023]</w:t>
      </w:r>
    </w:p>
  </w:footnote>
  <w:footnote w:id="6">
    <w:p>
      <w:pPr>
        <w:pStyle w:val="Footnote"/>
        <w:rPr/>
      </w:pPr>
      <w:r>
        <w:rPr>
          <w:rStyle w:val="FootnoteCharacters"/>
        </w:rPr>
        <w:footnoteRef/>
      </w:r>
      <w:r>
        <w:rPr/>
        <w:tab/>
        <w:t xml:space="preserve">Wi-Fi Alliance: Wi-Fi 6E momentum underscores need for entire 6 GHz band  </w:t>
      </w:r>
      <w:hyperlink r:id="rId3">
        <w:r>
          <w:rPr>
            <w:rStyle w:val="InternetLink"/>
          </w:rPr>
          <w:t>Available online</w:t>
        </w:r>
      </w:hyperlink>
      <w:r>
        <w:rPr/>
        <w:t xml:space="preserve"> [accessed: 3 February 2023]</w:t>
      </w:r>
    </w:p>
  </w:footnote>
  <w:footnote w:id="7">
    <w:p>
      <w:pPr>
        <w:pStyle w:val="Footnote"/>
        <w:rPr/>
      </w:pPr>
      <w:r>
        <w:rPr>
          <w:rStyle w:val="FootnoteCharacters"/>
        </w:rPr>
        <w:footnoteRef/>
      </w:r>
      <w:r>
        <w:rPr/>
        <w:tab/>
        <w:t>IEEE 802.18 Wireless Standards Table of Frequency Ranges.</w:t>
      </w:r>
    </w:p>
  </w:footnote>
  <w:footnote w:id="8">
    <w:p>
      <w:pPr>
        <w:pStyle w:val="Footnote"/>
        <w:rPr/>
      </w:pPr>
      <w:r>
        <w:rPr>
          <w:rStyle w:val="FootnoteCharacters"/>
        </w:rPr>
        <w:footnoteRef/>
      </w:r>
      <w:r>
        <w:rPr/>
        <w:tab/>
        <w:t>IEEE Std 802.19.3-2021</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6480"/>
        <w:tab w:val="left" w:pos="7200" w:leader="none"/>
        <w:tab w:val="right" w:pos="12960" w:leader="none"/>
      </w:tabs>
      <w:rPr/>
    </w:pPr>
    <w:r>
      <w:rPr/>
      <w:t>Mar</w:t>
    </w:r>
    <w:r>
      <w:rPr/>
      <w:t xml:space="preserve"> 2023</w:t>
      <w:tab/>
      <w:t>doc.: IEEE 802.18-23/0015r1</w:t>
    </w:r>
    <w:r>
      <w:rPr/>
      <w:t>6</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085" w:hanging="360"/>
      </w:pPr>
      <w:rPr/>
    </w:lvl>
    <w:lvl w:ilvl="1">
      <w:start w:val="1"/>
      <w:numFmt w:val="lowerLetter"/>
      <w:lvlText w:val="%2."/>
      <w:lvlJc w:val="left"/>
      <w:pPr>
        <w:tabs>
          <w:tab w:val="num" w:pos="0"/>
        </w:tabs>
        <w:ind w:left="1805" w:hanging="360"/>
      </w:pPr>
      <w:rPr/>
    </w:lvl>
    <w:lvl w:ilvl="2">
      <w:start w:val="1"/>
      <w:numFmt w:val="lowerRoman"/>
      <w:lvlText w:val="%3."/>
      <w:lvlJc w:val="right"/>
      <w:pPr>
        <w:tabs>
          <w:tab w:val="num" w:pos="0"/>
        </w:tabs>
        <w:ind w:left="2525" w:hanging="180"/>
      </w:pPr>
      <w:rPr/>
    </w:lvl>
    <w:lvl w:ilvl="3">
      <w:start w:val="1"/>
      <w:numFmt w:val="decimal"/>
      <w:lvlText w:val="%4."/>
      <w:lvlJc w:val="left"/>
      <w:pPr>
        <w:tabs>
          <w:tab w:val="num" w:pos="0"/>
        </w:tabs>
        <w:ind w:left="3245" w:hanging="360"/>
      </w:pPr>
      <w:rPr/>
    </w:lvl>
    <w:lvl w:ilvl="4">
      <w:start w:val="1"/>
      <w:numFmt w:val="lowerLetter"/>
      <w:lvlText w:val="%5."/>
      <w:lvlJc w:val="left"/>
      <w:pPr>
        <w:tabs>
          <w:tab w:val="num" w:pos="0"/>
        </w:tabs>
        <w:ind w:left="3965" w:hanging="360"/>
      </w:pPr>
      <w:rPr/>
    </w:lvl>
    <w:lvl w:ilvl="5">
      <w:start w:val="1"/>
      <w:numFmt w:val="lowerRoman"/>
      <w:lvlText w:val="%6."/>
      <w:lvlJc w:val="right"/>
      <w:pPr>
        <w:tabs>
          <w:tab w:val="num" w:pos="0"/>
        </w:tabs>
        <w:ind w:left="4685" w:hanging="180"/>
      </w:pPr>
      <w:rPr/>
    </w:lvl>
    <w:lvl w:ilvl="6">
      <w:start w:val="1"/>
      <w:numFmt w:val="decimal"/>
      <w:lvlText w:val="%7."/>
      <w:lvlJc w:val="left"/>
      <w:pPr>
        <w:tabs>
          <w:tab w:val="num" w:pos="0"/>
        </w:tabs>
        <w:ind w:left="5405" w:hanging="360"/>
      </w:pPr>
      <w:rPr/>
    </w:lvl>
    <w:lvl w:ilvl="7">
      <w:start w:val="1"/>
      <w:numFmt w:val="lowerLetter"/>
      <w:lvlText w:val="%8."/>
      <w:lvlJc w:val="left"/>
      <w:pPr>
        <w:tabs>
          <w:tab w:val="num" w:pos="0"/>
        </w:tabs>
        <w:ind w:left="6125" w:hanging="360"/>
      </w:pPr>
      <w:rPr/>
    </w:lvl>
    <w:lvl w:ilvl="8">
      <w:start w:val="1"/>
      <w:numFmt w:val="lowerRoman"/>
      <w:lvlText w:val="%9."/>
      <w:lvlJc w:val="right"/>
      <w:pPr>
        <w:tabs>
          <w:tab w:val="num" w:pos="0"/>
        </w:tabs>
        <w:ind w:left="6845"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20"/>
  <w:autoHyphenation w:val="true"/>
  <w:doNotHyphenateCaps/>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en-GB"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2"/>
      <w:szCs w:val="20"/>
      <w:lang w:eastAsia="en-US" w:val="en-GB" w:bidi="ar-SA"/>
    </w:rPr>
  </w:style>
  <w:style w:type="paragraph" w:styleId="Heading1">
    <w:name w:val="Heading 1"/>
    <w:basedOn w:val="Normal"/>
    <w:next w:val="Normal"/>
    <w:qFormat/>
    <w:pPr>
      <w:keepNext w:val="true"/>
      <w:keepLines/>
      <w:spacing w:before="320" w:after="0"/>
      <w:outlineLvl w:val="0"/>
    </w:pPr>
    <w:rPr>
      <w:rFonts w:ascii="Arial" w:hAnsi="Arial"/>
      <w:b/>
      <w:sz w:val="32"/>
      <w:u w:val="single"/>
    </w:rPr>
  </w:style>
  <w:style w:type="paragraph" w:styleId="Heading2">
    <w:name w:val="Heading 2"/>
    <w:basedOn w:val="Normal"/>
    <w:next w:val="Normal"/>
    <w:qFormat/>
    <w:pPr>
      <w:keepNext w:val="true"/>
      <w:keepLines/>
      <w:spacing w:before="280" w:after="0"/>
      <w:outlineLvl w:val="1"/>
    </w:pPr>
    <w:rPr>
      <w:rFonts w:ascii="Arial" w:hAnsi="Arial"/>
      <w:b/>
      <w:sz w:val="28"/>
      <w:u w:val="single"/>
    </w:rPr>
  </w:style>
  <w:style w:type="paragraph" w:styleId="Heading3">
    <w:name w:val="Heading 3"/>
    <w:basedOn w:val="Normal"/>
    <w:next w:val="Normal"/>
    <w:qFormat/>
    <w:pPr>
      <w:keepNext w:val="true"/>
      <w:keepLines/>
      <w:spacing w:before="240" w:after="60"/>
      <w:outlineLvl w:val="2"/>
    </w:pPr>
    <w:rPr>
      <w:rFonts w:ascii="Arial" w:hAnsi="Arial"/>
      <w:b/>
      <w:sz w:val="24"/>
    </w:rPr>
  </w:style>
  <w:style w:type="character" w:styleId="DefaultParagraphFont" w:default="1">
    <w:name w:val="Default Paragraph Font"/>
    <w:uiPriority w:val="1"/>
    <w:semiHidden/>
    <w:unhideWhenUsed/>
    <w:qFormat/>
    <w:rPr/>
  </w:style>
  <w:style w:type="character" w:styleId="Internetlnk" w:customStyle="1">
    <w:name w:val="Internetlänk"/>
    <w:qFormat/>
    <w:rPr>
      <w:color w:val="0000FF"/>
      <w:u w:val="single"/>
    </w:rPr>
  </w:style>
  <w:style w:type="character" w:styleId="BodyTextChar" w:customStyle="1">
    <w:name w:val="Body Text Char"/>
    <w:basedOn w:val="DefaultParagraphFont"/>
    <w:qFormat/>
    <w:rsid w:val="00eb59de"/>
    <w:rPr>
      <w:sz w:val="22"/>
      <w:lang w:eastAsia="en-US"/>
    </w:rPr>
  </w:style>
  <w:style w:type="character" w:styleId="TitleChar" w:customStyle="1">
    <w:name w:val="Title Char"/>
    <w:basedOn w:val="DefaultParagraphFont"/>
    <w:link w:val="Title"/>
    <w:uiPriority w:val="1"/>
    <w:qFormat/>
    <w:rsid w:val="00eb59de"/>
    <w:rPr>
      <w:rFonts w:ascii="Calibri" w:hAnsi="Calibri" w:eastAsia="" w:cs="Calibri" w:eastAsiaTheme="minorEastAsia"/>
      <w:b/>
      <w:bCs/>
      <w:sz w:val="44"/>
      <w:szCs w:val="44"/>
      <w:lang w:val="en-US" w:eastAsia="zh-CN"/>
    </w:rPr>
  </w:style>
  <w:style w:type="character" w:styleId="UnresolvedMention1" w:customStyle="1">
    <w:name w:val="Unresolved Mention1"/>
    <w:basedOn w:val="DefaultParagraphFont"/>
    <w:uiPriority w:val="99"/>
    <w:semiHidden/>
    <w:unhideWhenUsed/>
    <w:qFormat/>
    <w:rsid w:val="008e0678"/>
    <w:rPr>
      <w:color w:val="605E5C"/>
      <w:shd w:fill="E1DFDD" w:val="clear"/>
    </w:rPr>
  </w:style>
  <w:style w:type="character" w:styleId="Radnumrering" w:customStyle="1">
    <w:name w:val="Radnumrering"/>
    <w:qFormat/>
    <w:rPr/>
  </w:style>
  <w:style w:type="character" w:styleId="LineNumber1" w:customStyle="1">
    <w:name w:val="Line Number1"/>
    <w:qFormat/>
    <w:rPr/>
  </w:style>
  <w:style w:type="character" w:styleId="FootnoteCharacters" w:customStyle="1">
    <w:name w:val="Footnote Characters"/>
    <w:qFormat/>
    <w:rPr>
      <w:vertAlign w:val="superscript"/>
    </w:rPr>
  </w:style>
  <w:style w:type="character" w:styleId="FootnoteReference1" w:customStyle="1">
    <w:name w:val="Footnote Reference1"/>
    <w:qFormat/>
    <w:rPr>
      <w:vertAlign w:val="superscript"/>
    </w:rPr>
  </w:style>
  <w:style w:type="character" w:styleId="InternetLink">
    <w:name w:val="Hyperlink"/>
    <w:rPr>
      <w:color w:val="000080"/>
      <w:u w:val="single"/>
    </w:rPr>
  </w:style>
  <w:style w:type="character" w:styleId="EndnoteReference1" w:customStyle="1">
    <w:name w:val="Endnote Reference1"/>
    <w:qFormat/>
    <w:rPr>
      <w:vertAlign w:val="superscript"/>
    </w:rPr>
  </w:style>
  <w:style w:type="character" w:styleId="EndnoteCharacters" w:customStyle="1">
    <w:name w:val="Endnote Characters"/>
    <w:qFormat/>
    <w:rPr>
      <w:vertAlign w:val="superscript"/>
    </w:rPr>
  </w:style>
  <w:style w:type="character" w:styleId="CommentTextChar" w:customStyle="1">
    <w:name w:val="Comment Text Char"/>
    <w:basedOn w:val="DefaultParagraphFont"/>
    <w:link w:val="Annotationtext"/>
    <w:qFormat/>
    <w:rPr>
      <w:lang w:eastAsia="en-US"/>
    </w:rPr>
  </w:style>
  <w:style w:type="character" w:styleId="Annotationreference">
    <w:name w:val="annotation reference"/>
    <w:basedOn w:val="DefaultParagraphFont"/>
    <w:qFormat/>
    <w:rPr>
      <w:sz w:val="16"/>
      <w:szCs w:val="16"/>
    </w:rPr>
  </w:style>
  <w:style w:type="character" w:styleId="Bullets" w:customStyle="1">
    <w:name w:val="Bullets"/>
    <w:qFormat/>
    <w:rPr>
      <w:rFonts w:ascii="OpenSymbol" w:hAnsi="OpenSymbol" w:eastAsia="OpenSymbol" w:cs="OpenSymbol"/>
    </w:rPr>
  </w:style>
  <w:style w:type="character" w:styleId="BalloonTextChar" w:customStyle="1">
    <w:name w:val="Balloon Text Char"/>
    <w:basedOn w:val="DefaultParagraphFont"/>
    <w:link w:val="BalloonText"/>
    <w:semiHidden/>
    <w:qFormat/>
    <w:rsid w:val="00832208"/>
    <w:rPr>
      <w:rFonts w:ascii="Tahoma" w:hAnsi="Tahoma" w:cs="Tahoma"/>
      <w:sz w:val="16"/>
      <w:szCs w:val="16"/>
      <w:lang w:eastAsia="en-US"/>
    </w:rPr>
  </w:style>
  <w:style w:type="character" w:styleId="CommentSubjectChar" w:customStyle="1">
    <w:name w:val="Comment Subject Char"/>
    <w:basedOn w:val="CommentTextChar"/>
    <w:link w:val="Annotationsubject"/>
    <w:semiHidden/>
    <w:qFormat/>
    <w:rsid w:val="00832208"/>
    <w:rPr>
      <w:b/>
      <w:bCs/>
      <w:lang w:eastAsia="en-US"/>
    </w:rPr>
  </w:style>
  <w:style w:type="character" w:styleId="NumberingSymbols" w:customStyle="1">
    <w:name w:val="Numbering Symbols"/>
    <w:qFormat/>
    <w:rPr/>
  </w:style>
  <w:style w:type="character" w:styleId="FootnoteAnchor">
    <w:name w:val="Footnote Reference"/>
    <w:rPr>
      <w:vertAlign w:val="superscript"/>
    </w:rPr>
  </w:style>
  <w:style w:type="character" w:styleId="Linenumber">
    <w:name w:val="line number"/>
    <w:qFormat/>
    <w:rPr/>
  </w:style>
  <w:style w:type="character" w:styleId="EndnoteAnchor">
    <w:name w:val="Endnote Reference"/>
    <w:rPr>
      <w:vertAlign w:val="superscript"/>
    </w:rPr>
  </w:style>
  <w:style w:type="character" w:styleId="LineNumbering">
    <w:name w:val="Line Number"/>
    <w:rPr/>
  </w:style>
  <w:style w:type="paragraph" w:styleId="Heading" w:customStyle="1">
    <w:name w:val="Heading"/>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TextBody">
    <w:name w:val="Body Text"/>
    <w:basedOn w:val="Normal"/>
    <w:link w:val="BodyTextChar"/>
    <w:rsid w:val="00eb59de"/>
    <w:pPr>
      <w:spacing w:before="0" w:after="12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customStyle="1">
    <w:name w:val="Index"/>
    <w:basedOn w:val="Normal"/>
    <w:qFormat/>
    <w:pPr>
      <w:suppressLineNumbers/>
    </w:pPr>
    <w:rPr>
      <w:rFonts w:cs="Noto Sans Devanagari"/>
    </w:rPr>
  </w:style>
  <w:style w:type="paragraph" w:styleId="Caption1">
    <w:name w:val="caption"/>
    <w:basedOn w:val="Normal"/>
    <w:qFormat/>
    <w:pPr>
      <w:suppressLineNumbers/>
      <w:spacing w:before="120" w:after="120"/>
    </w:pPr>
    <w:rPr>
      <w:rFonts w:cs="Noto Sans Devanagari"/>
      <w:i/>
      <w:iCs/>
      <w:sz w:val="24"/>
      <w:szCs w:val="24"/>
    </w:rPr>
  </w:style>
  <w:style w:type="paragraph" w:styleId="Rubrik" w:customStyle="1">
    <w:name w:val="Rubrik"/>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Frteckning" w:customStyle="1">
    <w:name w:val="Förteckning"/>
    <w:basedOn w:val="Normal"/>
    <w:qFormat/>
    <w:pPr>
      <w:suppressLineNumbers/>
    </w:pPr>
    <w:rPr>
      <w:rFonts w:cs="Noto Sans Devanagari"/>
    </w:rPr>
  </w:style>
  <w:style w:type="paragraph" w:styleId="Sidhuvudochsidfot" w:customStyle="1">
    <w:name w:val="Sidhuvud och sidfot"/>
    <w:basedOn w:val="Normal"/>
    <w:qFormat/>
    <w:pPr/>
    <w:rPr/>
  </w:style>
  <w:style w:type="paragraph" w:styleId="HeaderandFooter" w:customStyle="1">
    <w:name w:val="Header and Footer"/>
    <w:basedOn w:val="Normal"/>
    <w:qFormat/>
    <w:pPr/>
    <w:rPr/>
  </w:style>
  <w:style w:type="paragraph" w:styleId="Footer">
    <w:name w:val="Footer"/>
    <w:basedOn w:val="Normal"/>
    <w:pPr>
      <w:pBdr>
        <w:top w:val="single" w:sz="6" w:space="1" w:color="000000"/>
      </w:pBdr>
      <w:tabs>
        <w:tab w:val="clear" w:pos="720"/>
        <w:tab w:val="center" w:pos="6480" w:leader="none"/>
        <w:tab w:val="right" w:pos="12960" w:leader="none"/>
      </w:tabs>
    </w:pPr>
    <w:rPr>
      <w:sz w:val="24"/>
    </w:rPr>
  </w:style>
  <w:style w:type="paragraph" w:styleId="Header">
    <w:name w:val="Header"/>
    <w:basedOn w:val="Normal"/>
    <w:pPr>
      <w:pBdr>
        <w:bottom w:val="single" w:sz="6" w:space="2" w:color="000000"/>
      </w:pBdr>
      <w:tabs>
        <w:tab w:val="clear" w:pos="720"/>
        <w:tab w:val="center" w:pos="6480" w:leader="none"/>
        <w:tab w:val="right" w:pos="12960" w:leader="none"/>
      </w:tabs>
    </w:pPr>
    <w:rPr>
      <w:b/>
      <w:sz w:val="28"/>
    </w:rPr>
  </w:style>
  <w:style w:type="paragraph" w:styleId="T1" w:customStyle="1">
    <w:name w:val="T1"/>
    <w:basedOn w:val="Normal"/>
    <w:qFormat/>
    <w:pPr>
      <w:jc w:val="center"/>
    </w:pPr>
    <w:rPr>
      <w:b/>
      <w:sz w:val="28"/>
    </w:rPr>
  </w:style>
  <w:style w:type="paragraph" w:styleId="T2" w:customStyle="1">
    <w:name w:val="T2"/>
    <w:basedOn w:val="T1"/>
    <w:qFormat/>
    <w:pPr>
      <w:spacing w:before="0" w:after="240"/>
      <w:ind w:left="720" w:right="720" w:hanging="0"/>
    </w:pPr>
    <w:rPr/>
  </w:style>
  <w:style w:type="paragraph" w:styleId="T3" w:customStyle="1">
    <w:name w:val="T3"/>
    <w:basedOn w:val="T1"/>
    <w:qFormat/>
    <w:pPr>
      <w:pBdr>
        <w:bottom w:val="single" w:sz="6" w:space="1" w:color="000000"/>
      </w:pBdr>
      <w:tabs>
        <w:tab w:val="clear" w:pos="720"/>
        <w:tab w:val="center" w:pos="4680" w:leader="none"/>
      </w:tabs>
      <w:spacing w:before="0" w:after="240"/>
      <w:jc w:val="left"/>
    </w:pPr>
    <w:rPr>
      <w:b w:val="false"/>
      <w:sz w:val="24"/>
    </w:rPr>
  </w:style>
  <w:style w:type="paragraph" w:styleId="TextBodyIndent">
    <w:name w:val="Body Text Indent"/>
    <w:basedOn w:val="Normal"/>
    <w:pPr>
      <w:ind w:left="720" w:hanging="720"/>
    </w:pPr>
    <w:rPr/>
  </w:style>
  <w:style w:type="paragraph" w:styleId="ListParagraph">
    <w:name w:val="List Paragraph"/>
    <w:basedOn w:val="Normal"/>
    <w:uiPriority w:val="34"/>
    <w:qFormat/>
    <w:rsid w:val="000c752d"/>
    <w:pPr>
      <w:spacing w:before="0" w:after="0"/>
      <w:ind w:left="720" w:hanging="0"/>
      <w:contextualSpacing/>
      <w:textAlignment w:val="baseline"/>
    </w:pPr>
    <w:rPr>
      <w:sz w:val="20"/>
    </w:rPr>
  </w:style>
  <w:style w:type="paragraph" w:styleId="Title">
    <w:name w:val="Title"/>
    <w:basedOn w:val="Normal"/>
    <w:next w:val="Normal"/>
    <w:link w:val="TitleChar"/>
    <w:uiPriority w:val="1"/>
    <w:qFormat/>
    <w:rsid w:val="00eb59de"/>
    <w:pPr>
      <w:widowControl w:val="false"/>
      <w:ind w:left="811" w:right="251" w:hanging="0"/>
      <w:jc w:val="center"/>
    </w:pPr>
    <w:rPr>
      <w:rFonts w:ascii="Calibri" w:hAnsi="Calibri" w:eastAsia="" w:cs="Calibri" w:eastAsiaTheme="minorEastAsia"/>
      <w:b/>
      <w:bCs/>
      <w:sz w:val="44"/>
      <w:szCs w:val="44"/>
      <w:lang w:val="en-US" w:eastAsia="zh-CN"/>
    </w:rPr>
  </w:style>
  <w:style w:type="paragraph" w:styleId="Revision">
    <w:name w:val="Revision"/>
    <w:uiPriority w:val="99"/>
    <w:semiHidden/>
    <w:qFormat/>
    <w:rsid w:val="003627ee"/>
    <w:pPr>
      <w:widowControl/>
      <w:suppressAutoHyphens w:val="true"/>
      <w:bidi w:val="0"/>
      <w:spacing w:before="0" w:after="0"/>
      <w:jc w:val="left"/>
    </w:pPr>
    <w:rPr>
      <w:rFonts w:ascii="Times New Roman" w:hAnsi="Times New Roman" w:eastAsia="Times New Roman" w:cs="Times New Roman"/>
      <w:color w:val="auto"/>
      <w:kern w:val="0"/>
      <w:sz w:val="22"/>
      <w:szCs w:val="20"/>
      <w:lang w:eastAsia="en-US" w:val="en-GB" w:bidi="ar-SA"/>
    </w:rPr>
  </w:style>
  <w:style w:type="paragraph" w:styleId="Raminnehll" w:customStyle="1">
    <w:name w:val="Raminnehåll"/>
    <w:basedOn w:val="Normal"/>
    <w:qFormat/>
    <w:pPr/>
    <w:rPr/>
  </w:style>
  <w:style w:type="paragraph" w:styleId="FrameContents" w:customStyle="1">
    <w:name w:val="Frame Contents"/>
    <w:basedOn w:val="Normal"/>
    <w:qFormat/>
    <w:pPr/>
    <w:rPr/>
  </w:style>
  <w:style w:type="paragraph" w:styleId="Footnote">
    <w:name w:val="Footnote Text"/>
    <w:basedOn w:val="Normal"/>
    <w:pPr>
      <w:suppressLineNumbers/>
      <w:ind w:left="340" w:hanging="340"/>
    </w:pPr>
    <w:rPr>
      <w:sz w:val="20"/>
    </w:rPr>
  </w:style>
  <w:style w:type="paragraph" w:styleId="Annotationtext">
    <w:name w:val="annotation text"/>
    <w:basedOn w:val="Normal"/>
    <w:link w:val="CommentTextChar"/>
    <w:qFormat/>
    <w:pPr/>
    <w:rPr>
      <w:sz w:val="20"/>
    </w:rPr>
  </w:style>
  <w:style w:type="paragraph" w:styleId="HorizontalLine" w:customStyle="1">
    <w:name w:val="Horizontal Line"/>
    <w:basedOn w:val="Normal"/>
    <w:next w:val="TextBody"/>
    <w:qFormat/>
    <w:pPr>
      <w:suppressLineNumbers/>
      <w:pBdr>
        <w:bottom w:val="double" w:sz="2" w:space="0" w:color="808080"/>
      </w:pBdr>
      <w:spacing w:before="0" w:after="283"/>
    </w:pPr>
    <w:rPr>
      <w:sz w:val="12"/>
      <w:szCs w:val="12"/>
    </w:rPr>
  </w:style>
  <w:style w:type="paragraph" w:styleId="TableContents" w:customStyle="1">
    <w:name w:val="Table Contents"/>
    <w:basedOn w:val="Normal"/>
    <w:qFormat/>
    <w:pPr>
      <w:widowControl w:val="false"/>
      <w:suppressLineNumbers/>
    </w:pPr>
    <w:rPr/>
  </w:style>
  <w:style w:type="paragraph" w:styleId="TableHeading" w:customStyle="1">
    <w:name w:val="Table Heading"/>
    <w:basedOn w:val="TableContents"/>
    <w:qFormat/>
    <w:pPr>
      <w:jc w:val="center"/>
    </w:pPr>
    <w:rPr>
      <w:b/>
      <w:bCs/>
    </w:rPr>
  </w:style>
  <w:style w:type="paragraph" w:styleId="BalloonText">
    <w:name w:val="Balloon Text"/>
    <w:basedOn w:val="Normal"/>
    <w:link w:val="BalloonTextChar"/>
    <w:semiHidden/>
    <w:unhideWhenUsed/>
    <w:qFormat/>
    <w:rsid w:val="00832208"/>
    <w:pPr/>
    <w:rPr>
      <w:rFonts w:ascii="Tahoma" w:hAnsi="Tahoma" w:cs="Tahoma"/>
      <w:sz w:val="16"/>
      <w:szCs w:val="16"/>
    </w:rPr>
  </w:style>
  <w:style w:type="paragraph" w:styleId="Annotationsubject">
    <w:name w:val="annotation subject"/>
    <w:basedOn w:val="Annotationtext"/>
    <w:next w:val="Annotationtext"/>
    <w:link w:val="CommentSubjectChar"/>
    <w:semiHidden/>
    <w:unhideWhenUsed/>
    <w:qFormat/>
    <w:rsid w:val="00832208"/>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customStyle="1" w:styleId="TableGrid">
    <w:name w:val="TableGrid"/>
    <w:rsid w:val="00a8341f"/>
    <w:rPr>
      <w:rFonts w:asciiTheme="minorHAnsi" w:hAnsiTheme="minorHAnsi" w:eastAsiaTheme="minorEastAsia" w:cstheme="minorBidi"/>
      <w:sz w:val="22"/>
      <w:szCs w:val="22"/>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comments" Target="comment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footnotes.xml.rels><?xml version="1.0" encoding="UTF-8"?>
<Relationships xmlns="http://schemas.openxmlformats.org/package/2006/relationships"><Relationship Id="rId1" Type="http://schemas.openxmlformats.org/officeDocument/2006/relationships/hyperlink" Target="https://www.wi-fi.org/discover-wi-fi/value-of-wi-fi" TargetMode="External"/><Relationship Id="rId2" Type="http://schemas.openxmlformats.org/officeDocument/2006/relationships/hyperlink" Target="https://mentor.ieee.org/802.18/dcn/22/18-22-0009-01-0000-ieee-802-wireless-standards-table-of-frequency-ranges.xlsx" TargetMode="External"/><Relationship Id="rId3" Type="http://schemas.openxmlformats.org/officeDocument/2006/relationships/hyperlink" Target="https://www.wi-fi.org/news-events/newsroom/wi-fi-6e-momentum-underscores-need-for-entire-6-ghz-ban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38D8B-2D51-4385-9F6E-37E1AA941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Application>LibreOffice/7.4.5.1$Linux_X86_64 LibreOffice_project/40$Build-1</Application>
  <AppVersion>15.0000</AppVersion>
  <Pages>4</Pages>
  <Words>1514</Words>
  <Characters>9056</Characters>
  <CharactersWithSpaces>10532</CharactersWithSpaces>
  <Paragraphs>54</Paragraphs>
  <Company>HP Enterprise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2023-02-21T18:44:00Z</dcterms:created>
  <dc:creator>Rich Kennedy</dc:creator>
  <dc:description>Draft IEEE Standards Association (SA) position statement on Intelligent Spectrum Allocation and Management</dc:description>
  <cp:keywords>July July July 2022</cp:keywords>
  <dc:language>sv-SE</dc:language>
  <cp:lastModifiedBy>Amelia Andersdotter</cp:lastModifiedBy>
  <cp:lastPrinted>2021-04-22T15:28:00Z</cp:lastPrinted>
  <dcterms:modified xsi:type="dcterms:W3CDTF">2023-03-15T22:42:42Z</dcterms:modified>
  <cp:revision>8</cp:revision>
  <dc:subject>Liaison</dc:subject>
  <dc:title>22/0074r0</dc:title>
</cp:coreProperties>
</file>

<file path=docProps/custom.xml><?xml version="1.0" encoding="utf-8"?>
<Properties xmlns="http://schemas.openxmlformats.org/officeDocument/2006/custom-properties" xmlns:vt="http://schemas.openxmlformats.org/officeDocument/2006/docPropsVTypes"/>
</file>