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262"/>
        <w:gridCol w:w="1151"/>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January Mixed-Mode Wireless Interim Session 2023</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w:t>
            </w:r>
            <w:r>
              <w:rPr>
                <w:b w:val="false"/>
                <w:sz w:val="20"/>
              </w:rPr>
              <w:t>7</w:t>
            </w:r>
            <w:r>
              <w:rPr>
                <w:b w:val="false"/>
                <w:sz w:val="20"/>
              </w:rPr>
              <w:t xml:space="preserve"> January 2023</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11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1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15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339C8502">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Technical Advisory Group from the November IEEE 802 January Mixed Mode Wireless Interim Session 2023, with on-site participants in Baltimore, Maryland, USA and remote participants through Webex. "Local time" in this document means "local time" in Baltimore, Maryland, USA.</w:t>
                            </w:r>
                          </w:p>
                          <w:p>
                            <w:pPr>
                              <w:pStyle w:val="Raminnehll"/>
                              <w:jc w:val="both"/>
                              <w:rPr>
                                <w:color w:val="000000"/>
                              </w:rPr>
                            </w:pPr>
                            <w:r>
                              <w:rPr>
                                <w:color w:val="000000"/>
                              </w:rPr>
                            </w:r>
                          </w:p>
                          <w:p>
                            <w:pPr>
                              <w:pStyle w:val="Raminnehll"/>
                              <w:jc w:val="both"/>
                              <w:rPr/>
                            </w:pPr>
                            <w:r>
                              <w:rPr>
                                <w:b/>
                                <w:bCs/>
                              </w:rPr>
                              <w:t>C:</w:t>
                            </w:r>
                            <w:r>
                              <w:rPr/>
                              <w:t xml:space="preserve"> means question or comment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339C8502">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Technical Advisory Group from the November IEEE 802 January Mixed Mode Wireless Interim Session 2023, with on-site participants in Baltimore, Maryland, USA and remote participants through Webex. "Local time" in this document means "local time" in Baltimore, Maryland, USA.</w:t>
                      </w:r>
                    </w:p>
                    <w:p>
                      <w:pPr>
                        <w:pStyle w:val="Raminnehll"/>
                        <w:jc w:val="both"/>
                        <w:rPr>
                          <w:color w:val="000000"/>
                        </w:rPr>
                      </w:pPr>
                      <w:r>
                        <w:rPr>
                          <w:color w:val="000000"/>
                        </w:rPr>
                      </w:r>
                    </w:p>
                    <w:p>
                      <w:pPr>
                        <w:pStyle w:val="Raminnehll"/>
                        <w:jc w:val="both"/>
                        <w:rPr/>
                      </w:pPr>
                      <w:r>
                        <w:rPr>
                          <w:b/>
                          <w:bCs/>
                        </w:rPr>
                        <w:t>C:</w:t>
                      </w:r>
                      <w:r>
                        <w:rPr/>
                        <w:t xml:space="preserve"> means question or comment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bCs/>
          <w:sz w:val="24"/>
          <w:szCs w:val="24"/>
        </w:rPr>
      </w:pPr>
      <w:r>
        <w:rPr>
          <w:bCs/>
          <w:sz w:val="24"/>
          <w:szCs w:val="24"/>
        </w:rPr>
      </w:r>
      <w:r>
        <w:br w:type="page"/>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(Sky Group/Comcast)</w:t>
      </w:r>
    </w:p>
    <w:p>
      <w:pPr>
        <w:pStyle w:val="T1"/>
        <w:spacing w:before="0" w:after="120"/>
        <w:rPr>
          <w:b w:val="false"/>
          <w:b w:val="false"/>
          <w:sz w:val="24"/>
          <w:szCs w:val="24"/>
        </w:rPr>
      </w:pPr>
      <w:r>
        <w:rPr>
          <w:b w:val="false"/>
          <w:sz w:val="24"/>
          <w:szCs w:val="24"/>
        </w:rPr>
        <w:t>IEEE SA Program Manager:  Jodi Hassz (IEEE SA)</w:t>
      </w:r>
    </w:p>
    <w:p>
      <w:pPr>
        <w:pStyle w:val="Normal"/>
        <w:jc w:val="center"/>
        <w:rPr/>
      </w:pPr>
      <w:r>
        <w:rPr>
          <w:sz w:val="24"/>
          <w:szCs w:val="24"/>
        </w:rPr>
        <w:t xml:space="preserve">IEEE 802.18, RR-TAG website:  </w:t>
      </w:r>
      <w:hyperlink r:id="rId3">
        <w:r>
          <w:rPr>
            <w:rStyle w:val="Internetlnk"/>
            <w:sz w:val="24"/>
            <w:szCs w:val="24"/>
          </w:rPr>
          <w:t>https://www.ieee802.org/18/</w:t>
        </w:r>
      </w:hyperlink>
      <w:r>
        <w:rPr>
          <w:sz w:val="24"/>
          <w:szCs w:val="24"/>
        </w:rPr>
        <w:t xml:space="preserve"> .</w:t>
      </w:r>
    </w:p>
    <w:p>
      <w:pPr>
        <w:pStyle w:val="Normal"/>
        <w:jc w:val="center"/>
        <w:rPr>
          <w:sz w:val="24"/>
          <w:szCs w:val="24"/>
        </w:rPr>
      </w:pPr>
      <w:r>
        <w:rPr>
          <w:sz w:val="24"/>
          <w:szCs w:val="24"/>
        </w:rPr>
      </w:r>
    </w:p>
    <w:p>
      <w:pPr>
        <w:pStyle w:val="Normal"/>
        <w:rPr/>
      </w:pPr>
      <w:r>
        <w:rPr>
          <w:b/>
          <w:bCs/>
          <w:sz w:val="30"/>
          <w:szCs w:val="30"/>
          <w:u w:val="single"/>
        </w:rPr>
        <w:t xml:space="preserve">Opening </w:t>
      </w:r>
      <w:r>
        <w:rPr>
          <w:b/>
          <w:bCs/>
          <w:sz w:val="30"/>
          <w:szCs w:val="30"/>
          <w:u w:val="single"/>
        </w:rPr>
        <w:t>meeting</w:t>
      </w:r>
      <w:r>
        <w:rPr>
          <w:sz w:val="24"/>
          <w:szCs w:val="24"/>
        </w:rPr>
        <w:br/>
      </w:r>
    </w:p>
    <w:p>
      <w:pPr>
        <w:pStyle w:val="Normal"/>
        <w:numPr>
          <w:ilvl w:val="0"/>
          <w:numId w:val="1"/>
        </w:numPr>
        <w:spacing w:before="0" w:after="0"/>
        <w:contextualSpacing/>
        <w:rPr/>
      </w:pPr>
      <w:r>
        <w:rPr>
          <w:sz w:val="24"/>
          <w:szCs w:val="24"/>
        </w:rPr>
        <w:t>Chair calls the meeting to order at 10:31 local time.</w:t>
      </w:r>
    </w:p>
    <w:p>
      <w:pPr>
        <w:pStyle w:val="Normal"/>
        <w:spacing w:before="0" w:after="0"/>
        <w:ind w:left="360" w:hanging="0"/>
        <w:contextualSpacing/>
        <w:rPr/>
      </w:pPr>
      <w:r>
        <w:rPr>
          <w:sz w:val="24"/>
          <w:szCs w:val="24"/>
        </w:rPr>
        <w:br/>
        <w:t xml:space="preserve">Agenda slide deck </w:t>
      </w:r>
      <w:hyperlink r:id="rId4">
        <w:r>
          <w:rPr>
            <w:rStyle w:val="InternetLink"/>
            <w:sz w:val="24"/>
            <w:szCs w:val="24"/>
          </w:rPr>
          <w:t>18/2</w:t>
        </w:r>
      </w:hyperlink>
      <w:hyperlink r:id="rId5">
        <w:r>
          <w:rPr>
            <w:rStyle w:val="InternetLink"/>
            <w:sz w:val="24"/>
            <w:szCs w:val="24"/>
          </w:rPr>
          <w:t>2</w:t>
        </w:r>
      </w:hyperlink>
      <w:hyperlink r:id="rId6">
        <w:r>
          <w:rPr>
            <w:rStyle w:val="InternetLink"/>
            <w:sz w:val="24"/>
            <w:szCs w:val="24"/>
          </w:rPr>
          <w:t>-0156r1</w:t>
        </w:r>
      </w:hyperlink>
      <w:r>
        <w:rPr/>
        <w:t xml:space="preserve"> with supplementary materials in </w:t>
      </w:r>
      <w:hyperlink r:id="rId7">
        <w:r>
          <w:rPr>
            <w:rStyle w:val="InternetLink"/>
          </w:rPr>
          <w:t>18/2</w:t>
        </w:r>
      </w:hyperlink>
      <w:hyperlink r:id="rId8">
        <w:r>
          <w:rPr>
            <w:rStyle w:val="InternetLink"/>
          </w:rPr>
          <w:t>2</w:t>
        </w:r>
      </w:hyperlink>
      <w:hyperlink r:id="rId9">
        <w:r>
          <w:rPr>
            <w:rStyle w:val="InternetLink"/>
          </w:rPr>
          <w:t>-0157r1</w:t>
        </w:r>
      </w:hyperlink>
      <w:r>
        <w:rPr>
          <w:rStyle w:val="Internetlnk"/>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2"/>
        </w:numPr>
        <w:spacing w:before="0" w:after="0"/>
        <w:contextualSpacing/>
        <w:rPr/>
      </w:pPr>
      <w:r>
        <w:rPr>
          <w:bCs/>
          <w:sz w:val="24"/>
          <w:szCs w:val="24"/>
        </w:rPr>
        <w:t>This meeting is part of the IEEE 802 mixed mode wireless interim session in Baltimore, Maryland, USA on 15 January 2023 until 20 January 2023.</w:t>
      </w:r>
    </w:p>
    <w:p>
      <w:pPr>
        <w:pStyle w:val="Normal"/>
        <w:numPr>
          <w:ilvl w:val="2"/>
          <w:numId w:val="2"/>
        </w:numPr>
        <w:spacing w:before="0" w:after="0"/>
        <w:contextualSpacing/>
        <w:rPr/>
      </w:pPr>
      <w:r>
        <w:rPr>
          <w:sz w:val="24"/>
          <w:szCs w:val="24"/>
        </w:rPr>
        <w:t xml:space="preserve">You </w:t>
      </w:r>
      <w:r>
        <w:rPr>
          <w:b/>
          <w:bCs/>
          <w:sz w:val="24"/>
          <w:szCs w:val="24"/>
        </w:rPr>
        <w:t>must</w:t>
      </w:r>
      <w:r>
        <w:rPr>
          <w:sz w:val="24"/>
          <w:szCs w:val="24"/>
        </w:rPr>
        <w:t xml:space="preserve"> pay the registration fee in order to attend</w:t>
      </w:r>
    </w:p>
    <w:p>
      <w:pPr>
        <w:pStyle w:val="Normal"/>
        <w:numPr>
          <w:ilvl w:val="2"/>
          <w:numId w:val="2"/>
        </w:numPr>
        <w:spacing w:before="0" w:after="0"/>
        <w:contextualSpacing/>
        <w:rPr>
          <w:sz w:val="24"/>
          <w:szCs w:val="24"/>
        </w:rPr>
      </w:pPr>
      <w:r>
        <w:rPr>
          <w:sz w:val="24"/>
          <w:szCs w:val="24"/>
        </w:rPr>
        <w:t xml:space="preserve">If you have not already done so, you can register w/Face to Face Events – Registration website at:  </w:t>
      </w:r>
    </w:p>
    <w:p>
      <w:pPr>
        <w:pStyle w:val="Normal"/>
        <w:spacing w:before="0" w:after="0"/>
        <w:ind w:left="2160" w:hanging="0"/>
        <w:contextualSpacing/>
        <w:rPr>
          <w:color w:val="0563C1"/>
          <w:sz w:val="24"/>
          <w:szCs w:val="24"/>
          <w:u w:val="single"/>
        </w:rPr>
      </w:pPr>
      <w:r>
        <w:rPr>
          <w:color w:val="0563C1"/>
          <w:sz w:val="24"/>
          <w:szCs w:val="24"/>
          <w:u w:val="single"/>
        </w:rPr>
        <w:t>https://web.cvent.com/event/42bd3c17-b02d-4d4b-beb8-727d49ca7af1/register</w:t>
      </w:r>
    </w:p>
    <w:p>
      <w:pPr>
        <w:pStyle w:val="Normal"/>
        <w:numPr>
          <w:ilvl w:val="2"/>
          <w:numId w:val="2"/>
        </w:numPr>
        <w:spacing w:before="0" w:after="0"/>
        <w:contextualSpacing/>
        <w:rPr>
          <w:sz w:val="24"/>
          <w:szCs w:val="24"/>
        </w:rPr>
      </w:pPr>
      <w:r>
        <w:rPr>
          <w:sz w:val="24"/>
          <w:szCs w:val="24"/>
        </w:rPr>
        <w:t>If you do not intend to register for this session you must leave this meeting and, if you have logged attendance on IMAT, please email the 802.18 chair or a vice chair to have your attendance canceled</w:t>
      </w:r>
    </w:p>
    <w:p>
      <w:pPr>
        <w:pStyle w:val="Normal"/>
        <w:numPr>
          <w:ilvl w:val="2"/>
          <w:numId w:val="2"/>
        </w:numPr>
        <w:spacing w:before="0" w:after="0"/>
        <w:contextualSpacing/>
        <w:rPr>
          <w:sz w:val="24"/>
          <w:szCs w:val="24"/>
        </w:rPr>
      </w:pPr>
      <w:r>
        <w:rPr>
          <w:sz w:val="24"/>
          <w:szCs w:val="24"/>
        </w:rPr>
        <w:t xml:space="preserve">At conclusion of each of the 802.18 calls, the Webex log and IMAT will be reviewed.  </w:t>
      </w:r>
    </w:p>
    <w:p>
      <w:pPr>
        <w:pStyle w:val="Normal"/>
        <w:numPr>
          <w:ilvl w:val="2"/>
          <w:numId w:val="2"/>
        </w:numPr>
        <w:spacing w:before="0" w:after="0"/>
        <w:contextualSpacing/>
        <w:rPr>
          <w:bCs/>
          <w:sz w:val="24"/>
          <w:szCs w:val="24"/>
        </w:rPr>
      </w:pPr>
      <w:r>
        <w:rPr>
          <w:bCs/>
          <w:sz w:val="24"/>
          <w:szCs w:val="24"/>
        </w:rPr>
        <w:t xml:space="preserve">No payment, become dead beat and lose voting rights in all groups, after 60-day grace. </w:t>
      </w:r>
    </w:p>
    <w:p>
      <w:pPr>
        <w:pStyle w:val="Normal"/>
        <w:numPr>
          <w:ilvl w:val="1"/>
          <w:numId w:val="2"/>
        </w:numPr>
        <w:spacing w:before="0" w:after="0"/>
        <w:contextualSpacing/>
        <w:rPr>
          <w:bCs/>
          <w:sz w:val="24"/>
          <w:szCs w:val="24"/>
        </w:rPr>
      </w:pPr>
      <w:r>
        <w:rPr>
          <w:bCs/>
          <w:sz w:val="24"/>
          <w:szCs w:val="24"/>
        </w:rPr>
        <w:t>Group officers and voting membership</w:t>
      </w:r>
      <w:r>
        <w:rPr>
          <w:bCs/>
          <w:sz w:val="24"/>
          <w:szCs w:val="24"/>
        </w:rPr>
        <w:t xml:space="preserve"> (as of 30 Nov 2022)</w:t>
      </w:r>
    </w:p>
    <w:p>
      <w:pPr>
        <w:pStyle w:val="Normal"/>
        <w:numPr>
          <w:ilvl w:val="2"/>
          <w:numId w:val="2"/>
        </w:numPr>
        <w:spacing w:before="0" w:after="0"/>
        <w:contextualSpacing/>
        <w:rPr/>
      </w:pPr>
      <w:r>
        <w:rPr/>
        <w:t xml:space="preserve">  </w:t>
      </w:r>
      <w:r>
        <w:rPr/>
        <w:t xml:space="preserve">Voters:  49 (8 on LMSC) </w:t>
      </w:r>
    </w:p>
    <w:p>
      <w:pPr>
        <w:pStyle w:val="Normal"/>
        <w:numPr>
          <w:ilvl w:val="2"/>
          <w:numId w:val="2"/>
        </w:numPr>
        <w:spacing w:before="0" w:after="0"/>
        <w:contextualSpacing/>
        <w:rPr/>
      </w:pPr>
      <w:r>
        <w:rPr/>
        <w:t xml:space="preserve">  </w:t>
      </w:r>
      <w:r>
        <w:rPr/>
        <w:t xml:space="preserve">Nearly Voters:  </w:t>
      </w:r>
      <w:r>
        <w:rPr/>
        <w:t>3</w:t>
      </w:r>
    </w:p>
    <w:p>
      <w:pPr>
        <w:pStyle w:val="Normal"/>
        <w:numPr>
          <w:ilvl w:val="2"/>
          <w:numId w:val="2"/>
        </w:numPr>
        <w:spacing w:before="0" w:after="0"/>
        <w:contextualSpacing/>
        <w:rPr/>
      </w:pPr>
      <w:r>
        <w:rPr/>
        <w:t xml:space="preserve">  </w:t>
      </w:r>
      <w:r>
        <w:rPr/>
        <w:t xml:space="preserve">Aspirant members: </w:t>
      </w:r>
      <w:r>
        <w:rPr/>
        <w:t>7</w:t>
      </w:r>
    </w:p>
    <w:p>
      <w:pPr>
        <w:pStyle w:val="Normal"/>
        <w:numPr>
          <w:ilvl w:val="2"/>
          <w:numId w:val="2"/>
        </w:numPr>
        <w:spacing w:before="0" w:after="0"/>
        <w:contextualSpacing/>
        <w:rPr/>
      </w:pPr>
      <w:r>
        <w:rPr/>
        <w:t xml:space="preserve">  </w:t>
      </w:r>
      <w:hyperlink r:id="rId10">
        <w:r>
          <w:rPr>
            <w:rStyle w:val="Internetlnk"/>
          </w:rPr>
          <w:t>802.18 Voters List</w:t>
        </w:r>
      </w:hyperlink>
    </w:p>
    <w:p>
      <w:pPr>
        <w:pStyle w:val="Normal"/>
        <w:numPr>
          <w:ilvl w:val="1"/>
          <w:numId w:val="2"/>
        </w:numPr>
        <w:spacing w:before="0" w:after="0"/>
        <w:contextualSpacing/>
        <w:rPr/>
      </w:pPr>
      <w:r>
        <w:rPr>
          <w:sz w:val="24"/>
          <w:szCs w:val="24"/>
        </w:rPr>
        <w:t>RR-TAG Policies &amp; Procedures [</w:t>
      </w:r>
      <w:hyperlink r:id="rId11">
        <w:r>
          <w:rPr>
            <w:rStyle w:val="Internetlnk"/>
            <w:sz w:val="24"/>
            <w:szCs w:val="24"/>
            <w:lang w:val="nl-NL"/>
          </w:rPr>
          <w:t>8</w:t>
        </w:r>
      </w:hyperlink>
      <w:hyperlink r:id="rId12">
        <w:r>
          <w:rPr>
            <w:rStyle w:val="Internetlnk"/>
            <w:szCs w:val="22"/>
            <w:lang w:val="nl-NL"/>
          </w:rPr>
          <w:t>02 LMSC WG P&amp;P</w:t>
        </w:r>
      </w:hyperlink>
      <w:r>
        <w:rPr>
          <w:szCs w:val="22"/>
          <w:lang w:val="nl-NL"/>
        </w:rPr>
        <w:t>]</w:t>
      </w:r>
    </w:p>
    <w:p>
      <w:pPr>
        <w:pStyle w:val="Normal"/>
        <w:numPr>
          <w:ilvl w:val="1"/>
          <w:numId w:val="2"/>
        </w:numPr>
        <w:spacing w:before="60" w:after="60"/>
        <w:contextualSpacing/>
        <w:rPr/>
      </w:pPr>
      <w:r>
        <w:rPr>
          <w:bCs/>
          <w:sz w:val="24"/>
          <w:szCs w:val="24"/>
        </w:rPr>
        <w:t>IEEE 802 meeting and participant’s guidelines and requirements [</w:t>
      </w:r>
      <w:hyperlink r:id="rId13">
        <w:r>
          <w:rPr>
            <w:rStyle w:val="Internetlnk"/>
            <w:bCs/>
            <w:sz w:val="24"/>
            <w:szCs w:val="24"/>
          </w:rPr>
          <w:t>link</w:t>
        </w:r>
      </w:hyperlink>
      <w:r>
        <w:rPr>
          <w:bCs/>
          <w:sz w:val="24"/>
          <w:szCs w:val="24"/>
        </w:rPr>
        <w:t>]</w:t>
      </w:r>
    </w:p>
    <w:p>
      <w:pPr>
        <w:pStyle w:val="Normal"/>
        <w:numPr>
          <w:ilvl w:val="1"/>
          <w:numId w:val="2"/>
        </w:numPr>
        <w:spacing w:before="60" w:after="60"/>
        <w:contextualSpacing/>
        <w:rPr/>
      </w:pPr>
      <w:r>
        <w:rPr>
          <w:bCs/>
          <w:sz w:val="24"/>
          <w:szCs w:val="24"/>
        </w:rPr>
        <w:t>IEEE policies and procedures [</w:t>
      </w:r>
      <w:hyperlink r:id="rId14">
        <w:r>
          <w:rPr>
            <w:rStyle w:val="Internetlnk"/>
            <w:bCs/>
            <w:sz w:val="24"/>
            <w:szCs w:val="24"/>
          </w:rPr>
          <w:t>link</w:t>
        </w:r>
      </w:hyperlink>
      <w:r>
        <w:rPr>
          <w:bCs/>
          <w:sz w:val="24"/>
          <w:szCs w:val="24"/>
        </w:rPr>
        <w:t>]</w:t>
      </w:r>
    </w:p>
    <w:p>
      <w:pPr>
        <w:pStyle w:val="Normal"/>
        <w:numPr>
          <w:ilvl w:val="1"/>
          <w:numId w:val="2"/>
        </w:numPr>
        <w:spacing w:before="60" w:after="60"/>
        <w:contextualSpacing/>
        <w:rPr>
          <w:bCs/>
          <w:sz w:val="24"/>
          <w:szCs w:val="24"/>
        </w:rPr>
      </w:pPr>
      <w:r>
        <w:rPr>
          <w:bCs/>
          <w:sz w:val="24"/>
          <w:szCs w:val="24"/>
        </w:rPr>
        <w:t>Reciprocal credit with IEEE 802.11 Working Group (WG) is granted for only the two meeting slots scheduled for IEEE 802.18 as per agreement between the 802.11 and 802.18 chairs.</w:t>
      </w:r>
    </w:p>
    <w:p>
      <w:pPr>
        <w:pStyle w:val="Normal"/>
        <w:numPr>
          <w:ilvl w:val="1"/>
          <w:numId w:val="2"/>
        </w:numPr>
        <w:spacing w:before="60" w:after="60"/>
        <w:contextualSpacing/>
        <w:rPr/>
      </w:pPr>
      <w:r>
        <w:rPr>
          <w:b/>
          <w:bCs/>
          <w:sz w:val="24"/>
          <w:szCs w:val="24"/>
        </w:rPr>
        <w:t xml:space="preserve">Reminder that IMAT </w:t>
      </w:r>
      <w:r>
        <w:rPr>
          <w:b/>
          <w:bCs/>
          <w:sz w:val="24"/>
          <w:szCs w:val="24"/>
          <w:u w:val="single"/>
        </w:rPr>
        <w:t>is</w:t>
      </w:r>
      <w:r>
        <w:rPr>
          <w:b/>
          <w:bCs/>
          <w:sz w:val="24"/>
          <w:szCs w:val="24"/>
        </w:rPr>
        <w:t xml:space="preserve"> being used for attendance</w:t>
      </w:r>
    </w:p>
    <w:p>
      <w:pPr>
        <w:pStyle w:val="Normal"/>
        <w:numPr>
          <w:ilvl w:val="1"/>
          <w:numId w:val="2"/>
        </w:numPr>
        <w:spacing w:before="0" w:after="0"/>
        <w:contextualSpacing/>
        <w:rPr>
          <w:bCs/>
          <w:sz w:val="24"/>
          <w:szCs w:val="24"/>
        </w:rPr>
      </w:pPr>
      <w:r>
        <w:rPr>
          <w:bCs/>
          <w:sz w:val="24"/>
          <w:szCs w:val="24"/>
        </w:rPr>
        <w:t>Online meeting procedures reminder</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ind w:left="360" w:hanging="0"/>
        <w:contextualSpacing/>
        <w:rPr>
          <w:sz w:val="24"/>
          <w:szCs w:val="24"/>
        </w:rPr>
      </w:pPr>
      <w:r>
        <w:rPr>
          <w:sz w:val="24"/>
          <w:szCs w:val="24"/>
        </w:rPr>
      </w:r>
    </w:p>
    <w:p>
      <w:pPr>
        <w:pStyle w:val="Normal"/>
        <w:numPr>
          <w:ilvl w:val="0"/>
          <w:numId w:val="1"/>
        </w:numPr>
        <w:spacing w:before="0" w:after="0"/>
        <w:contextualSpacing/>
        <w:rPr>
          <w:sz w:val="24"/>
          <w:szCs w:val="24"/>
        </w:rPr>
      </w:pPr>
      <w:r>
        <w:rPr>
          <w:sz w:val="24"/>
          <w:szCs w:val="24"/>
        </w:rPr>
        <w:t>Chair presents the agenda (slide #13). No comments or questions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sz w:val="24"/>
          <w:szCs w:val="24"/>
        </w:rPr>
        <w:t>Administrative:</w:t>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 xml:space="preserve">To approve the agenda as shown in the “RR-TAG Opening” tab of the document </w:t>
      </w:r>
      <w:hyperlink r:id="rId15">
        <w:r>
          <w:rPr>
            <w:rStyle w:val="InternetLink"/>
            <w:sz w:val="24"/>
            <w:szCs w:val="24"/>
          </w:rPr>
          <w:t>18-22/0156r1</w:t>
        </w:r>
      </w:hyperlink>
      <w:r>
        <w:rPr>
          <w:sz w:val="24"/>
          <w:szCs w:val="24"/>
        </w:rPr>
        <w:t>.</w:t>
      </w:r>
    </w:p>
    <w:p>
      <w:pPr>
        <w:pStyle w:val="Normal"/>
        <w:spacing w:before="0" w:after="0"/>
        <w:ind w:left="1440" w:hanging="0"/>
        <w:contextualSpacing/>
        <w:rPr/>
      </w:pPr>
      <w:r>
        <w:rPr>
          <w:sz w:val="24"/>
          <w:szCs w:val="24"/>
        </w:rPr>
        <w:t>Moved by:</w:t>
        <w:tab/>
        <w:t>Stuart Kerry</w:t>
      </w:r>
    </w:p>
    <w:p>
      <w:pPr>
        <w:pStyle w:val="Normal"/>
        <w:spacing w:before="0" w:after="0"/>
        <w:ind w:left="1440" w:hanging="0"/>
        <w:contextualSpacing/>
        <w:rPr/>
      </w:pPr>
      <w:r>
        <w:rPr>
          <w:sz w:val="24"/>
          <w:szCs w:val="24"/>
        </w:rPr>
        <w:t xml:space="preserve">Seconded by: </w:t>
        <w:tab/>
        <w:t>Ian Sherlock</w:t>
      </w:r>
    </w:p>
    <w:p>
      <w:pPr>
        <w:pStyle w:val="Normal"/>
        <w:spacing w:before="0" w:after="0"/>
        <w:ind w:left="1440" w:hanging="0"/>
        <w:contextualSpacing/>
        <w:rPr/>
      </w:pPr>
      <w:r>
        <w:rPr>
          <w:sz w:val="24"/>
          <w:szCs w:val="24"/>
        </w:rPr>
        <w:t xml:space="preserve">Discussion?  </w:t>
        <w:tab/>
        <w:t>None</w:t>
      </w:r>
    </w:p>
    <w:p>
      <w:pPr>
        <w:pStyle w:val="Normal"/>
        <w:spacing w:before="0" w:after="0"/>
        <w:ind w:left="1440" w:hanging="0"/>
        <w:contextualSpacing/>
        <w:rPr/>
      </w:pPr>
      <w:r>
        <w:rPr>
          <w:sz w:val="24"/>
          <w:szCs w:val="24"/>
        </w:rPr>
        <w:t>Vote:  Approved with unanimous consent.</w:t>
      </w:r>
    </w:p>
    <w:p>
      <w:pPr>
        <w:pStyle w:val="Normal"/>
        <w:spacing w:before="0" w:after="0"/>
        <w:ind w:left="1440" w:hanging="0"/>
        <w:contextualSpacing/>
        <w:rPr/>
      </w:pPr>
      <w:r>
        <w:rPr/>
      </w:r>
    </w:p>
    <w:p>
      <w:pPr>
        <w:pStyle w:val="Normal"/>
        <w:numPr>
          <w:ilvl w:val="1"/>
          <w:numId w:val="1"/>
        </w:numPr>
        <w:rPr/>
      </w:pPr>
      <w:r>
        <w:rPr>
          <w:sz w:val="24"/>
          <w:szCs w:val="24"/>
        </w:rPr>
        <w:t>Chair presented the meeting minutes from RR-TAG 2022 November Mixed Mode Plenary session. No questions or comment.</w:t>
        <w:br/>
      </w:r>
      <w:r>
        <w:rPr>
          <w:b/>
          <w:bCs/>
          <w:sz w:val="24"/>
          <w:szCs w:val="24"/>
        </w:rPr>
        <w:br/>
        <w:t>Motion #2 (internal):</w:t>
      </w:r>
      <w:r>
        <w:rPr>
          <w:sz w:val="24"/>
          <w:szCs w:val="24"/>
        </w:rPr>
        <w:t xml:space="preserve"> </w:t>
      </w:r>
      <w:r>
        <w:rPr>
          <w:spacing w:val="-1"/>
          <w:sz w:val="24"/>
          <w:szCs w:val="24"/>
        </w:rPr>
        <w:t xml:space="preserve">To approve the meeting minutes of the RR-TAG 2022 November plenary session as shown in the document </w:t>
      </w:r>
      <w:r>
        <w:rPr>
          <w:color w:val="3333CC"/>
          <w:spacing w:val="-1"/>
          <w:sz w:val="24"/>
          <w:szCs w:val="24"/>
          <w:u w:val="single"/>
        </w:rPr>
        <w:t>18-22/0146r0</w:t>
      </w:r>
      <w:r>
        <w:rPr>
          <w:spacing w:val="-1"/>
          <w:sz w:val="24"/>
          <w:szCs w:val="24"/>
        </w:rPr>
        <w:t>, with editorial privilege for the 802.18 Chair.</w:t>
      </w:r>
    </w:p>
    <w:p>
      <w:pPr>
        <w:pStyle w:val="Normal"/>
        <w:spacing w:before="0" w:after="0"/>
        <w:ind w:left="1440" w:hanging="0"/>
        <w:contextualSpacing/>
        <w:rPr/>
      </w:pPr>
      <w:r>
        <w:rPr>
          <w:sz w:val="24"/>
          <w:szCs w:val="24"/>
        </w:rPr>
        <w:t xml:space="preserve">Moved by: </w:t>
        <w:tab/>
        <w:t>Andy Scott</w:t>
      </w:r>
    </w:p>
    <w:p>
      <w:pPr>
        <w:pStyle w:val="Normal"/>
        <w:spacing w:before="0" w:after="0"/>
        <w:ind w:left="1440" w:hanging="0"/>
        <w:contextualSpacing/>
        <w:rPr/>
      </w:pPr>
      <w:r>
        <w:rPr>
          <w:sz w:val="24"/>
          <w:szCs w:val="24"/>
        </w:rPr>
        <w:t xml:space="preserve">Seconded by: </w:t>
        <w:tab/>
        <w:t>Al Petrick</w:t>
      </w:r>
    </w:p>
    <w:p>
      <w:pPr>
        <w:pStyle w:val="Normal"/>
        <w:tabs>
          <w:tab w:val="left" w:pos="720" w:leader="none"/>
          <w:tab w:val="left" w:pos="1440" w:leader="none"/>
          <w:tab w:val="left" w:pos="2160" w:leader="none"/>
          <w:tab w:val="left" w:pos="2880" w:leader="none"/>
          <w:tab w:val="left" w:pos="8333" w:leader="none"/>
        </w:tabs>
        <w:spacing w:before="0" w:after="0"/>
        <w:ind w:left="1440" w:hanging="0"/>
        <w:contextualSpacing/>
        <w:rPr>
          <w:sz w:val="24"/>
          <w:szCs w:val="24"/>
        </w:rPr>
      </w:pPr>
      <w:r>
        <w:rPr>
          <w:sz w:val="24"/>
          <w:szCs w:val="24"/>
        </w:rPr>
        <w:t xml:space="preserve">Discussion?  </w:t>
        <w:tab/>
        <w:t>None.</w:t>
        <w:tab/>
      </w:r>
    </w:p>
    <w:p>
      <w:pPr>
        <w:pStyle w:val="Normal"/>
        <w:spacing w:before="0" w:after="0"/>
        <w:ind w:left="1440" w:hanging="0"/>
        <w:contextualSpacing/>
        <w:rPr/>
      </w:pPr>
      <w:r>
        <w:rPr>
          <w:sz w:val="24"/>
          <w:szCs w:val="24"/>
        </w:rPr>
        <w:t>Vote:  Approved with unanimous consent.</w:t>
      </w:r>
      <w:r>
        <w:rPr>
          <w:b/>
          <w:bCs/>
          <w:sz w:val="24"/>
          <w:szCs w:val="24"/>
        </w:rPr>
        <w:br/>
      </w:r>
    </w:p>
    <w:p>
      <w:pPr>
        <w:pStyle w:val="ListParagraph"/>
        <w:numPr>
          <w:ilvl w:val="0"/>
          <w:numId w:val="1"/>
        </w:numPr>
        <w:spacing w:before="0" w:after="0"/>
        <w:contextualSpacing/>
        <w:rPr/>
      </w:pPr>
      <w:r>
        <w:rPr>
          <w:b/>
          <w:bCs/>
          <w:sz w:val="24"/>
          <w:szCs w:val="24"/>
        </w:rPr>
        <w:t>Presentation of 802.18 opening report (</w:t>
      </w:r>
      <w:hyperlink r:id="rId16">
        <w:r>
          <w:rPr>
            <w:rStyle w:val="InternetLink"/>
            <w:b/>
            <w:bCs/>
            <w:sz w:val="24"/>
            <w:szCs w:val="24"/>
          </w:rPr>
          <w:t>18-22-0158r0</w:t>
        </w:r>
      </w:hyperlink>
      <w:r>
        <w:rPr>
          <w:b/>
          <w:bCs/>
          <w:sz w:val="24"/>
          <w:szCs w:val="24"/>
        </w:rPr>
        <w:t>),</w:t>
      </w:r>
      <w:r>
        <w:rPr>
          <w:sz w:val="24"/>
          <w:szCs w:val="24"/>
        </w:rPr>
        <w:t xml:space="preserve"> Edward Au (Chair)</w:t>
      </w:r>
      <w:r>
        <w:rPr>
          <w:b/>
          <w:bCs/>
          <w:sz w:val="24"/>
          <w:szCs w:val="24"/>
        </w:rPr>
        <w:br/>
        <w:br/>
      </w:r>
      <w:r>
        <w:rPr>
          <w:sz w:val="24"/>
          <w:szCs w:val="24"/>
        </w:rPr>
        <w:t>Chair presented progress since the plenary meeting in November 2022</w:t>
      </w:r>
      <w:r>
        <w:rPr>
          <w:sz w:val="24"/>
          <w:szCs w:val="24"/>
        </w:rPr>
        <w:t>.</w:t>
      </w:r>
      <w:r>
        <w:rPr>
          <w:sz w:val="24"/>
          <w:szCs w:val="24"/>
        </w:rPr>
        <w:br/>
      </w:r>
    </w:p>
    <w:p>
      <w:pPr>
        <w:pStyle w:val="ListParagraph"/>
        <w:numPr>
          <w:ilvl w:val="0"/>
          <w:numId w:val="1"/>
        </w:numPr>
        <w:spacing w:before="0" w:after="0"/>
        <w:contextualSpacing/>
        <w:rPr/>
      </w:pPr>
      <w:r>
        <w:rPr>
          <w:b/>
          <w:bCs/>
          <w:sz w:val="24"/>
          <w:szCs w:val="24"/>
        </w:rPr>
        <w:t>Status of ongoing consultations and TAG documents for approval (</w:t>
      </w:r>
      <w:hyperlink r:id="rId17">
        <w:r>
          <w:rPr>
            <w:rStyle w:val="InternetLink"/>
            <w:b/>
            <w:bCs/>
            <w:sz w:val="24"/>
            <w:szCs w:val="24"/>
          </w:rPr>
          <w:t>18-22-0035r53</w:t>
        </w:r>
      </w:hyperlink>
      <w:r>
        <w:rPr>
          <w:b/>
          <w:bCs/>
          <w:sz w:val="24"/>
          <w:szCs w:val="24"/>
        </w:rPr>
        <w:t xml:space="preserve">), </w:t>
      </w:r>
      <w:r>
        <w:rPr>
          <w:sz w:val="24"/>
          <w:szCs w:val="24"/>
        </w:rPr>
        <w:t>Edward Au (Chair)</w:t>
      </w:r>
      <w:r>
        <w:rPr>
          <w:b/>
          <w:bCs/>
          <w:sz w:val="24"/>
          <w:szCs w:val="24"/>
        </w:rPr>
        <w:br/>
        <w:br/>
      </w:r>
      <w:r>
        <w:rPr>
          <w:sz w:val="24"/>
          <w:szCs w:val="24"/>
        </w:rPr>
        <w:t>Chair presents updates since the last weekly teleconference on 12 January 2023.</w:t>
        <w:br/>
      </w:r>
    </w:p>
    <w:p>
      <w:pPr>
        <w:pStyle w:val="ListParagraph"/>
        <w:numPr>
          <w:ilvl w:val="0"/>
          <w:numId w:val="1"/>
        </w:numPr>
        <w:spacing w:before="0" w:after="0"/>
        <w:contextualSpacing/>
        <w:rPr/>
      </w:pPr>
      <w:r>
        <w:rPr>
          <w:b/>
          <w:bCs/>
          <w:sz w:val="24"/>
          <w:szCs w:val="24"/>
        </w:rPr>
        <w:t xml:space="preserve">Status </w:t>
      </w:r>
      <w:r>
        <w:rPr>
          <w:b/>
          <w:bCs/>
          <w:sz w:val="24"/>
          <w:szCs w:val="24"/>
        </w:rPr>
        <w:t>ISUS Ad-hoc group for drafting a new proposal for IEEE-SA spectrum allocation and management policy statement,</w:t>
      </w:r>
      <w:r>
        <w:rPr>
          <w:b/>
          <w:bCs/>
          <w:sz w:val="24"/>
          <w:szCs w:val="24"/>
        </w:rPr>
        <w:t xml:space="preserve"> (</w:t>
      </w:r>
      <w:hyperlink r:id="rId18">
        <w:r>
          <w:rPr>
            <w:rStyle w:val="InternetLink"/>
            <w:b/>
            <w:bCs/>
            <w:sz w:val="24"/>
            <w:szCs w:val="24"/>
          </w:rPr>
          <w:t>18-22/0087r8</w:t>
        </w:r>
      </w:hyperlink>
      <w:r>
        <w:rPr>
          <w:b/>
          <w:bCs/>
          <w:sz w:val="24"/>
          <w:szCs w:val="24"/>
        </w:rPr>
        <w:t>)</w:t>
      </w:r>
      <w:r>
        <w:rPr>
          <w:sz w:val="24"/>
          <w:szCs w:val="24"/>
        </w:rPr>
        <w:t xml:space="preserve"> </w:t>
      </w:r>
      <w:r>
        <w:rPr>
          <w:sz w:val="24"/>
          <w:szCs w:val="24"/>
        </w:rPr>
        <w:t>Amelia Andersdotter (ad-hoc leader)</w:t>
        <w:br/>
        <w:br/>
        <w:t>Presentation on</w:t>
      </w:r>
      <w:r>
        <w:rPr>
          <w:sz w:val="24"/>
          <w:szCs w:val="24"/>
        </w:rPr>
        <w:t xml:space="preserve"> the activities of the ad-hoc group. Walk-through of</w:t>
      </w:r>
      <w:r>
        <w:rPr>
          <w:sz w:val="24"/>
          <w:szCs w:val="24"/>
        </w:rPr>
        <w:t xml:space="preserve"> current state of the draft, and the logic of the order in which items are included and the purpose of different sections. Request for feedback on entire draft as well as specific parts. Explanation of timeline and current targets.</w:t>
        <w:br/>
        <w:br/>
      </w:r>
      <w:r>
        <w:rPr>
          <w:b/>
          <w:bCs/>
          <w:sz w:val="24"/>
          <w:szCs w:val="24"/>
        </w:rPr>
        <w:t>C:</w:t>
      </w:r>
      <w:r>
        <w:rPr>
          <w:sz w:val="24"/>
          <w:szCs w:val="24"/>
        </w:rPr>
        <w:t xml:space="preserve"> Should we also be including 60 GHz use-cases?</w:t>
        <w:br/>
      </w:r>
      <w:r>
        <w:rPr>
          <w:b/>
          <w:bCs/>
          <w:sz w:val="24"/>
          <w:szCs w:val="24"/>
        </w:rPr>
        <w:t>Ad-hoc leader:</w:t>
      </w:r>
      <w:r>
        <w:rPr>
          <w:sz w:val="24"/>
          <w:szCs w:val="24"/>
        </w:rPr>
        <w:t xml:space="preserve"> If we are able to do so without mentioning frequency bands. To simplify the document it might be better to stick to general use-cases, because we risk having to put an entire frequency allocation table with lots of numbers if we start with one band.</w:t>
        <w:br/>
        <w:br/>
        <w:t>Many calls for simplification of the text (i.e. reducing lists, simplifying). Ad-hoc leader mentions that feedback is expected from IEEE 802.15 later in the afternoon.</w:t>
        <w:br/>
        <w:br/>
        <w:t xml:space="preserve">Discussion on editorial comments, and calls for simplification. Many volunteers for reviewing and contributing to the document. Hesitation on feasibility of the 19 January 2023 deadline for motioning the document in the working group, but target is kept with a view to comments raised being mostly of editorial nature. </w:t>
      </w:r>
      <w:r>
        <w:rPr>
          <w:sz w:val="24"/>
          <w:szCs w:val="24"/>
          <w:shd w:fill="FFFF00" w:val="clear"/>
        </w:rPr>
        <w:t>Ad-hoc leader will collect feedback in person, offline and through the reflector until the closing meeting on Thursday 19 Jan 2023.</w:t>
      </w:r>
      <w:r>
        <w:rPr>
          <w:sz w:val="24"/>
          <w:szCs w:val="24"/>
        </w:rPr>
        <w:br/>
      </w:r>
    </w:p>
    <w:p>
      <w:pPr>
        <w:pStyle w:val="ListParagraph"/>
        <w:numPr>
          <w:ilvl w:val="0"/>
          <w:numId w:val="1"/>
        </w:numPr>
        <w:spacing w:before="0" w:after="0"/>
        <w:contextualSpacing/>
        <w:rPr/>
      </w:pPr>
      <w:r>
        <w:rPr>
          <w:b/>
          <w:bCs/>
          <w:sz w:val="24"/>
          <w:szCs w:val="24"/>
        </w:rPr>
        <w:t xml:space="preserve">Update from ETSI/BRAN, </w:t>
      </w:r>
      <w:r>
        <w:rPr>
          <w:sz w:val="24"/>
          <w:szCs w:val="24"/>
        </w:rPr>
        <w:t>Guido Hiertz (ETSI BRAN Chair, Ericsson)</w:t>
        <w:br/>
        <w:br/>
        <w:t>Technical vote on 5 GHz harmonized standard could be avoided. A compromise was reached where power detection thresholds are scaled.</w:t>
        <w:br/>
        <w:br/>
        <w:t xml:space="preserve">The results of the assessment of harmonised standard on 6 GHz are available since 21 December 2022. The document is available to 802.11 members through reciprocal document access. </w:t>
        <w:br/>
        <w:br/>
        <w:t xml:space="preserve">The presenter gives an overview of the structure of an assessment. The assessors have criticized the absence of a specific definition of extreme conditions as well as the use of randomly selected center frequencies. There is criticism against using a non-European standard as a normative reference. </w:t>
        <w:br/>
        <w:br/>
        <w:t xml:space="preserve">The assessment will be discussed in ETSI BRAN during an ad-hoc BRAN meeting on 23 and 27 January 2023 and 10 February 2023. For a reminder of the role of the assessment in the ETSI harmonized standard development and adoption procedure, please refer to minutes contained in document </w:t>
      </w:r>
      <w:hyperlink r:id="rId19">
        <w:r>
          <w:rPr>
            <w:rStyle w:val="InternetLink"/>
            <w:sz w:val="24"/>
            <w:szCs w:val="24"/>
          </w:rPr>
          <w:t>18-22-</w:t>
        </w:r>
        <w:r>
          <w:rPr>
            <w:rStyle w:val="InternetLink"/>
            <w:sz w:val="24"/>
            <w:szCs w:val="24"/>
          </w:rPr>
          <w:t>0161r0</w:t>
        </w:r>
      </w:hyperlink>
      <w:r>
        <w:rPr>
          <w:sz w:val="24"/>
          <w:szCs w:val="24"/>
        </w:rPr>
        <w:t>.</w:t>
      </w:r>
      <w:r>
        <w:rPr>
          <w:sz w:val="24"/>
          <w:szCs w:val="24"/>
        </w:rPr>
        <w:br/>
        <w:br/>
      </w:r>
      <w:r>
        <w:rPr>
          <w:b/>
          <w:bCs/>
          <w:sz w:val="24"/>
          <w:szCs w:val="24"/>
        </w:rPr>
        <w:t>Discussion:</w:t>
      </w:r>
      <w:r>
        <w:rPr>
          <w:sz w:val="24"/>
          <w:szCs w:val="24"/>
        </w:rPr>
        <w:br/>
        <w:br/>
      </w:r>
      <w:r>
        <w:rPr>
          <w:b/>
          <w:bCs/>
          <w:sz w:val="24"/>
          <w:szCs w:val="24"/>
        </w:rPr>
        <w:t>Q:</w:t>
      </w:r>
      <w:r>
        <w:rPr>
          <w:sz w:val="24"/>
          <w:szCs w:val="24"/>
        </w:rPr>
        <w:t xml:space="preserve"> Will there be a discussion on client-to-client, as has been discussed in ECC?</w:t>
        <w:br/>
      </w:r>
      <w:r>
        <w:rPr>
          <w:b/>
          <w:bCs/>
          <w:sz w:val="24"/>
          <w:szCs w:val="24"/>
        </w:rPr>
        <w:t>A:</w:t>
      </w:r>
      <w:r>
        <w:rPr>
          <w:sz w:val="24"/>
          <w:szCs w:val="24"/>
        </w:rPr>
        <w:t xml:space="preserve"> There is such a demand, with some concerns from regulators whether this is appropriate.</w:t>
      </w:r>
      <w:r>
        <w:rPr>
          <w:b/>
          <w:sz w:val="24"/>
          <w:szCs w:val="24"/>
        </w:rPr>
        <w:br/>
      </w:r>
    </w:p>
    <w:p>
      <w:pPr>
        <w:pStyle w:val="ListParagraph"/>
        <w:numPr>
          <w:ilvl w:val="0"/>
          <w:numId w:val="1"/>
        </w:numPr>
        <w:spacing w:before="0" w:after="0"/>
        <w:contextualSpacing/>
        <w:rPr/>
      </w:pPr>
      <w:r>
        <w:rPr>
          <w:b/>
          <w:sz w:val="24"/>
          <w:szCs w:val="24"/>
        </w:rPr>
        <w:t>AoB</w:t>
        <w:br/>
        <w:br/>
      </w:r>
      <w:r>
        <w:rPr>
          <w:sz w:val="24"/>
          <w:szCs w:val="24"/>
        </w:rPr>
        <w:t>No other business</w:t>
      </w:r>
      <w:r>
        <w:rPr>
          <w:b/>
          <w:sz w:val="24"/>
          <w:szCs w:val="24"/>
        </w:rPr>
        <w:br/>
      </w:r>
    </w:p>
    <w:p>
      <w:pPr>
        <w:pStyle w:val="ListParagraph"/>
        <w:numPr>
          <w:ilvl w:val="0"/>
          <w:numId w:val="1"/>
        </w:numPr>
        <w:spacing w:before="0" w:after="0"/>
        <w:contextualSpacing/>
        <w:rPr/>
      </w:pPr>
      <w:r>
        <w:rPr>
          <w:b/>
          <w:sz w:val="24"/>
          <w:szCs w:val="24"/>
        </w:rPr>
        <w:t>Recess at 12:14 pm local time</w:t>
        <w:br/>
        <w:br/>
      </w:r>
      <w:r>
        <w:rPr>
          <w:b/>
          <w:sz w:val="30"/>
          <w:szCs w:val="30"/>
          <w:u w:val="single"/>
        </w:rPr>
        <w:t xml:space="preserve">Closing </w:t>
      </w:r>
      <w:r>
        <w:rPr>
          <w:b/>
          <w:sz w:val="30"/>
          <w:szCs w:val="30"/>
          <w:u w:val="single"/>
        </w:rPr>
        <w:t>meeting</w:t>
      </w:r>
      <w:r>
        <w:rPr>
          <w:b/>
          <w:sz w:val="30"/>
          <w:szCs w:val="30"/>
          <w:u w:val="single"/>
        </w:rPr>
        <w:br/>
      </w:r>
    </w:p>
    <w:p>
      <w:pPr>
        <w:pStyle w:val="ListParagraph"/>
        <w:numPr>
          <w:ilvl w:val="0"/>
          <w:numId w:val="1"/>
        </w:numPr>
        <w:spacing w:before="0" w:after="0"/>
        <w:contextualSpacing/>
        <w:rPr/>
      </w:pPr>
      <w:r>
        <w:rPr>
          <w:b/>
          <w:bCs/>
          <w:sz w:val="24"/>
          <w:szCs w:val="24"/>
        </w:rPr>
        <w:t>Chair calls meeting to order at 08:17 local time</w:t>
        <w:br/>
        <w:br/>
      </w:r>
      <w:r>
        <w:rPr>
          <w:sz w:val="24"/>
          <w:szCs w:val="24"/>
        </w:rPr>
        <w:t xml:space="preserve">Agenda slide-deck: </w:t>
      </w:r>
      <w:hyperlink r:id="rId20">
        <w:r>
          <w:rPr>
            <w:rStyle w:val="InternetLink"/>
            <w:sz w:val="24"/>
            <w:szCs w:val="24"/>
          </w:rPr>
          <w:t>18-22-0157r2</w:t>
        </w:r>
      </w:hyperlink>
      <w:r>
        <w:rPr/>
        <w:t xml:space="preserve"> with supplementary materials in </w:t>
      </w:r>
      <w:hyperlink r:id="rId21">
        <w:r>
          <w:rPr>
            <w:rStyle w:val="InternetLink"/>
          </w:rPr>
          <w:t>18-22-0156r3</w:t>
        </w:r>
      </w:hyperlink>
      <w:r>
        <w:rPr>
          <w:b/>
          <w:bCs/>
          <w:sz w:val="24"/>
          <w:szCs w:val="24"/>
        </w:rPr>
        <w:br/>
        <w:br/>
      </w:r>
      <w:r>
        <w:rPr>
          <w:sz w:val="24"/>
          <w:szCs w:val="24"/>
        </w:rPr>
        <w:t>Guido Hiertz is Acting Secretary.</w:t>
      </w:r>
      <w:r>
        <w:rPr>
          <w:b/>
          <w:bCs/>
          <w:sz w:val="24"/>
          <w:szCs w:val="24"/>
        </w:rPr>
        <w:br/>
      </w:r>
    </w:p>
    <w:p>
      <w:pPr>
        <w:pStyle w:val="ListParagraph"/>
        <w:numPr>
          <w:ilvl w:val="0"/>
          <w:numId w:val="1"/>
        </w:numPr>
        <w:spacing w:before="0" w:after="0"/>
        <w:contextualSpacing/>
        <w:rPr/>
      </w:pPr>
      <w:r>
        <w:rPr>
          <w:b/>
          <w:bCs/>
          <w:sz w:val="24"/>
          <w:szCs w:val="24"/>
        </w:rPr>
        <w:t>Chair presents administrative items</w:t>
        <w:br/>
        <w:br/>
      </w:r>
      <w:r>
        <w:rPr>
          <w:sz w:val="24"/>
          <w:szCs w:val="24"/>
        </w:rPr>
        <w:t>See above para. 2)</w:t>
        <w:br/>
        <w:br/>
        <w:t xml:space="preserve">Reminder of registration fee was presented. </w:t>
        <w:br/>
        <w:br/>
        <w:t>Chair asked group if there were any questions on the policies, procedures or conditions applicable to this meeting. No questions or comments.</w:t>
        <w:br/>
      </w:r>
    </w:p>
    <w:p>
      <w:pPr>
        <w:pStyle w:val="ListParagraph"/>
        <w:numPr>
          <w:ilvl w:val="0"/>
          <w:numId w:val="1"/>
        </w:numPr>
        <w:spacing w:before="0" w:after="0"/>
        <w:contextualSpacing/>
        <w:rPr/>
      </w:pPr>
      <w:r>
        <w:rPr>
          <w:b/>
          <w:bCs/>
          <w:sz w:val="24"/>
          <w:szCs w:val="24"/>
        </w:rPr>
        <w:t>Administrative motions</w:t>
      </w:r>
      <w:r>
        <w:rPr>
          <w:sz w:val="24"/>
          <w:szCs w:val="24"/>
        </w:rPr>
        <w:br/>
      </w:r>
    </w:p>
    <w:p>
      <w:pPr>
        <w:pStyle w:val="ListParagraph"/>
        <w:numPr>
          <w:ilvl w:val="1"/>
          <w:numId w:val="1"/>
        </w:numPr>
        <w:spacing w:before="0" w:after="0"/>
        <w:contextualSpacing/>
        <w:rPr/>
      </w:pPr>
      <w:r>
        <w:rPr>
          <w:b/>
          <w:bCs/>
          <w:sz w:val="24"/>
          <w:szCs w:val="24"/>
        </w:rPr>
        <w:t xml:space="preserve">Motion #3 (internal): </w:t>
      </w:r>
      <w:r>
        <w:rPr>
          <w:sz w:val="24"/>
          <w:szCs w:val="24"/>
        </w:rPr>
        <w:t>To approve the agenda as shown in deck 18-220157r2</w:t>
      </w:r>
    </w:p>
    <w:p>
      <w:pPr>
        <w:pStyle w:val="Normal"/>
        <w:spacing w:before="0" w:after="0"/>
        <w:ind w:left="1440" w:hanging="0"/>
        <w:contextualSpacing/>
        <w:rPr>
          <w:sz w:val="24"/>
          <w:szCs w:val="24"/>
        </w:rPr>
      </w:pPr>
      <w:r>
        <w:rPr>
          <w:sz w:val="24"/>
          <w:szCs w:val="24"/>
        </w:rPr>
        <w:t>Moved by:</w:t>
        <w:tab/>
        <w:t>Ian Sherlock</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kiwin Palm</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br/>
      </w:r>
    </w:p>
    <w:p>
      <w:pPr>
        <w:pStyle w:val="Normal"/>
        <w:numPr>
          <w:ilvl w:val="0"/>
          <w:numId w:val="1"/>
        </w:numPr>
        <w:spacing w:before="0" w:after="0"/>
        <w:ind w:left="0" w:hanging="0"/>
        <w:contextualSpacing/>
        <w:rPr/>
      </w:pPr>
      <w:r>
        <w:rPr>
          <w:b/>
          <w:bCs/>
          <w:sz w:val="24"/>
          <w:szCs w:val="24"/>
        </w:rPr>
        <w:t>Letter of Comments on BEREC report (</w:t>
      </w:r>
      <w:hyperlink r:id="rId22">
        <w:r>
          <w:rPr>
            <w:rStyle w:val="InternetLink"/>
            <w:b/>
            <w:bCs/>
            <w:sz w:val="24"/>
            <w:szCs w:val="24"/>
          </w:rPr>
          <w:t>11-23-</w:t>
        </w:r>
      </w:hyperlink>
      <w:hyperlink r:id="rId23">
        <w:r>
          <w:rPr>
            <w:rStyle w:val="InternetLink"/>
            <w:b/>
            <w:bCs/>
            <w:sz w:val="24"/>
            <w:szCs w:val="24"/>
          </w:rPr>
          <w:t xml:space="preserve"> </w:t>
        </w:r>
      </w:hyperlink>
      <w:hyperlink r:id="rId24">
        <w:r>
          <w:rPr>
            <w:rStyle w:val="InternetLink"/>
            <w:b/>
            <w:bCs/>
            <w:sz w:val="24"/>
            <w:szCs w:val="24"/>
          </w:rPr>
          <w:t>0124r1</w:t>
        </w:r>
      </w:hyperlink>
      <w:r>
        <w:rPr>
          <w:b/>
          <w:bCs/>
          <w:sz w:val="24"/>
          <w:szCs w:val="24"/>
        </w:rPr>
        <w:t xml:space="preserve">), </w:t>
      </w:r>
      <w:r>
        <w:rPr>
          <w:sz w:val="24"/>
          <w:szCs w:val="24"/>
        </w:rPr>
        <w:t>Tongxin Shu (Huawei)</w:t>
      </w:r>
      <w:r>
        <w:rPr>
          <w:b/>
          <w:bCs/>
          <w:sz w:val="24"/>
          <w:szCs w:val="24"/>
        </w:rPr>
        <w:br/>
        <w:br/>
      </w:r>
      <w:r>
        <w:rPr>
          <w:sz w:val="24"/>
          <w:szCs w:val="24"/>
        </w:rPr>
        <w:t>Amelia Andersdotter resumes secretary role.</w:t>
      </w:r>
      <w:r>
        <w:rPr>
          <w:b/>
          <w:bCs/>
          <w:sz w:val="24"/>
          <w:szCs w:val="24"/>
        </w:rPr>
        <w:br/>
        <w:br/>
      </w:r>
      <w:r>
        <w:rPr>
          <w:sz w:val="24"/>
          <w:szCs w:val="24"/>
        </w:rPr>
        <w:t>The draft response is presented to the group.</w:t>
      </w:r>
      <w:r>
        <w:rPr>
          <w:b/>
          <w:bCs/>
          <w:sz w:val="24"/>
          <w:szCs w:val="24"/>
        </w:rPr>
        <w:br/>
        <w:br/>
        <w:t>Discussion:</w:t>
        <w:br/>
        <w:br/>
        <w:t xml:space="preserve">Q: </w:t>
      </w:r>
      <w:r>
        <w:rPr>
          <w:sz w:val="24"/>
          <w:szCs w:val="24"/>
        </w:rPr>
        <w:t>Are the benefits you describe in these documents attributable to AI/ML?</w:t>
        <w:br/>
      </w:r>
      <w:r>
        <w:rPr>
          <w:b/>
          <w:bCs/>
          <w:sz w:val="24"/>
          <w:szCs w:val="24"/>
        </w:rPr>
        <w:t>A:</w:t>
      </w:r>
      <w:r>
        <w:rPr>
          <w:sz w:val="24"/>
          <w:szCs w:val="24"/>
        </w:rPr>
        <w:t xml:space="preserve"> We can't tell yet, but we're still researching this.</w:t>
        <w:br/>
      </w:r>
      <w:r>
        <w:rPr>
          <w:b/>
          <w:bCs/>
          <w:sz w:val="24"/>
          <w:szCs w:val="24"/>
        </w:rPr>
        <w:t>C:</w:t>
      </w:r>
      <w:r>
        <w:rPr>
          <w:sz w:val="24"/>
          <w:szCs w:val="24"/>
        </w:rPr>
        <w:t xml:space="preserve"> We have some evidence that there can be improvements, but I don't think we can yet say that we've demonstrated improvements. We could say that the research is promising. </w:t>
        <w:br/>
      </w:r>
      <w:r>
        <w:rPr>
          <w:b/>
          <w:bCs/>
          <w:sz w:val="24"/>
          <w:szCs w:val="24"/>
        </w:rPr>
        <w:t>Q:</w:t>
      </w:r>
      <w:r>
        <w:rPr>
          <w:sz w:val="24"/>
          <w:szCs w:val="24"/>
        </w:rPr>
        <w:t xml:space="preserve"> In your text on dynamic reinforcement learning for dynamic spectrum access it's not clear what you are asking for.</w:t>
        <w:br/>
      </w:r>
      <w:r>
        <w:rPr>
          <w:b/>
          <w:bCs/>
          <w:sz w:val="24"/>
          <w:szCs w:val="24"/>
        </w:rPr>
        <w:t>A:</w:t>
      </w:r>
      <w:r>
        <w:rPr>
          <w:sz w:val="24"/>
          <w:szCs w:val="24"/>
        </w:rPr>
        <w:t xml:space="preserve"> DRL-techniques are promising for dynamic spectrum access so it's something that should be taken into account. We could add that these should be considered as a policy option.</w:t>
        <w:br/>
      </w:r>
      <w:r>
        <w:rPr>
          <w:b/>
          <w:bCs/>
          <w:sz w:val="24"/>
          <w:szCs w:val="24"/>
        </w:rPr>
        <w:t>C:</w:t>
      </w:r>
      <w:r>
        <w:rPr>
          <w:sz w:val="24"/>
          <w:szCs w:val="24"/>
        </w:rPr>
        <w:t xml:space="preserve"> We want to mention that there is also research ongoing in license-exempt bands.</w:t>
      </w:r>
      <w:r>
        <w:rPr>
          <w:b/>
          <w:bCs/>
          <w:sz w:val="24"/>
          <w:szCs w:val="24"/>
        </w:rPr>
        <w:br/>
        <w:br/>
      </w:r>
      <w:r>
        <w:rPr>
          <w:sz w:val="24"/>
          <w:szCs w:val="24"/>
        </w:rPr>
        <w:t>Further discussion on contents and wording.</w:t>
        <w:br/>
        <w:br/>
      </w:r>
      <w:r>
        <w:rPr>
          <w:b/>
          <w:bCs/>
          <w:sz w:val="24"/>
          <w:szCs w:val="24"/>
        </w:rPr>
        <w:t>Chair:</w:t>
      </w:r>
      <w:r>
        <w:rPr>
          <w:sz w:val="24"/>
          <w:szCs w:val="24"/>
        </w:rPr>
        <w:t xml:space="preserve"> It may be possible to send our eventual report to the regulator as a liaison, rather than submitting a response to this consultation. </w:t>
        <w:br/>
      </w:r>
      <w:r>
        <w:rPr>
          <w:b/>
          <w:bCs/>
          <w:sz w:val="24"/>
          <w:szCs w:val="24"/>
        </w:rPr>
        <w:t>Chair:</w:t>
      </w:r>
      <w:r>
        <w:rPr>
          <w:sz w:val="24"/>
          <w:szCs w:val="24"/>
        </w:rPr>
        <w:t xml:space="preserve"> I do not have the feeling that this document is ready for motion. We can try at a later stage to make a liaison statement with the IEEE 802.11 AI/ML TIG report. </w:t>
      </w:r>
      <w:r>
        <w:rPr>
          <w:b/>
          <w:bCs/>
          <w:sz w:val="24"/>
          <w:szCs w:val="24"/>
        </w:rPr>
        <w:br/>
      </w:r>
    </w:p>
    <w:p>
      <w:pPr>
        <w:pStyle w:val="Normal"/>
        <w:numPr>
          <w:ilvl w:val="0"/>
          <w:numId w:val="1"/>
        </w:numPr>
        <w:spacing w:before="0" w:after="0"/>
        <w:ind w:left="0" w:hanging="0"/>
        <w:contextualSpacing/>
        <w:rPr/>
      </w:pPr>
      <w:r>
        <w:rPr>
          <w:b/>
          <w:bCs/>
          <w:sz w:val="24"/>
          <w:szCs w:val="24"/>
        </w:rPr>
        <w:t>Proposed Response to MIIT of China Consultation on UWB (</w:t>
      </w:r>
      <w:hyperlink r:id="rId25">
        <w:r>
          <w:rPr>
            <w:rStyle w:val="InternetLink"/>
            <w:b/>
            <w:bCs/>
            <w:sz w:val="24"/>
            <w:szCs w:val="24"/>
          </w:rPr>
          <w:t>18-23-0014r1</w:t>
        </w:r>
      </w:hyperlink>
      <w:r>
        <w:rPr>
          <w:rStyle w:val="Internetlnk"/>
          <w:b/>
          <w:bCs/>
          <w:color w:val="000000"/>
          <w:sz w:val="24"/>
          <w:szCs w:val="24"/>
          <w:u w:val="none"/>
        </w:rPr>
        <w:t>)</w:t>
      </w:r>
      <w:r>
        <w:rPr>
          <w:b/>
          <w:bCs/>
          <w:sz w:val="24"/>
          <w:szCs w:val="24"/>
        </w:rPr>
        <w:t xml:space="preserve">, </w:t>
      </w:r>
      <w:r>
        <w:rPr>
          <w:sz w:val="24"/>
          <w:szCs w:val="24"/>
        </w:rPr>
        <w:t>Dries Neirynck (Ultra Radio Ltd), Ben Rolfe (BCA), Riku Pirhonen (NXP Semiconductors), BiIly Vero (Qorvo)</w:t>
      </w:r>
      <w:r>
        <w:rPr>
          <w:b/>
          <w:bCs/>
          <w:sz w:val="24"/>
          <w:szCs w:val="24"/>
        </w:rPr>
        <w:br/>
        <w:br/>
      </w:r>
      <w:r>
        <w:rPr>
          <w:sz w:val="24"/>
          <w:szCs w:val="24"/>
        </w:rPr>
        <w:t>The draft response is presented to the group.</w:t>
        <w:br/>
        <w:br/>
      </w:r>
      <w:r>
        <w:rPr>
          <w:b/>
          <w:bCs/>
          <w:sz w:val="24"/>
          <w:szCs w:val="24"/>
        </w:rPr>
        <w:t>Discussion:</w:t>
      </w:r>
      <w:r>
        <w:rPr>
          <w:sz w:val="24"/>
          <w:szCs w:val="24"/>
        </w:rPr>
        <w:br/>
        <w:br/>
      </w:r>
      <w:r>
        <w:rPr>
          <w:b/>
          <w:bCs/>
          <w:sz w:val="24"/>
          <w:szCs w:val="24"/>
        </w:rPr>
        <w:t>Q:</w:t>
      </w:r>
      <w:r>
        <w:rPr>
          <w:sz w:val="24"/>
          <w:szCs w:val="24"/>
        </w:rPr>
        <w:t xml:space="preserve"> Table 2 is what you will want the MIIT to consider?</w:t>
        <w:br/>
      </w:r>
      <w:r>
        <w:rPr>
          <w:b/>
          <w:bCs/>
          <w:sz w:val="24"/>
          <w:szCs w:val="24"/>
        </w:rPr>
        <w:t>A:</w:t>
      </w:r>
      <w:r>
        <w:rPr>
          <w:sz w:val="24"/>
          <w:szCs w:val="24"/>
        </w:rPr>
        <w:t xml:space="preserve"> Yes.</w:t>
        <w:br/>
      </w:r>
      <w:r>
        <w:rPr>
          <w:b/>
          <w:bCs/>
          <w:sz w:val="24"/>
          <w:szCs w:val="24"/>
        </w:rPr>
        <w:t>Chair:</w:t>
      </w:r>
      <w:r>
        <w:rPr>
          <w:sz w:val="24"/>
          <w:szCs w:val="24"/>
        </w:rPr>
        <w:t xml:space="preserve"> Will have to make adjustments to make it clearer what is the ask of the regulator in this response.</w:t>
        <w:br/>
        <w:br/>
      </w:r>
    </w:p>
    <w:p>
      <w:pPr>
        <w:pStyle w:val="Normal"/>
        <w:numPr>
          <w:ilvl w:val="1"/>
          <w:numId w:val="1"/>
        </w:numPr>
        <w:spacing w:before="0" w:after="0"/>
        <w:ind w:left="0" w:hanging="0"/>
        <w:contextualSpacing/>
        <w:rPr/>
      </w:pPr>
      <w:r>
        <w:rPr>
          <w:b/>
          <w:bCs/>
          <w:sz w:val="24"/>
          <w:szCs w:val="24"/>
        </w:rPr>
        <w:t xml:space="preserve">Motion #4 (External): </w:t>
      </w:r>
      <w:r>
        <w:rPr>
          <w:sz w:val="24"/>
          <w:szCs w:val="24"/>
        </w:rPr>
        <w:t xml:space="preserve">Move to approve document </w:t>
      </w:r>
      <w:hyperlink r:id="rId26">
        <w:r>
          <w:rPr>
            <w:rStyle w:val="InternetLink"/>
            <w:sz w:val="24"/>
            <w:szCs w:val="24"/>
          </w:rPr>
          <w:t>18-23/0014r1</w:t>
        </w:r>
      </w:hyperlink>
      <w:r>
        <w:rPr>
          <w:sz w:val="24"/>
          <w:szCs w:val="24"/>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br/>
        <w:br/>
        <w:t>Moved: Riku Pirhonen</w:t>
        <w:br/>
        <w:t>Seconded: Dorothy Stanley</w:t>
        <w:br/>
        <w:t xml:space="preserve">Discussion: </w:t>
        <w:br/>
        <w:tab/>
      </w:r>
      <w:r>
        <w:rPr>
          <w:b/>
          <w:bCs/>
          <w:sz w:val="24"/>
          <w:szCs w:val="24"/>
        </w:rPr>
        <w:t>C:</w:t>
      </w:r>
      <w:r>
        <w:rPr>
          <w:sz w:val="24"/>
          <w:szCs w:val="24"/>
        </w:rPr>
        <w:t xml:space="preserve"> For clarification, is this both UWB and 900 MHz or only one of them?</w:t>
        <w:br/>
        <w:tab/>
      </w:r>
      <w:r>
        <w:rPr>
          <w:b/>
          <w:bCs/>
          <w:sz w:val="24"/>
          <w:szCs w:val="24"/>
        </w:rPr>
        <w:t>C:</w:t>
      </w:r>
      <w:r>
        <w:rPr>
          <w:sz w:val="24"/>
          <w:szCs w:val="24"/>
        </w:rPr>
        <w:t xml:space="preserve"> It's two drafts on two topics in the same consultation.</w:t>
      </w:r>
    </w:p>
    <w:p>
      <w:pPr>
        <w:pStyle w:val="Normal"/>
        <w:spacing w:before="0" w:after="0"/>
        <w:contextualSpacing/>
        <w:rPr/>
      </w:pPr>
      <w:r>
        <w:rPr>
          <w:sz w:val="24"/>
          <w:szCs w:val="24"/>
        </w:rPr>
        <w:t>Attendees: 31</w:t>
        <w:br/>
        <w:t>Voters: 21</w:t>
        <w:br/>
        <w:t>Result: Approved (12 Yes, 0 No, 6 Abstain).</w:t>
        <w:br/>
        <w:t>Remarks: Chair did not vote.</w:t>
        <w:br/>
      </w:r>
    </w:p>
    <w:p>
      <w:pPr>
        <w:pStyle w:val="Normal"/>
        <w:numPr>
          <w:ilvl w:val="0"/>
          <w:numId w:val="1"/>
        </w:numPr>
        <w:spacing w:before="0" w:after="0"/>
        <w:ind w:left="0" w:hanging="0"/>
        <w:contextualSpacing/>
        <w:rPr/>
      </w:pPr>
      <w:r>
        <w:rPr>
          <w:b/>
          <w:bCs/>
          <w:sz w:val="24"/>
          <w:szCs w:val="24"/>
        </w:rPr>
        <w:t xml:space="preserve">ISUS ad-hoc status report (draft: </w:t>
      </w:r>
      <w:hyperlink r:id="rId27">
        <w:r>
          <w:rPr>
            <w:rStyle w:val="InternetLink"/>
            <w:b/>
            <w:bCs/>
            <w:sz w:val="24"/>
            <w:szCs w:val="24"/>
          </w:rPr>
          <w:t>18-23-0015r0</w:t>
        </w:r>
      </w:hyperlink>
      <w:r>
        <w:rPr>
          <w:b/>
          <w:bCs/>
          <w:sz w:val="24"/>
          <w:szCs w:val="24"/>
        </w:rPr>
        <w:t xml:space="preserve">, with track-changes: </w:t>
      </w:r>
      <w:hyperlink r:id="rId28">
        <w:r>
          <w:rPr>
            <w:rStyle w:val="InternetLink"/>
            <w:b/>
            <w:bCs/>
            <w:sz w:val="24"/>
            <w:szCs w:val="24"/>
          </w:rPr>
          <w:t>18-22-0087r10</w:t>
        </w:r>
      </w:hyperlink>
      <w:r>
        <w:rPr>
          <w:b/>
          <w:bCs/>
          <w:sz w:val="24"/>
          <w:szCs w:val="24"/>
        </w:rPr>
        <w:t>), Amelia Andersdotter (Sky Group/Comcast)</w:t>
        <w:br/>
        <w:br/>
      </w:r>
      <w:r>
        <w:rPr>
          <w:sz w:val="24"/>
          <w:szCs w:val="24"/>
        </w:rPr>
        <w:t>A clean revised draft was presented</w:t>
      </w:r>
      <w:r>
        <w:rPr>
          <w:sz w:val="24"/>
          <w:szCs w:val="24"/>
        </w:rPr>
        <w:t xml:space="preserve"> incorporating changes since Tuesday 17 January 2023 opening meeting of IEEE 802.18</w:t>
      </w:r>
      <w:r>
        <w:rPr>
          <w:sz w:val="24"/>
          <w:szCs w:val="24"/>
        </w:rPr>
        <w:t xml:space="preserve"> (18-23-0015r0). Latest draft incorporates changes relating to 802.15 technologies</w:t>
      </w:r>
      <w:r>
        <w:rPr>
          <w:sz w:val="24"/>
          <w:szCs w:val="24"/>
        </w:rPr>
        <w:t xml:space="preserve"> and many editorial suggestions from IEEE 802.11 members</w:t>
      </w:r>
      <w:r>
        <w:rPr>
          <w:sz w:val="24"/>
          <w:szCs w:val="24"/>
        </w:rPr>
        <w:t>.</w:t>
        <w:br/>
        <w:br/>
        <w:t xml:space="preserve">Discussion on further use-cases (AR/VR, indoor and outdoor use-cases), disposition of paragraphs. </w:t>
      </w:r>
      <w:r>
        <w:rPr>
          <w:sz w:val="24"/>
          <w:szCs w:val="24"/>
        </w:rPr>
        <w:t xml:space="preserve">A list of industry bodies previously included in the draft is dropped. </w:t>
      </w:r>
      <w:r>
        <w:rPr>
          <w:sz w:val="24"/>
          <w:szCs w:val="24"/>
        </w:rPr>
        <w:br/>
        <w:br/>
        <w:t xml:space="preserve">The document cannot be motioned for EC ballot with too many editorial comments remaining to be resolved. </w:t>
      </w:r>
      <w:r>
        <w:rPr>
          <w:sz w:val="24"/>
          <w:szCs w:val="24"/>
          <w:shd w:fill="FFFF00" w:val="clear"/>
        </w:rPr>
        <w:t>Ad-hoc leader will hold a final ISUS ad-hoc on 27 January 2023 to complete editorial remarks before putting the document for IEEE 802.18 approval.</w:t>
      </w:r>
      <w:r>
        <w:rPr>
          <w:b/>
          <w:sz w:val="24"/>
          <w:szCs w:val="24"/>
        </w:rPr>
        <w:br/>
      </w:r>
    </w:p>
    <w:p>
      <w:pPr>
        <w:pStyle w:val="Normal"/>
        <w:numPr>
          <w:ilvl w:val="0"/>
          <w:numId w:val="1"/>
        </w:numPr>
        <w:spacing w:before="0" w:after="0"/>
        <w:contextualSpacing/>
        <w:rPr>
          <w:b/>
          <w:b/>
          <w:sz w:val="24"/>
          <w:szCs w:val="24"/>
        </w:rPr>
      </w:pPr>
      <w:r>
        <w:rPr>
          <w:b/>
          <w:sz w:val="24"/>
          <w:szCs w:val="24"/>
        </w:rPr>
        <w:t>Any other business</w:t>
      </w:r>
    </w:p>
    <w:p>
      <w:pPr>
        <w:pStyle w:val="Normal"/>
        <w:spacing w:before="0" w:after="0"/>
        <w:ind w:left="720" w:hanging="0"/>
        <w:contextualSpacing/>
        <w:rPr/>
      </w:pPr>
      <w:r>
        <w:rPr>
          <w:sz w:val="24"/>
          <w:szCs w:val="24"/>
        </w:rPr>
        <w:br/>
        <w:t>No other business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b/>
          <w:b/>
          <w:sz w:val="24"/>
          <w:szCs w:val="24"/>
        </w:rPr>
      </w:pPr>
      <w:r>
        <w:rPr>
          <w:b/>
          <w:sz w:val="24"/>
          <w:szCs w:val="24"/>
        </w:rPr>
        <w:t>Final administrative items</w:t>
        <w:br/>
      </w:r>
    </w:p>
    <w:p>
      <w:pPr>
        <w:pStyle w:val="Normal"/>
        <w:numPr>
          <w:ilvl w:val="1"/>
          <w:numId w:val="1"/>
        </w:numPr>
        <w:spacing w:before="0" w:after="0"/>
        <w:contextualSpacing/>
        <w:rPr>
          <w:color w:val="000000"/>
          <w:sz w:val="24"/>
          <w:szCs w:val="24"/>
        </w:rPr>
      </w:pPr>
      <w:r>
        <w:rPr>
          <w:color w:val="000000"/>
          <w:sz w:val="24"/>
          <w:szCs w:val="24"/>
        </w:rPr>
        <w:t xml:space="preserve">Next weekly teleconference call scheduled for: 26 January 2023, 15h00 ET. </w:t>
      </w:r>
    </w:p>
    <w:p>
      <w:pPr>
        <w:pStyle w:val="Normal"/>
        <w:numPr>
          <w:ilvl w:val="3"/>
          <w:numId w:val="1"/>
        </w:numPr>
        <w:spacing w:before="0" w:after="0"/>
        <w:contextualSpacing/>
        <w:rPr>
          <w:color w:val="000000"/>
          <w:sz w:val="24"/>
          <w:szCs w:val="24"/>
        </w:rPr>
      </w:pPr>
      <w:r>
        <w:rPr>
          <w:color w:val="000000"/>
          <w:sz w:val="24"/>
          <w:szCs w:val="24"/>
        </w:rPr>
        <w:t>Call in info: https://mentor.ieee.org/802.18/dcn/16/18-16-0038-28-0000-teleconference-call-in-info.pptx</w:t>
      </w:r>
    </w:p>
    <w:p>
      <w:pPr>
        <w:pStyle w:val="Normal"/>
        <w:numPr>
          <w:ilvl w:val="3"/>
          <w:numId w:val="1"/>
        </w:numPr>
        <w:spacing w:before="0" w:after="0"/>
        <w:contextualSpacing/>
        <w:rPr>
          <w:color w:val="000000"/>
          <w:sz w:val="24"/>
          <w:szCs w:val="24"/>
        </w:rPr>
      </w:pPr>
      <w:r>
        <w:rPr>
          <w:color w:val="000000"/>
          <w:sz w:val="24"/>
          <w:szCs w:val="24"/>
        </w:rPr>
        <w:t>Next IEEE 802.18</w:t>
      </w:r>
      <w:r>
        <w:rPr>
          <w:color w:val="000000"/>
          <w:sz w:val="24"/>
          <w:szCs w:val="24"/>
        </w:rPr>
        <w:t xml:space="preserve"> plenary</w:t>
      </w:r>
      <w:r>
        <w:rPr>
          <w:color w:val="000000"/>
          <w:sz w:val="24"/>
          <w:szCs w:val="24"/>
        </w:rPr>
        <w:t xml:space="preserve"> meeting will be conducted during the IEEE 802 Plenary Session on 12-17 March 2023 in Atlanta, Georgia, USA.  </w:t>
      </w:r>
    </w:p>
    <w:p>
      <w:pPr>
        <w:pStyle w:val="Normal"/>
        <w:numPr>
          <w:ilvl w:val="3"/>
          <w:numId w:val="1"/>
        </w:numPr>
        <w:spacing w:before="0" w:after="0"/>
        <w:contextualSpacing/>
        <w:rPr/>
      </w:pPr>
      <w:r>
        <w:rPr>
          <w:color w:val="000000"/>
          <w:sz w:val="24"/>
          <w:szCs w:val="24"/>
        </w:rPr>
        <w:t xml:space="preserve">Currently, RR-TAG weekly teleconferences are scheduled until 25 May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29">
        <w:r>
          <w:rPr>
            <w:rStyle w:val="Internetlnk"/>
            <w:sz w:val="24"/>
            <w:szCs w:val="24"/>
          </w:rPr>
          <w:t>https://ieee802.org/16/cal-temp.html</w:t>
        </w:r>
      </w:hyperlink>
      <w:r>
        <w:rPr>
          <w:sz w:val="24"/>
          <w:szCs w:val="24"/>
        </w:rPr>
        <w:t xml:space="preserve"> or only 802.18:  </w:t>
      </w:r>
      <w:hyperlink r:id="rId30">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sz w:val="24"/>
          <w:szCs w:val="24"/>
        </w:rPr>
      </w:pPr>
      <w:r>
        <w:rPr>
          <w:sz w:val="24"/>
          <w:szCs w:val="24"/>
        </w:rPr>
        <w:t>Adjourn at 10:03 local time</w:t>
      </w:r>
    </w:p>
    <w:p>
      <w:pPr>
        <w:pStyle w:val="Normal"/>
        <w:rPr>
          <w:sz w:val="24"/>
          <w:szCs w:val="24"/>
        </w:rPr>
      </w:pPr>
      <w:r>
        <w:rPr>
          <w:sz w:val="24"/>
          <w:szCs w:val="24"/>
        </w:rPr>
      </w:r>
    </w:p>
    <w:p>
      <w:pPr>
        <w:pStyle w:val="ListParagraph"/>
        <w:ind w:left="0" w:right="180" w:hanging="0"/>
        <w:rPr/>
      </w:pPr>
      <w:r>
        <w:rPr>
          <w:b/>
          <w:sz w:val="24"/>
          <w:szCs w:val="24"/>
        </w:rPr>
        <w:t xml:space="preserve">ATTENDANCE (Interim </w:t>
      </w:r>
      <w:bookmarkStart w:id="0" w:name="_GoBack"/>
      <w:bookmarkEnd w:id="0"/>
      <w:r>
        <w:rPr>
          <w:rFonts w:eastAsia="Times New Roman"/>
          <w:b/>
          <w:bCs/>
          <w:sz w:val="24"/>
          <w:szCs w:val="24"/>
        </w:rPr>
        <w:t>Attendance Names and Affiliations) [Report by Stuart Kerry]:</w:t>
      </w:r>
    </w:p>
    <w:p>
      <w:pPr>
        <w:pStyle w:val="ListParagraph"/>
        <w:ind w:left="0" w:hanging="0"/>
        <w:rPr>
          <w:rFonts w:eastAsia="Times New Roman"/>
          <w:b/>
          <w:b/>
          <w:bCs/>
          <w:sz w:val="24"/>
          <w:szCs w:val="24"/>
        </w:rPr>
      </w:pPr>
      <w:r>
        <w:rPr>
          <w:rFonts w:eastAsia="Times New Roman"/>
          <w:b/>
          <w:bCs/>
          <w:sz w:val="24"/>
          <w:szCs w:val="24"/>
        </w:rPr>
      </w:r>
    </w:p>
    <w:tbl>
      <w:tblPr>
        <w:tblW w:w="10066" w:type="dxa"/>
        <w:jc w:val="left"/>
        <w:tblInd w:w="0" w:type="dxa"/>
        <w:tblLayout w:type="fixed"/>
        <w:tblCellMar>
          <w:top w:w="0" w:type="dxa"/>
          <w:left w:w="0" w:type="dxa"/>
          <w:bottom w:w="0" w:type="dxa"/>
          <w:right w:w="0" w:type="dxa"/>
        </w:tblCellMar>
        <w:tblLook w:val="0000" w:noHBand="0" w:noVBand="0" w:firstColumn="0" w:lastRow="0" w:lastColumn="0" w:firstRow="0"/>
      </w:tblPr>
      <w:tblGrid>
        <w:gridCol w:w="374"/>
        <w:gridCol w:w="1257"/>
        <w:gridCol w:w="1704"/>
        <w:gridCol w:w="4042"/>
        <w:gridCol w:w="723"/>
        <w:gridCol w:w="805"/>
        <w:gridCol w:w="1160"/>
      </w:tblGrid>
      <w:tr>
        <w:trPr/>
        <w:tc>
          <w:tcPr>
            <w:tcW w:w="7377" w:type="dxa"/>
            <w:gridSpan w:val="4"/>
            <w:tcBorders/>
            <w:vAlign w:val="center"/>
          </w:tcPr>
          <w:p>
            <w:pPr>
              <w:pStyle w:val="TableContents"/>
              <w:widowControl w:val="false"/>
              <w:rPr>
                <w:rFonts w:ascii="Arial;sans-serif" w:hAnsi="Arial;sans-serif"/>
                <w:b/>
                <w:b/>
                <w:sz w:val="20"/>
              </w:rPr>
            </w:pPr>
            <w:r>
              <w:rPr>
                <w:rFonts w:ascii="Arial;sans-serif" w:hAnsi="Arial;sans-serif"/>
                <w:b/>
                <w:sz w:val="20"/>
              </w:rPr>
              <w:t>Voting Attendees:</w:t>
            </w:r>
          </w:p>
        </w:tc>
        <w:tc>
          <w:tcPr>
            <w:tcW w:w="723"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17-Jan</w:t>
            </w:r>
          </w:p>
        </w:tc>
        <w:tc>
          <w:tcPr>
            <w:tcW w:w="805"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19-Jan</w:t>
            </w:r>
          </w:p>
        </w:tc>
        <w:tc>
          <w:tcPr>
            <w:tcW w:w="1160"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Credit&gt;75%</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Andersdotter</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Amelia</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Sky Group/Comcast</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2</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Au</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Edward (Kwok Shum)</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Huawei Technologies Co., Ltd</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3</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Baykas</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Tuncer</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Ofinno</w:t>
            </w:r>
          </w:p>
        </w:tc>
        <w:tc>
          <w:tcPr>
            <w:tcW w:w="723" w:type="dxa"/>
            <w:tcBorders/>
            <w:vAlign w:val="center"/>
          </w:tcPr>
          <w:p>
            <w:pPr>
              <w:pStyle w:val="TableContents"/>
              <w:widowControl w:val="false"/>
              <w:rPr>
                <w:sz w:val="4"/>
                <w:szCs w:val="4"/>
              </w:rPr>
            </w:pPr>
            <w:r>
              <w:rPr>
                <w:sz w:val="4"/>
                <w:szCs w:val="4"/>
              </w:rPr>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4</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Boldy</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David</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Broadcom Corporation</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szCs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5</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da Silva</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Claudio</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Meta Platforms, Inc.</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szCs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6</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de Vegt</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Rolf</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Qualcomm Incorporated</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7</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Eitan</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Alecsander</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Qualcomm Incorporated</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8</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Fang</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Yonggang</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MediaTek</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9</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Godfrey</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Tim</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Electric Power Research Institute, Inc. (EPRI)</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10</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Hiertz</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Guido</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Ericsson GmbH</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11</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Ikegami</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Tetsushi</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Meiji University</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12</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Jeffries</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Timothy</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FutureWei Technologies, Inc.</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13</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Kain</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Carl</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USDOT, Noblis, Inc.</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14</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Kasher</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Assaf</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Qualcomm Incorporated</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15</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Kennedy</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Richard</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Bluetooth SIG</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rPr>
                <w:sz w:val="4"/>
                <w:szCs w:val="4"/>
              </w:rPr>
            </w:pPr>
            <w:r>
              <w:rPr>
                <w:sz w:val="4"/>
                <w:szCs w:val="4"/>
              </w:rPr>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16</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Kerry</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Stuart</w:t>
            </w:r>
          </w:p>
        </w:tc>
        <w:tc>
          <w:tcPr>
            <w:tcW w:w="4042" w:type="dxa"/>
            <w:tcBorders/>
            <w:vAlign w:val="center"/>
          </w:tcPr>
          <w:p>
            <w:pPr>
              <w:pStyle w:val="TableContents"/>
              <w:widowControl w:val="false"/>
              <w:rPr/>
            </w:pPr>
            <w:r>
              <w:rPr>
                <w:rFonts w:ascii="Arial;sans-serif" w:hAnsi="Arial;sans-serif"/>
                <w:sz w:val="20"/>
              </w:rPr>
              <w:t>OK</w:t>
            </w:r>
            <w:r>
              <w:rPr/>
              <w:t>‐</w:t>
            </w:r>
            <w:r>
              <w:rPr>
                <w:rFonts w:ascii="Arial;sans-serif" w:hAnsi="Arial;sans-serif"/>
                <w:sz w:val="20"/>
              </w:rPr>
              <w:t>Brit, Self</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17</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Kürner</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Thomas</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TU Braunschweig</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rPr>
                <w:sz w:val="4"/>
                <w:szCs w:val="4"/>
              </w:rPr>
            </w:pPr>
            <w:r>
              <w:rPr>
                <w:sz w:val="4"/>
                <w:szCs w:val="4"/>
              </w:rPr>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18</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Lansford</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James</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Qualcomm Incorporated</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19</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Levy</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Joseph</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InterDigital, Inc.</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20</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Max</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Sebastian</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Ericsson AB</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rPr>
                <w:sz w:val="4"/>
                <w:szCs w:val="4"/>
              </w:rPr>
            </w:pPr>
            <w:r>
              <w:rPr>
                <w:sz w:val="4"/>
                <w:szCs w:val="4"/>
              </w:rPr>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21</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Nikolich</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Paul</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 xml:space="preserve">Self, HPE, Huawei, Wyebot, UNH BCoE, YAS BBV, Origin Wireless </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22</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Palm</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kiwin (Stephen)</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Broadcom Corporation</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23</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Petrick</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Al</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Skyworks Solutions Inc.</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24</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Pirhonen</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Riku</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NXP Semiconductors</w:t>
            </w:r>
          </w:p>
        </w:tc>
        <w:tc>
          <w:tcPr>
            <w:tcW w:w="723" w:type="dxa"/>
            <w:tcBorders/>
            <w:vAlign w:val="center"/>
          </w:tcPr>
          <w:p>
            <w:pPr>
              <w:pStyle w:val="TableContents"/>
              <w:widowControl w:val="false"/>
              <w:rPr>
                <w:sz w:val="4"/>
                <w:szCs w:val="4"/>
              </w:rPr>
            </w:pPr>
            <w:r>
              <w:rPr>
                <w:sz w:val="4"/>
                <w:szCs w:val="4"/>
              </w:rPr>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25</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Porat</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Ron</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Broadcom Corporation</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rPr>
                <w:sz w:val="4"/>
                <w:szCs w:val="4"/>
              </w:rPr>
            </w:pPr>
            <w:r>
              <w:rPr>
                <w:sz w:val="4"/>
                <w:szCs w:val="4"/>
              </w:rPr>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26</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Robert</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Joerg</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TU-Ilmenau/Fraunhofer IIS</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27</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Rolfe</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Benjamin</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Blind Creek Associates</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rPr>
                <w:sz w:val="4"/>
                <w:szCs w:val="4"/>
              </w:rPr>
            </w:pPr>
            <w:r>
              <w:rPr>
                <w:sz w:val="4"/>
                <w:szCs w:val="4"/>
              </w:rPr>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28</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Sand</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Stephan</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German Aerospace Center (DLR)</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rPr>
                <w:sz w:val="4"/>
                <w:szCs w:val="4"/>
              </w:rPr>
            </w:pPr>
            <w:r>
              <w:rPr>
                <w:sz w:val="4"/>
                <w:szCs w:val="4"/>
              </w:rPr>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29</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Scott</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Andy</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NCTA – The Internet &amp; Television Association</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30</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Sherlock</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Ian</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Texas Instruments</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31</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Stanley</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Dorothy</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Hewlett Packard Enterprise</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32</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Verso</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Billy</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Qorvo</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rPr>
                <w:sz w:val="4"/>
                <w:szCs w:val="4"/>
              </w:rPr>
            </w:pPr>
            <w:r>
              <w:rPr>
                <w:sz w:val="4"/>
                <w:szCs w:val="4"/>
              </w:rPr>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33</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Wang</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Lei</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FutureWei Technologies, Inc.</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34</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Ward</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Lisa</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Rohde &amp; Schwarz</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rPr>
                <w:sz w:val="4"/>
                <w:szCs w:val="4"/>
              </w:rPr>
            </w:pPr>
            <w:r>
              <w:rPr>
                <w:sz w:val="4"/>
                <w:szCs w:val="4"/>
              </w:rPr>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35</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Yaghoobi</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Hassan</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Intel Corporation</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rPr>
                <w:sz w:val="4"/>
                <w:szCs w:val="4"/>
              </w:rPr>
            </w:pPr>
            <w:r>
              <w:rPr>
                <w:sz w:val="4"/>
                <w:szCs w:val="4"/>
              </w:rPr>
            </w:r>
          </w:p>
        </w:tc>
        <w:tc>
          <w:tcPr>
            <w:tcW w:w="1257" w:type="dxa"/>
            <w:tcBorders/>
            <w:vAlign w:val="center"/>
          </w:tcPr>
          <w:p>
            <w:pPr>
              <w:pStyle w:val="TableContents"/>
              <w:widowControl w:val="false"/>
              <w:rPr>
                <w:sz w:val="4"/>
                <w:szCs w:val="4"/>
              </w:rPr>
            </w:pPr>
            <w:r>
              <w:rPr>
                <w:sz w:val="4"/>
                <w:szCs w:val="4"/>
              </w:rPr>
            </w:r>
          </w:p>
        </w:tc>
        <w:tc>
          <w:tcPr>
            <w:tcW w:w="1704" w:type="dxa"/>
            <w:tcBorders/>
            <w:vAlign w:val="center"/>
          </w:tcPr>
          <w:p>
            <w:pPr>
              <w:pStyle w:val="TableContents"/>
              <w:widowControl w:val="false"/>
              <w:rPr>
                <w:sz w:val="4"/>
                <w:szCs w:val="4"/>
              </w:rPr>
            </w:pPr>
            <w:r>
              <w:rPr>
                <w:sz w:val="4"/>
                <w:szCs w:val="4"/>
              </w:rPr>
            </w:r>
          </w:p>
        </w:tc>
        <w:tc>
          <w:tcPr>
            <w:tcW w:w="4042" w:type="dxa"/>
            <w:tcBorders/>
            <w:vAlign w:val="center"/>
          </w:tcPr>
          <w:p>
            <w:pPr>
              <w:pStyle w:val="TableContents"/>
              <w:widowControl w:val="false"/>
              <w:rPr>
                <w:sz w:val="4"/>
                <w:szCs w:val="4"/>
              </w:rPr>
            </w:pPr>
            <w:r>
              <w:rPr>
                <w:sz w:val="4"/>
                <w:szCs w:val="4"/>
              </w:rPr>
            </w:r>
          </w:p>
        </w:tc>
        <w:tc>
          <w:tcPr>
            <w:tcW w:w="723" w:type="dxa"/>
            <w:tcBorders/>
            <w:vAlign w:val="center"/>
          </w:tcPr>
          <w:p>
            <w:pPr>
              <w:pStyle w:val="TableContents"/>
              <w:widowControl w:val="false"/>
              <w:rPr>
                <w:sz w:val="4"/>
                <w:szCs w:val="4"/>
              </w:rPr>
            </w:pPr>
            <w:r>
              <w:rPr>
                <w:sz w:val="4"/>
                <w:szCs w:val="4"/>
              </w:rPr>
            </w:r>
          </w:p>
        </w:tc>
        <w:tc>
          <w:tcPr>
            <w:tcW w:w="805" w:type="dxa"/>
            <w:tcBorders/>
            <w:vAlign w:val="center"/>
          </w:tcPr>
          <w:p>
            <w:pPr>
              <w:pStyle w:val="TableContents"/>
              <w:widowControl w:val="false"/>
              <w:rPr>
                <w:sz w:val="4"/>
                <w:szCs w:val="4"/>
              </w:rPr>
            </w:pPr>
            <w:r>
              <w:rPr>
                <w:sz w:val="4"/>
                <w:szCs w:val="4"/>
              </w:rPr>
            </w:r>
          </w:p>
        </w:tc>
        <w:tc>
          <w:tcPr>
            <w:tcW w:w="1160" w:type="dxa"/>
            <w:tcBorders/>
            <w:vAlign w:val="center"/>
          </w:tcPr>
          <w:p>
            <w:pPr>
              <w:pStyle w:val="TableContents"/>
              <w:widowControl w:val="false"/>
              <w:rPr>
                <w:sz w:val="4"/>
                <w:szCs w:val="4"/>
              </w:rPr>
            </w:pPr>
            <w:r>
              <w:rPr>
                <w:sz w:val="4"/>
                <w:szCs w:val="4"/>
              </w:rPr>
            </w:r>
          </w:p>
        </w:tc>
      </w:tr>
      <w:tr>
        <w:trPr/>
        <w:tc>
          <w:tcPr>
            <w:tcW w:w="7377" w:type="dxa"/>
            <w:gridSpan w:val="4"/>
            <w:tcBorders/>
            <w:vAlign w:val="center"/>
          </w:tcPr>
          <w:p>
            <w:pPr>
              <w:pStyle w:val="TableContents"/>
              <w:widowControl w:val="false"/>
              <w:rPr>
                <w:rFonts w:ascii="Arial;sans-serif" w:hAnsi="Arial;sans-serif"/>
                <w:b/>
                <w:b/>
                <w:sz w:val="20"/>
              </w:rPr>
            </w:pPr>
            <w:r>
              <w:rPr>
                <w:rFonts w:ascii="Arial;sans-serif" w:hAnsi="Arial;sans-serif"/>
                <w:b/>
                <w:sz w:val="20"/>
              </w:rPr>
              <w:t>Non-Voting Attendees:</w:t>
            </w:r>
          </w:p>
        </w:tc>
        <w:tc>
          <w:tcPr>
            <w:tcW w:w="723"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17-Jan</w:t>
            </w:r>
          </w:p>
        </w:tc>
        <w:tc>
          <w:tcPr>
            <w:tcW w:w="805"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19-Jan</w:t>
            </w:r>
          </w:p>
        </w:tc>
        <w:tc>
          <w:tcPr>
            <w:tcW w:w="1160"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Credit&gt;75%</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Asai</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Yusuke</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NTT ASLabs</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2</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Carney</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Bill (William)</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Sony Corporation</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rPr>
                <w:sz w:val="4"/>
                <w:szCs w:val="4"/>
              </w:rPr>
            </w:pPr>
            <w:r>
              <w:rPr>
                <w:sz w:val="4"/>
                <w:szCs w:val="4"/>
              </w:rPr>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3</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Gan</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Ming</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Huawei</w:t>
            </w:r>
          </w:p>
        </w:tc>
        <w:tc>
          <w:tcPr>
            <w:tcW w:w="723" w:type="dxa"/>
            <w:tcBorders/>
            <w:vAlign w:val="center"/>
          </w:tcPr>
          <w:p>
            <w:pPr>
              <w:pStyle w:val="TableContents"/>
              <w:widowControl w:val="false"/>
              <w:rPr>
                <w:sz w:val="4"/>
                <w:szCs w:val="4"/>
              </w:rPr>
            </w:pPr>
            <w:r>
              <w:rPr>
                <w:sz w:val="4"/>
                <w:szCs w:val="4"/>
              </w:rPr>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4</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Guo</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Ziyang</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Huawei</w:t>
            </w:r>
          </w:p>
        </w:tc>
        <w:tc>
          <w:tcPr>
            <w:tcW w:w="723" w:type="dxa"/>
            <w:tcBorders/>
            <w:vAlign w:val="center"/>
          </w:tcPr>
          <w:p>
            <w:pPr>
              <w:pStyle w:val="TableContents"/>
              <w:widowControl w:val="false"/>
              <w:rPr>
                <w:sz w:val="4"/>
                <w:szCs w:val="4"/>
              </w:rPr>
            </w:pPr>
            <w:r>
              <w:rPr>
                <w:sz w:val="4"/>
                <w:szCs w:val="4"/>
              </w:rPr>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5</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Haasz</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Jodi</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IEEE SA</w:t>
            </w:r>
          </w:p>
        </w:tc>
        <w:tc>
          <w:tcPr>
            <w:tcW w:w="723" w:type="dxa"/>
            <w:tcBorders/>
            <w:vAlign w:val="center"/>
          </w:tcPr>
          <w:p>
            <w:pPr>
              <w:pStyle w:val="TableContents"/>
              <w:widowControl w:val="false"/>
              <w:rPr>
                <w:sz w:val="4"/>
                <w:szCs w:val="4"/>
              </w:rPr>
            </w:pPr>
            <w:r>
              <w:rPr>
                <w:sz w:val="4"/>
                <w:szCs w:val="4"/>
              </w:rPr>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6</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Halasz</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Dave</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Morse Micro</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7</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Kitazawa</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Shoichi</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Muroran Institute of Technology</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8</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Liu</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Peng</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Huawei</w:t>
            </w:r>
          </w:p>
        </w:tc>
        <w:tc>
          <w:tcPr>
            <w:tcW w:w="723" w:type="dxa"/>
            <w:tcBorders/>
            <w:vAlign w:val="center"/>
          </w:tcPr>
          <w:p>
            <w:pPr>
              <w:pStyle w:val="TableContents"/>
              <w:widowControl w:val="false"/>
              <w:rPr>
                <w:sz w:val="4"/>
                <w:szCs w:val="4"/>
              </w:rPr>
            </w:pPr>
            <w:r>
              <w:rPr>
                <w:sz w:val="4"/>
                <w:szCs w:val="4"/>
              </w:rPr>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9</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Lopez</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Miguel</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Ericsson AB</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10</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Pettersson</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Charlie</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Ericsson AB</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11</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Riegel</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Maximilian (Max)</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Nokia</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rPr>
                <w:sz w:val="4"/>
                <w:szCs w:val="4"/>
              </w:rPr>
            </w:pPr>
            <w:r>
              <w:rPr>
                <w:sz w:val="4"/>
                <w:szCs w:val="4"/>
              </w:rPr>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12</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Shu</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Tongxin</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Huawei</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13</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Wilhelmsson</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Leif</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Ericsson AB</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14</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Yang</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David (Xun)</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Huawei</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rPr>
                <w:sz w:val="4"/>
                <w:szCs w:val="4"/>
              </w:rPr>
            </w:pPr>
            <w:r>
              <w:rPr>
                <w:sz w:val="4"/>
                <w:szCs w:val="4"/>
              </w:rPr>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FALSE</w:t>
            </w:r>
          </w:p>
        </w:tc>
      </w:tr>
      <w:tr>
        <w:trPr/>
        <w:tc>
          <w:tcPr>
            <w:tcW w:w="374" w:type="dxa"/>
            <w:tcBorders/>
            <w:vAlign w:val="center"/>
          </w:tcPr>
          <w:p>
            <w:pPr>
              <w:pStyle w:val="TableContents"/>
              <w:widowControl w:val="false"/>
              <w:jc w:val="center"/>
              <w:rPr>
                <w:rFonts w:ascii="Arial;sans-serif" w:hAnsi="Arial;sans-serif"/>
                <w:sz w:val="20"/>
              </w:rPr>
            </w:pPr>
            <w:r>
              <w:rPr>
                <w:rFonts w:ascii="Arial;sans-serif" w:hAnsi="Arial;sans-serif"/>
                <w:sz w:val="20"/>
              </w:rPr>
              <w:t>15</w:t>
            </w:r>
          </w:p>
        </w:tc>
        <w:tc>
          <w:tcPr>
            <w:tcW w:w="1257" w:type="dxa"/>
            <w:tcBorders/>
            <w:vAlign w:val="center"/>
          </w:tcPr>
          <w:p>
            <w:pPr>
              <w:pStyle w:val="TableContents"/>
              <w:widowControl w:val="false"/>
              <w:rPr>
                <w:rFonts w:ascii="Arial;sans-serif" w:hAnsi="Arial;sans-serif"/>
                <w:b/>
                <w:b/>
                <w:sz w:val="20"/>
              </w:rPr>
            </w:pPr>
            <w:r>
              <w:rPr>
                <w:rFonts w:ascii="Arial;sans-serif" w:hAnsi="Arial;sans-serif"/>
                <w:b/>
                <w:sz w:val="20"/>
              </w:rPr>
              <w:t>Yu</w:t>
            </w:r>
          </w:p>
        </w:tc>
        <w:tc>
          <w:tcPr>
            <w:tcW w:w="1704" w:type="dxa"/>
            <w:tcBorders/>
            <w:vAlign w:val="center"/>
          </w:tcPr>
          <w:p>
            <w:pPr>
              <w:pStyle w:val="TableContents"/>
              <w:widowControl w:val="false"/>
              <w:rPr>
                <w:rFonts w:ascii="Arial;sans-serif" w:hAnsi="Arial;sans-serif"/>
                <w:sz w:val="20"/>
              </w:rPr>
            </w:pPr>
            <w:r>
              <w:rPr>
                <w:rFonts w:ascii="Arial;sans-serif" w:hAnsi="Arial;sans-serif"/>
                <w:sz w:val="20"/>
              </w:rPr>
              <w:t>Jian</w:t>
            </w:r>
          </w:p>
        </w:tc>
        <w:tc>
          <w:tcPr>
            <w:tcW w:w="4042" w:type="dxa"/>
            <w:tcBorders/>
            <w:vAlign w:val="center"/>
          </w:tcPr>
          <w:p>
            <w:pPr>
              <w:pStyle w:val="TableContents"/>
              <w:widowControl w:val="false"/>
              <w:rPr>
                <w:rFonts w:ascii="Arial;sans-serif" w:hAnsi="Arial;sans-serif"/>
                <w:sz w:val="20"/>
              </w:rPr>
            </w:pPr>
            <w:r>
              <w:rPr>
                <w:rFonts w:ascii="Arial;sans-serif" w:hAnsi="Arial;sans-serif"/>
                <w:sz w:val="20"/>
              </w:rPr>
              <w:t>Huawei</w:t>
            </w:r>
          </w:p>
        </w:tc>
        <w:tc>
          <w:tcPr>
            <w:tcW w:w="723"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805"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c>
          <w:tcPr>
            <w:tcW w:w="116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TRUE</w:t>
            </w:r>
          </w:p>
        </w:tc>
      </w:tr>
    </w:tbl>
    <w:p>
      <w:pPr>
        <w:pStyle w:val="ListParagraph"/>
        <w:ind w:left="0" w:hanging="0"/>
        <w:rPr/>
      </w:pPr>
      <w:r>
        <w:rPr/>
      </w:r>
    </w:p>
    <w:sectPr>
      <w:headerReference w:type="default" r:id="rId31"/>
      <w:footerReference w:type="default" r:id="rId32"/>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5</w:t>
    </w:r>
    <w:r>
      <w:rPr/>
      <w:fldChar w:fldCharType="end"/>
    </w:r>
    <w:r>
      <w:rPr/>
      <w:t xml:space="preserve"> of </w:t>
    </w:r>
    <w:r>
      <w:rPr/>
      <w:fldChar w:fldCharType="begin"/>
    </w:r>
    <w:r>
      <w:rPr/>
      <w:instrText xml:space="preserve"> NUMPAGES </w:instrText>
    </w:r>
    <w:r>
      <w:rPr/>
      <w:fldChar w:fldCharType="separate"/>
    </w:r>
    <w:r>
      <w:rPr/>
      <w:t>7</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January 2023</w:t>
      <w:tab/>
      <w:tab/>
      <w:t>doc.: IEEE 802.18-23-0010r0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qFormat/>
    <w:rPr>
      <w:color w:val="0563C1"/>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ing" w:customStyle="1">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qFormat/>
    <w:pPr>
      <w:ind w:left="720" w:hanging="0"/>
    </w:pPr>
    <w:rPr/>
  </w:style>
  <w:style w:type="paragraph" w:styleId="Default" w:customStyle="1">
    <w:name w:val="Default"/>
    <w:qFormat/>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DefaultDrawingStyle" w:customStyle="1">
    <w:name w:val="Default Drawing Style"/>
    <w:qFormat/>
    <w:pPr>
      <w:widowControl w:val="false"/>
      <w:suppressAutoHyphens w:val="true"/>
      <w:bidi w:val="0"/>
      <w:spacing w:lineRule="atLeast" w:line="200" w:before="0" w:after="0"/>
      <w:jc w:val="left"/>
    </w:pPr>
    <w:rPr>
      <w:rFonts w:ascii="Noto Sans Devanagari" w:hAnsi="Noto Sans Devanagari" w:eastAsia="Noto Sans" w:cs="Times New Roman"/>
      <w:color w:val="auto"/>
      <w:kern w:val="2"/>
      <w:sz w:val="36"/>
      <w:szCs w:val="24"/>
      <w:lang w:val="en-US" w:eastAsia="en-US" w:bidi="ar-SA"/>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Graphic" w:customStyle="1">
    <w:name w:val="Graphic"/>
    <w:qFormat/>
    <w:pPr>
      <w:widowControl w:val="false"/>
      <w:suppressAutoHyphens w:val="true"/>
      <w:bidi w:val="0"/>
      <w:spacing w:before="0" w:after="0"/>
      <w:jc w:val="left"/>
    </w:pPr>
    <w:rPr>
      <w:rFonts w:ascii="Liberation Sans" w:hAnsi="Liberation Sans" w:eastAsia="Noto Sans" w:cs="Times New Roman"/>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ackgroundobjects" w:customStyle="1">
    <w:name w:val="Background objects"/>
    <w:qFormat/>
    <w:pPr>
      <w:widowControl w:val="false"/>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Background" w:customStyle="1">
    <w:name w:val="Background"/>
    <w:qFormat/>
    <w:pPr>
      <w:widowControl w:val="false"/>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Notes" w:customStyle="1">
    <w:name w:val="Notes"/>
    <w:qFormat/>
    <w:pPr>
      <w:widowControl w:val="false"/>
      <w:suppressAutoHyphens w:val="true"/>
      <w:bidi w:val="0"/>
      <w:spacing w:before="0" w:after="0"/>
      <w:ind w:left="340" w:hanging="340"/>
      <w:jc w:val="left"/>
    </w:pPr>
    <w:rPr>
      <w:rFonts w:ascii="Noto Sans Devanagari" w:hAnsi="Noto Sans Devanagari" w:eastAsia="Noto Sans" w:cs="Times New Roman"/>
      <w:color w:val="auto"/>
      <w:kern w:val="2"/>
      <w:sz w:val="40"/>
      <w:szCs w:val="24"/>
      <w:lang w:val="en-US" w:eastAsia="en-US" w:bidi="ar-SA"/>
    </w:rPr>
  </w:style>
  <w:style w:type="paragraph" w:styleId="Outline1" w:customStyle="1">
    <w:name w:val="Outline 1"/>
    <w:qFormat/>
    <w:pPr>
      <w:widowControl w:val="false"/>
      <w:suppressAutoHyphens w:val="true"/>
      <w:bidi w:val="0"/>
      <w:spacing w:lineRule="atLeast" w:line="200" w:before="283" w:after="0"/>
      <w:jc w:val="left"/>
    </w:pPr>
    <w:rPr>
      <w:rFonts w:ascii="Noto Sans Devanagari" w:hAnsi="Noto Sans Devanagari" w:eastAsia="Noto Sans" w:cs="Times New Roman"/>
      <w:b/>
      <w:color w:val="000000"/>
      <w:kern w:val="2"/>
      <w:sz w:val="48"/>
      <w:szCs w:val="24"/>
      <w:lang w:val="en-US" w:eastAsia="en-US" w:bidi="ar-SA"/>
    </w:rPr>
  </w:style>
  <w:style w:type="paragraph" w:styleId="Outline2" w:customStyle="1">
    <w:name w:val="Outline 2"/>
    <w:basedOn w:val="Outline1"/>
    <w:qFormat/>
    <w:pPr>
      <w:spacing w:before="227" w:after="0"/>
    </w:pPr>
    <w:rPr>
      <w:b w:val="false"/>
      <w:sz w:val="36"/>
    </w:rPr>
  </w:style>
  <w:style w:type="paragraph" w:styleId="Outline3" w:customStyle="1">
    <w:name w:val="Outline 3"/>
    <w:basedOn w:val="Outline2"/>
    <w:qFormat/>
    <w:pPr>
      <w:spacing w:before="170" w:after="0"/>
    </w:pPr>
    <w:rPr>
      <w:sz w:val="32"/>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z w:val="40"/>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www.ieee802.org/18/" TargetMode="External"/><Relationship Id="rId4" Type="http://schemas.openxmlformats.org/officeDocument/2006/relationships/hyperlink" Target="https://mentor.ieee.org/802.18/dcn/22/18-22-0156-01-0000-rr-tag-2023-january-wireless-interim-agenda.xlsx" TargetMode="External"/><Relationship Id="rId5" Type="http://schemas.openxmlformats.org/officeDocument/2006/relationships/hyperlink" Target="https://mentor.ieee.org/802.18/dcn/22/18-22-0156-01-0000-rr-tag-2023-january-wireless-interim-agenda.xlsx" TargetMode="External"/><Relationship Id="rId6" Type="http://schemas.openxmlformats.org/officeDocument/2006/relationships/hyperlink" Target="https://mentor.ieee.org/802.18/dcn/22/18-22-0156-01-0000-rr-tag-2023-january-wireless-interim-agenda.xlsx" TargetMode="External"/><Relationship Id="rId7" Type="http://schemas.openxmlformats.org/officeDocument/2006/relationships/hyperlink" Target="https://mentor.ieee.org/802.18/dcn/22/18-22-0157-01-0000-2023-january-rr-tag-supplementary-materials.pptx" TargetMode="External"/><Relationship Id="rId8" Type="http://schemas.openxmlformats.org/officeDocument/2006/relationships/hyperlink" Target="https://mentor.ieee.org/802.18/dcn/22/18-22-0157-01-0000-2023-january-rr-tag-supplementary-materials.pptx" TargetMode="External"/><Relationship Id="rId9" Type="http://schemas.openxmlformats.org/officeDocument/2006/relationships/hyperlink" Target="https://mentor.ieee.org/802.18/dcn/22/18-22-0157-01-0000-2023-january-rr-tag-supplementary-materials.pptx" TargetMode="External"/><Relationship Id="rId10" Type="http://schemas.openxmlformats.org/officeDocument/2006/relationships/hyperlink" Target="https://www.ieee802.org/18/RRTAG_Voters.pdf" TargetMode="External"/><Relationship Id="rId11" Type="http://schemas.openxmlformats.org/officeDocument/2006/relationships/hyperlink" Target="https://mentor.ieee.org/802-ec/dcn/21/ec-21-0207-23-0PNP-ieee-802-lmsc-working-group-policies-and-procedures.pdf" TargetMode="External"/><Relationship Id="rId12" Type="http://schemas.openxmlformats.org/officeDocument/2006/relationships/hyperlink" Target="https://mentor.ieee.org/802-ec/dcn/21/ec-21-0207-23-0PNP-ieee-802-lmsc-working-group-policies-and-procedures.pdf" TargetMode="External"/><Relationship Id="rId13" Type="http://schemas.openxmlformats.org/officeDocument/2006/relationships/hyperlink" Target="http://www.ieee802.org/devdocs.shtml" TargetMode="External"/><Relationship Id="rId14" Type="http://schemas.openxmlformats.org/officeDocument/2006/relationships/hyperlink" Target="https://standards.ieee.org/about/policies/opman/" TargetMode="External"/><Relationship Id="rId15" Type="http://schemas.openxmlformats.org/officeDocument/2006/relationships/hyperlink" Target="https://mentor.ieee.org/802.18/dcn/22/18-22-0156-01-0000-rr-tag-2023-january-wireless-interim-agenda.xlsx" TargetMode="External"/><Relationship Id="rId16" Type="http://schemas.openxmlformats.org/officeDocument/2006/relationships/hyperlink" Target="https://mentor.ieee.org/802.18/dcn/22/18-22-0158-00-0000-rr-tag-2023-january-interim-chair-opening-report.ppt" TargetMode="External"/><Relationship Id="rId17" Type="http://schemas.openxmlformats.org/officeDocument/2006/relationships/hyperlink" Target="https://mentor.ieee.org/802.18/dcn/22/18-22-0035-53-0000-status-of-ongoing-consultations-and-tag-documents-for-approval.docx" TargetMode="External"/><Relationship Id="rId18" Type="http://schemas.openxmlformats.org/officeDocument/2006/relationships/hyperlink" Target="https://mentor.ieee.org/802.18/dcn/22/18-22-0087-08-ISUS-draft-statement.docx" TargetMode="External"/><Relationship Id="rId19" Type="http://schemas.openxmlformats.org/officeDocument/2006/relationships/hyperlink" Target="https://mentor.ieee.org/802.18/dcn/22/18-22-0161-00-0000-weekly-teleconference-minutes-15-december-2022.docx" TargetMode="External"/><Relationship Id="rId20" Type="http://schemas.openxmlformats.org/officeDocument/2006/relationships/hyperlink" Target="https://mentor.ieee.org/802.18/dcn/22/18-22-0157-02-0000-2023-january-rr-tag-supplementary-materials.pptx" TargetMode="External"/><Relationship Id="rId21" Type="http://schemas.openxmlformats.org/officeDocument/2006/relationships/hyperlink" Target="https://mentor.ieee.org/802.18/dcn/22/18-22-0156-03-0000-rr-tag-2023-january-wireless-interim-agenda.xlsx" TargetMode="External"/><Relationship Id="rId22" Type="http://schemas.openxmlformats.org/officeDocument/2006/relationships/hyperlink" Target="https://mentor.ieee.org/802.11/dcn/23/11-23-0124-01-aiml-letter-of-comments-on-berec-report.docx" TargetMode="External"/><Relationship Id="rId23" Type="http://schemas.openxmlformats.org/officeDocument/2006/relationships/hyperlink" Target="https://mentor.ieee.org/802.11/dcn/23/11-23-0124-01-aiml-letter-of-comments-on-berec-report.docx" TargetMode="External"/><Relationship Id="rId24" Type="http://schemas.openxmlformats.org/officeDocument/2006/relationships/hyperlink" Target="https://mentor.ieee.org/802.11/dcn/23/11-23-0124-01-aiml-letter-of-comments-on-berec-report.docx" TargetMode="External"/><Relationship Id="rId25" Type="http://schemas.openxmlformats.org/officeDocument/2006/relationships/hyperlink" Target="https://mentor.ieee.org/802.18/dcn/23/18-23-0014-01-0000-proposed-response-to-miit-of-china-consultation-on-uwb.docx" TargetMode="External"/><Relationship Id="rId26" Type="http://schemas.openxmlformats.org/officeDocument/2006/relationships/hyperlink" Target="https://mentor.ieee.org/802.18/dcn/23/18-23-0014-01-0000-proposed-response-to-miit-of-china-consultation-on-uwb.docx" TargetMode="External"/><Relationship Id="rId27" Type="http://schemas.openxmlformats.org/officeDocument/2006/relationships/hyperlink" Target="https://mentor.ieee.org/802.18/dcn/23/18-23-0015-00-ISUS-isus-clean-version-of-spectrum-statement.docx" TargetMode="External"/><Relationship Id="rId28" Type="http://schemas.openxmlformats.org/officeDocument/2006/relationships/hyperlink" Target="https://mentor.ieee.org/802.18/dcn/22/18-22-0087-10-ISUS-draft-statement.docx" TargetMode="External"/><Relationship Id="rId29" Type="http://schemas.openxmlformats.org/officeDocument/2006/relationships/hyperlink" Target="https://ieee802.org/16/cal-temp.html" TargetMode="External"/><Relationship Id="rId30" Type="http://schemas.openxmlformats.org/officeDocument/2006/relationships/hyperlink" Target="https://calendar.google.com/calendar/embed?src=c2gedttabtbj4bps23j4847004@group.calendar.google.com&amp;ctz=America%2FNew_York" TargetMode="External"/><Relationship Id="rId31" Type="http://schemas.openxmlformats.org/officeDocument/2006/relationships/header" Target="header1.xml"/><Relationship Id="rId32" Type="http://schemas.openxmlformats.org/officeDocument/2006/relationships/footer" Target="footer1.xm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2120</TotalTime>
  <Application>LibreOffice/7.3.7.2$Linux_X86_64 LibreOffice_project/30$Build-2</Application>
  <AppVersion>15.0000</AppVersion>
  <Pages>7</Pages>
  <Words>2166</Words>
  <Characters>11496</Characters>
  <CharactersWithSpaces>13300</CharactersWithSpaces>
  <Paragraphs>438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2022-09-26T15:16:00Z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2023-01-27T15:43:38Z</dcterms:modified>
  <cp:revision>34</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