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342"/>
        <w:gridCol w:w="1271"/>
        <w:gridCol w:w="2142"/>
        <w:gridCol w:w="1283"/>
        <w:gridCol w:w="2538"/>
      </w:tblGrid>
      <w:tr>
        <w:trPr>
          <w:trHeight w:val="485"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rPr/>
            </w:pPr>
            <w:r>
              <w:rPr/>
              <w:t>Radio Regulatory Technical Advisory Group</w:t>
            </w:r>
          </w:p>
          <w:p>
            <w:pPr>
              <w:pStyle w:val="T2"/>
              <w:widowControl w:val="false"/>
              <w:spacing w:before="0" w:after="0"/>
              <w:rPr/>
            </w:pPr>
            <w:r>
              <w:rPr/>
              <w:t>IEEE Spectrum Update Statement (ISUS) Ad-Hoc</w:t>
            </w:r>
          </w:p>
          <w:p>
            <w:pPr>
              <w:pStyle w:val="T2"/>
              <w:widowControl w:val="false"/>
              <w:spacing w:before="0" w:after="120"/>
              <w:rPr/>
            </w:pPr>
            <w:r>
              <w:rPr/>
              <w:t>1 August 2022</w:t>
            </w:r>
          </w:p>
        </w:tc>
      </w:tr>
      <w:tr>
        <w:trPr>
          <w:trHeight w:val="359"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sz w:val="20"/>
              </w:rPr>
            </w:pPr>
            <w:r>
              <w:rPr>
                <w:sz w:val="20"/>
              </w:rPr>
              <w:t>Date:</w:t>
            </w:r>
            <w:r>
              <w:rPr>
                <w:b w:val="false"/>
                <w:sz w:val="20"/>
              </w:rPr>
              <w:t xml:space="preserve">  7 August 2022</w:t>
            </w:r>
          </w:p>
        </w:tc>
      </w:tr>
      <w:tr>
        <w:trPr>
          <w:cantSplit w:val="true"/>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Company</w:t>
            </w:r>
          </w:p>
        </w:tc>
        <w:tc>
          <w:tcPr>
            <w:tcW w:w="21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Comcast</w:t>
            </w:r>
          </w:p>
        </w:tc>
        <w:tc>
          <w:tcPr>
            <w:tcW w:w="21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amelia.ieee@andersdotter.cc</w:t>
            </w:r>
          </w:p>
        </w:tc>
      </w:tr>
      <w:tr>
        <w:trPr/>
        <w:tc>
          <w:tcPr>
            <w:tcW w:w="234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14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pStyle w:val="T1"/>
        <w:rPr>
          <w:b w:val="false"/>
          <w:b w:val="false"/>
          <w:bCs/>
          <w:sz w:val="24"/>
          <w:szCs w:val="24"/>
        </w:rPr>
      </w:pPr>
      <w:r>
        <w:rPr>
          <w:b w:val="false"/>
          <w:bCs/>
          <w:sz w:val="24"/>
          <w:szCs w:val="24"/>
        </w:rPr>
      </w:r>
    </w:p>
    <w:p>
      <w:pPr>
        <w:pStyle w:val="Normal"/>
        <w:rPr>
          <w:bCs/>
          <w:sz w:val="24"/>
          <w:szCs w:val="24"/>
        </w:rPr>
      </w:pPr>
      <w:r>
        <w:rPr>
          <w:bCs/>
          <w:sz w:val="24"/>
          <w:szCs w:val="24"/>
        </w:rPr>
        <mc:AlternateContent>
          <mc:Choice Requires="wps">
            <w:drawing>
              <wp:anchor behindDoc="0" distT="0" distB="0" distL="0" distR="0" simplePos="0" locked="0" layoutInCell="0" allowOverlap="1" relativeHeight="2" wp14:anchorId="3245203A">
                <wp:simplePos x="0" y="0"/>
                <wp:positionH relativeFrom="column">
                  <wp:posOffset>165735</wp:posOffset>
                </wp:positionH>
                <wp:positionV relativeFrom="paragraph">
                  <wp:posOffset>27305</wp:posOffset>
                </wp:positionV>
                <wp:extent cx="6092190" cy="2854325"/>
                <wp:effectExtent l="0" t="0" r="0" b="0"/>
                <wp:wrapNone/>
                <wp:docPr id="1" name="Text Box 3"/>
                <a:graphic xmlns:a="http://schemas.openxmlformats.org/drawingml/2006/main">
                  <a:graphicData uri="http://schemas.microsoft.com/office/word/2010/wordprocessingShape">
                    <wps:wsp>
                      <wps:cNvSpPr/>
                      <wps:spPr>
                        <a:xfrm>
                          <a:off x="0" y="0"/>
                          <a:ext cx="6091560" cy="285372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color w:val="000000"/>
                              </w:rPr>
                            </w:pPr>
                            <w:r>
                              <w:rPr>
                                <w:color w:val="000000"/>
                              </w:rPr>
                              <w:t>This document constitutes the minutes of the IEEE 802.18 Radio Regulatory Technical Advisory Group ISUS Ad-Hoc for 1 August 2022 at 11:00 AM ET.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color w:val="000000"/>
                              </w:rPr>
                            </w:pPr>
                            <w:r>
                              <w:rPr>
                                <w:b/>
                                <w:bCs/>
                              </w:rPr>
                              <w:t>C:</w:t>
                            </w:r>
                            <w:r>
                              <w:rPr/>
                              <w:t xml:space="preserve"> means question from participant.</w:t>
                            </w:r>
                          </w:p>
                          <w:p>
                            <w:pPr>
                              <w:pStyle w:val="Raminnehll"/>
                              <w:rPr>
                                <w:color w:val="000000"/>
                              </w:rPr>
                            </w:pPr>
                            <w:r>
                              <w:rPr>
                                <w:b/>
                                <w:bCs/>
                              </w:rPr>
                              <w:t>Chair:</w:t>
                            </w:r>
                            <w:r>
                              <w:rPr/>
                              <w:t xml:space="preserve"> means statement by the chair as chair.</w:t>
                              <w:br/>
                            </w:r>
                            <w:r>
                              <w:rPr>
                                <w:shd w:fill="FFFF00" w:val="clear"/>
                              </w:rPr>
                              <w:t>Highlight</w:t>
                            </w:r>
                            <w:r>
                              <w:rPr/>
                              <w:t xml:space="preserve"> means action point.</w:t>
                            </w:r>
                          </w:p>
                          <w:p>
                            <w:pPr>
                              <w:pStyle w:val="Raminnehll"/>
                              <w:rPr>
                                <w:color w:val="000000"/>
                              </w:rPr>
                            </w:pPr>
                            <w:r>
                              <w:rPr/>
                            </w:r>
                          </w:p>
                          <w:p>
                            <w:pPr>
                              <w:pStyle w:val="Raminnehll"/>
                              <w:rPr>
                                <w:color w:val="000000"/>
                              </w:rPr>
                            </w:pPr>
                            <w:r>
                              <w:rPr/>
                              <w:t>r1: editorial adjustments (accept track change date, align #attendee report with actual voter report in p.7).</w:t>
                            </w:r>
                          </w:p>
                        </w:txbxContent>
                      </wps:txbx>
                      <wps:bodyPr anchor="t" upright="1">
                        <a:noAutofit/>
                      </wps:bodyPr>
                    </wps:wsp>
                  </a:graphicData>
                </a:graphic>
              </wp:anchor>
            </w:drawing>
          </mc:Choice>
          <mc:Fallback>
            <w:pict>
              <v:rect id="shape_0" ID="Text Box 3" path="m0,0l-2147483645,0l-2147483645,-2147483646l0,-2147483646xe" fillcolor="white" stroked="f" o:allowincell="f" style="position:absolute;margin-left:13.05pt;margin-top:2.15pt;width:479.6pt;height:224.65pt;mso-wrap-style:square;v-text-anchor:top" wp14:anchorId="3245203A">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color w:val="000000"/>
                        </w:rPr>
                      </w:pPr>
                      <w:r>
                        <w:rPr>
                          <w:color w:val="000000"/>
                        </w:rPr>
                        <w:t>This document constitutes the minutes of the IEEE 802.18 Radio Regulatory Technical Advisory Group ISUS Ad-Hoc for 1 August 2022 at 11:00 AM ET.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color w:val="000000"/>
                        </w:rPr>
                      </w:pPr>
                      <w:r>
                        <w:rPr>
                          <w:b/>
                          <w:bCs/>
                        </w:rPr>
                        <w:t>C:</w:t>
                      </w:r>
                      <w:r>
                        <w:rPr/>
                        <w:t xml:space="preserve"> means question from participant.</w:t>
                      </w:r>
                    </w:p>
                    <w:p>
                      <w:pPr>
                        <w:pStyle w:val="Raminnehll"/>
                        <w:rPr>
                          <w:color w:val="000000"/>
                        </w:rPr>
                      </w:pPr>
                      <w:r>
                        <w:rPr>
                          <w:b/>
                          <w:bCs/>
                        </w:rPr>
                        <w:t>Chair:</w:t>
                      </w:r>
                      <w:r>
                        <w:rPr/>
                        <w:t xml:space="preserve"> means statement by the chair as chair.</w:t>
                        <w:br/>
                      </w:r>
                      <w:r>
                        <w:rPr>
                          <w:shd w:fill="FFFF00" w:val="clear"/>
                        </w:rPr>
                        <w:t>Highlight</w:t>
                      </w:r>
                      <w:r>
                        <w:rPr/>
                        <w:t xml:space="preserve"> means action point.</w:t>
                      </w:r>
                    </w:p>
                    <w:p>
                      <w:pPr>
                        <w:pStyle w:val="Raminnehll"/>
                        <w:rPr>
                          <w:color w:val="000000"/>
                        </w:rPr>
                      </w:pPr>
                      <w:r>
                        <w:rPr/>
                      </w:r>
                    </w:p>
                    <w:p>
                      <w:pPr>
                        <w:pStyle w:val="Raminnehll"/>
                        <w:rPr>
                          <w:color w:val="000000"/>
                        </w:rPr>
                      </w:pPr>
                      <w:r>
                        <w:rPr/>
                        <w:t>r1: editorial adjustments (accept track change date, align #attendee report with actual voter report in p.7).</w:t>
                      </w:r>
                    </w:p>
                  </w:txbxContent>
                </v:textbox>
                <w10:wrap type="none"/>
              </v:rect>
            </w:pict>
          </mc:Fallback>
        </mc:AlternateContent>
      </w:r>
      <w:r>
        <w:br w:type="page"/>
      </w:r>
    </w:p>
    <w:p>
      <w:pPr>
        <w:pStyle w:val="T1"/>
        <w:spacing w:before="0" w:after="120"/>
        <w:rPr/>
      </w:pPr>
      <w:r>
        <w:rPr>
          <w:b w:val="false"/>
          <w:bCs/>
          <w:sz w:val="24"/>
          <w:szCs w:val="24"/>
        </w:rPr>
        <w:t>Chair:  Amelia Andersdotter (Comcast)</w:t>
      </w:r>
    </w:p>
    <w:p>
      <w:pPr>
        <w:pStyle w:val="T1"/>
        <w:spacing w:before="0" w:after="120"/>
        <w:rPr/>
      </w:pPr>
      <w:r>
        <w:rPr>
          <w:rStyle w:val="Internetlnk"/>
          <w:b w:val="false"/>
          <w:color w:val="000000"/>
          <w:sz w:val="24"/>
          <w:szCs w:val="24"/>
          <w:u w:val="none"/>
        </w:rPr>
        <w:t>Secretary: Amelia Andersdotter (Comcast)</w:t>
        <w:br/>
        <w:t>Attendance: Stuart Kerry (OK-Brit, Self)</w:t>
      </w:r>
    </w:p>
    <w:p>
      <w:pPr>
        <w:pStyle w:val="T1"/>
        <w:spacing w:before="0" w:after="120"/>
        <w:rPr>
          <w:b w:val="false"/>
          <w:b w:val="false"/>
          <w:sz w:val="24"/>
          <w:szCs w:val="24"/>
        </w:rPr>
      </w:pPr>
      <w:r>
        <w:rPr>
          <w:b w:val="false"/>
          <w:sz w:val="24"/>
          <w:szCs w:val="24"/>
        </w:rPr>
        <w:t>IEEE SA Program Manager:  Jodi Hassz (IEEE SA)</w:t>
      </w:r>
    </w:p>
    <w:p>
      <w:pPr>
        <w:pStyle w:val="T1"/>
        <w:numPr>
          <w:ilvl w:val="0"/>
          <w:numId w:val="2"/>
        </w:numPr>
        <w:spacing w:before="0" w:after="120"/>
        <w:rPr/>
      </w:pPr>
      <w:r>
        <w:rPr>
          <w:b w:val="false"/>
          <w:sz w:val="24"/>
          <w:szCs w:val="24"/>
        </w:rPr>
        <w:t xml:space="preserve">IEEE 802.18, RR-TAG website:  </w:t>
      </w:r>
      <w:hyperlink r:id="rId2">
        <w:r>
          <w:rPr>
            <w:rStyle w:val="Internetlnk"/>
            <w:b w:val="false"/>
            <w:sz w:val="24"/>
            <w:szCs w:val="24"/>
          </w:rPr>
          <w:t>https://www.ieee802.org/18/</w:t>
        </w:r>
      </w:hyperlink>
      <w:r>
        <w:rPr>
          <w:b w:val="false"/>
          <w:sz w:val="24"/>
          <w:szCs w:val="24"/>
        </w:rPr>
        <w:t xml:space="preserve"> </w:t>
      </w:r>
    </w:p>
    <w:p>
      <w:pPr>
        <w:pStyle w:val="T1"/>
        <w:rPr>
          <w:b w:val="false"/>
          <w:b w:val="false"/>
          <w:sz w:val="24"/>
          <w:szCs w:val="24"/>
        </w:rPr>
      </w:pPr>
      <w:r>
        <w:rPr>
          <w:b w:val="false"/>
          <w:sz w:val="24"/>
          <w:szCs w:val="24"/>
        </w:rPr>
      </w:r>
    </w:p>
    <w:p>
      <w:pPr>
        <w:pStyle w:val="Normal"/>
        <w:rPr/>
      </w:pPr>
      <w:r>
        <w:rPr>
          <w:sz w:val="24"/>
          <w:szCs w:val="24"/>
        </w:rPr>
        <w:t>These are the minutes of the IEEE 802 RR-TAG ISUS Ad-Hoc teleconference on Monday, 1 August 2022 at 11:00 AM ET.</w:t>
        <w:br/>
      </w:r>
    </w:p>
    <w:p>
      <w:pPr>
        <w:pStyle w:val="Normal"/>
        <w:numPr>
          <w:ilvl w:val="0"/>
          <w:numId w:val="1"/>
        </w:numPr>
        <w:spacing w:before="0" w:after="0"/>
        <w:contextualSpacing/>
        <w:rPr/>
      </w:pPr>
      <w:r>
        <w:rPr>
          <w:sz w:val="24"/>
          <w:szCs w:val="24"/>
        </w:rPr>
        <w:t>Chair calls the meeting to order at 11:02 ET.</w:t>
      </w:r>
    </w:p>
    <w:p>
      <w:pPr>
        <w:pStyle w:val="Normal"/>
        <w:spacing w:before="0" w:after="0"/>
        <w:ind w:left="360" w:hanging="0"/>
        <w:contextualSpacing/>
        <w:rPr>
          <w:sz w:val="24"/>
          <w:szCs w:val="24"/>
        </w:rPr>
      </w:pPr>
      <w:r>
        <w:rPr>
          <w:sz w:val="24"/>
          <w:szCs w:val="24"/>
        </w:rPr>
      </w:r>
    </w:p>
    <w:p>
      <w:pPr>
        <w:pStyle w:val="Normal"/>
        <w:spacing w:before="0" w:after="0"/>
        <w:contextualSpacing/>
        <w:rPr/>
      </w:pPr>
      <w:r>
        <w:rPr>
          <w:sz w:val="24"/>
          <w:szCs w:val="24"/>
        </w:rPr>
        <w:t xml:space="preserve">Agenda slide deck </w:t>
      </w:r>
      <w:hyperlink r:id="rId3">
        <w:r>
          <w:rPr>
            <w:rStyle w:val="Internetlnk"/>
            <w:sz w:val="24"/>
            <w:szCs w:val="24"/>
          </w:rPr>
          <w:t>18/22-0084r1</w:t>
        </w:r>
      </w:hyperlink>
      <w:r>
        <w:rPr>
          <w:rStyle w:val="Internetlnk"/>
          <w:sz w:val="24"/>
          <w:szCs w:val="24"/>
        </w:rPr>
        <w:t xml:space="preserve"> </w:t>
      </w:r>
      <w:r>
        <w:rPr>
          <w:sz w:val="24"/>
          <w:szCs w:val="24"/>
        </w:rPr>
        <w:br/>
      </w:r>
    </w:p>
    <w:p>
      <w:pPr>
        <w:pStyle w:val="Normal"/>
        <w:numPr>
          <w:ilvl w:val="0"/>
          <w:numId w:val="1"/>
        </w:numPr>
        <w:spacing w:before="0" w:after="0"/>
        <w:contextualSpacing/>
        <w:rPr/>
      </w:pPr>
      <w:r>
        <w:rPr>
          <w:sz w:val="24"/>
          <w:szCs w:val="24"/>
        </w:rPr>
        <w:t>Chair presents administrative items</w:t>
      </w:r>
    </w:p>
    <w:p>
      <w:pPr>
        <w:pStyle w:val="Normal"/>
        <w:numPr>
          <w:ilvl w:val="1"/>
          <w:numId w:val="1"/>
        </w:numPr>
        <w:spacing w:before="0" w:after="0"/>
        <w:contextualSpacing/>
        <w:rPr>
          <w:sz w:val="24"/>
          <w:szCs w:val="24"/>
        </w:rPr>
      </w:pPr>
      <w:r>
        <w:rPr>
          <w:sz w:val="24"/>
          <w:szCs w:val="24"/>
        </w:rPr>
        <w:t>RR-TAG Policies &amp; Procedures [</w:t>
      </w:r>
      <w:hyperlink r:id="rId4">
        <w:r>
          <w:rPr>
            <w:rStyle w:val="Internetlnk"/>
            <w:sz w:val="24"/>
            <w:szCs w:val="24"/>
            <w:lang w:val="nl-NL"/>
          </w:rPr>
          <w:t>8</w:t>
        </w:r>
        <w:r>
          <w:rPr>
            <w:rStyle w:val="Internetlnk"/>
            <w:szCs w:val="22"/>
            <w:lang w:val="nl-NL"/>
          </w:rPr>
          <w:t>02 LMSC WG P&amp;P</w:t>
        </w:r>
      </w:hyperlink>
      <w:r>
        <w:rPr>
          <w:szCs w:val="22"/>
          <w:lang w:val="nl-NL"/>
        </w:rPr>
        <w:t>]</w:t>
      </w:r>
    </w:p>
    <w:p>
      <w:pPr>
        <w:pStyle w:val="Normal"/>
        <w:numPr>
          <w:ilvl w:val="1"/>
          <w:numId w:val="1"/>
        </w:numPr>
        <w:spacing w:before="60" w:after="60"/>
        <w:contextualSpacing/>
        <w:rPr/>
      </w:pPr>
      <w:r>
        <w:rPr>
          <w:bCs/>
          <w:sz w:val="24"/>
          <w:szCs w:val="24"/>
        </w:rPr>
        <w:t>IEEE 802 meeting and participant’s guidelines and requirements [</w:t>
      </w:r>
      <w:hyperlink r:id="rId5">
        <w:r>
          <w:rPr>
            <w:rStyle w:val="Internetlnk"/>
            <w:bCs/>
            <w:sz w:val="24"/>
            <w:szCs w:val="24"/>
          </w:rPr>
          <w:t>link</w:t>
        </w:r>
      </w:hyperlink>
      <w:r>
        <w:rPr>
          <w:bCs/>
          <w:sz w:val="24"/>
          <w:szCs w:val="24"/>
        </w:rPr>
        <w:t>]</w:t>
      </w:r>
    </w:p>
    <w:p>
      <w:pPr>
        <w:pStyle w:val="Normal"/>
        <w:numPr>
          <w:ilvl w:val="1"/>
          <w:numId w:val="1"/>
        </w:numPr>
        <w:spacing w:before="60" w:after="60"/>
        <w:contextualSpacing/>
        <w:rPr/>
      </w:pPr>
      <w:r>
        <w:rPr>
          <w:bCs/>
          <w:sz w:val="24"/>
          <w:szCs w:val="24"/>
        </w:rPr>
        <w:t>IEEE policies and procedures [</w:t>
      </w:r>
      <w:hyperlink r:id="rId6">
        <w:r>
          <w:rPr>
            <w:rStyle w:val="Internetlnk"/>
            <w:bCs/>
            <w:sz w:val="24"/>
            <w:szCs w:val="24"/>
          </w:rPr>
          <w:t>link</w:t>
        </w:r>
      </w:hyperlink>
      <w:r>
        <w:rPr>
          <w:bCs/>
          <w:sz w:val="24"/>
          <w:szCs w:val="24"/>
        </w:rPr>
        <w:t>]</w:t>
      </w:r>
    </w:p>
    <w:p>
      <w:pPr>
        <w:pStyle w:val="Normal"/>
        <w:numPr>
          <w:ilvl w:val="1"/>
          <w:numId w:val="1"/>
        </w:numPr>
        <w:spacing w:before="60" w:after="60"/>
        <w:contextualSpacing/>
        <w:rPr/>
      </w:pPr>
      <w:r>
        <w:rPr>
          <w:bCs/>
          <w:sz w:val="24"/>
          <w:szCs w:val="24"/>
        </w:rPr>
        <w:t>The IEEE SA Individual method participant behavior slide set was presented</w:t>
      </w:r>
    </w:p>
    <w:p>
      <w:pPr>
        <w:pStyle w:val="Normal"/>
        <w:numPr>
          <w:ilvl w:val="1"/>
          <w:numId w:val="1"/>
        </w:numPr>
        <w:spacing w:before="60" w:after="60"/>
        <w:contextualSpacing/>
        <w:rPr/>
      </w:pPr>
      <w:r>
        <w:rPr>
          <w:bCs/>
          <w:sz w:val="24"/>
          <w:szCs w:val="24"/>
        </w:rPr>
        <w:t xml:space="preserve">Reminder that IMAT is </w:t>
      </w:r>
      <w:r>
        <w:rPr>
          <w:b/>
          <w:bCs/>
          <w:sz w:val="24"/>
          <w:szCs w:val="24"/>
        </w:rPr>
        <w:t>not</w:t>
      </w:r>
      <w:r>
        <w:rPr>
          <w:bCs/>
          <w:sz w:val="24"/>
          <w:szCs w:val="24"/>
        </w:rPr>
        <w:t xml:space="preserve"> being used for attendance</w:t>
      </w:r>
    </w:p>
    <w:p>
      <w:pPr>
        <w:pStyle w:val="Normal"/>
        <w:numPr>
          <w:ilvl w:val="1"/>
          <w:numId w:val="1"/>
        </w:numPr>
        <w:spacing w:before="0" w:after="0"/>
        <w:contextualSpacing/>
        <w:rPr/>
      </w:pPr>
      <w:r>
        <w:rPr>
          <w:bCs/>
          <w:sz w:val="24"/>
          <w:szCs w:val="24"/>
        </w:rPr>
        <w:t>Online meeting procedures reminder</w:t>
        <w:br/>
        <w:t xml:space="preserve"> </w:t>
      </w:r>
    </w:p>
    <w:p>
      <w:pPr>
        <w:pStyle w:val="Normal"/>
        <w:spacing w:before="0" w:after="0"/>
        <w:contextualSpacing/>
        <w:rPr/>
      </w:pPr>
      <w:r>
        <w:rPr>
          <w:bCs/>
          <w:sz w:val="24"/>
          <w:szCs w:val="24"/>
        </w:rPr>
        <w:t xml:space="preserve">Chair asks group if there are any questions with IEEE policies.  No response, no comments on WebEx Chat window.  </w:t>
      </w:r>
    </w:p>
    <w:p>
      <w:pPr>
        <w:pStyle w:val="Normal"/>
        <w:spacing w:before="0" w:after="0"/>
        <w:contextualSpacing/>
        <w:rPr>
          <w:bCs/>
          <w:sz w:val="24"/>
          <w:szCs w:val="24"/>
        </w:rPr>
      </w:pPr>
      <w:r>
        <w:rPr>
          <w:bCs/>
          <w:sz w:val="24"/>
          <w:szCs w:val="24"/>
        </w:rPr>
      </w:r>
    </w:p>
    <w:p>
      <w:pPr>
        <w:pStyle w:val="Normal"/>
        <w:numPr>
          <w:ilvl w:val="0"/>
          <w:numId w:val="1"/>
        </w:numPr>
        <w:spacing w:before="0" w:after="0"/>
        <w:contextualSpacing/>
        <w:rPr/>
      </w:pPr>
      <w:r>
        <w:rPr>
          <w:sz w:val="24"/>
          <w:szCs w:val="24"/>
        </w:rPr>
        <w:t>Chair presents the agenda (slide #9).</w:t>
        <w:br/>
        <w:br/>
        <w:t>No discussion on agenda. Agenda is approved by unanimous consent.</w:t>
      </w:r>
    </w:p>
    <w:p>
      <w:pPr>
        <w:pStyle w:val="Normal"/>
        <w:spacing w:before="0" w:after="0"/>
        <w:contextualSpacing/>
        <w:rPr>
          <w:sz w:val="24"/>
          <w:szCs w:val="24"/>
        </w:rPr>
      </w:pPr>
      <w:r>
        <w:rPr>
          <w:sz w:val="24"/>
          <w:szCs w:val="24"/>
        </w:rPr>
      </w:r>
    </w:p>
    <w:p>
      <w:pPr>
        <w:pStyle w:val="Normal"/>
        <w:numPr>
          <w:ilvl w:val="0"/>
          <w:numId w:val="1"/>
        </w:numPr>
        <w:spacing w:before="0" w:after="0"/>
        <w:contextualSpacing/>
        <w:rPr/>
      </w:pPr>
      <w:r>
        <w:rPr>
          <w:b/>
          <w:bCs/>
          <w:sz w:val="24"/>
          <w:szCs w:val="24"/>
        </w:rPr>
        <w:t>Motion #1 (internal):</w:t>
      </w:r>
      <w:r>
        <w:rPr>
          <w:sz w:val="24"/>
          <w:szCs w:val="24"/>
        </w:rPr>
        <w:t xml:space="preserve"> To approve the meeting minutes of the 25 July 2022 ISUS call as shown in the document </w:t>
      </w:r>
      <w:hyperlink r:id="rId7">
        <w:r>
          <w:rPr>
            <w:rStyle w:val="Internetlnk"/>
            <w:sz w:val="24"/>
            <w:szCs w:val="24"/>
          </w:rPr>
          <w:t>18-22-0082r4</w:t>
        </w:r>
      </w:hyperlink>
      <w:r>
        <w:rPr>
          <w:sz w:val="24"/>
          <w:szCs w:val="24"/>
        </w:rPr>
        <w:t>, with editorial privilege for the ISUS Chair.</w:t>
      </w:r>
    </w:p>
    <w:p>
      <w:pPr>
        <w:pStyle w:val="Normal"/>
        <w:spacing w:before="0" w:after="0"/>
        <w:ind w:left="360" w:hanging="0"/>
        <w:contextualSpacing/>
        <w:rPr/>
      </w:pPr>
      <w:r>
        <w:rPr>
          <w:sz w:val="24"/>
          <w:szCs w:val="24"/>
        </w:rPr>
        <w:br/>
      </w:r>
      <w:r>
        <w:rPr>
          <w:b/>
          <w:bCs/>
          <w:sz w:val="24"/>
          <w:szCs w:val="24"/>
        </w:rPr>
        <w:t>Moved:</w:t>
      </w:r>
      <w:r>
        <w:rPr>
          <w:sz w:val="24"/>
          <w:szCs w:val="24"/>
        </w:rPr>
        <w:t xml:space="preserve"> Stuart Kerry</w:t>
      </w:r>
    </w:p>
    <w:p>
      <w:pPr>
        <w:pStyle w:val="Normal"/>
        <w:spacing w:before="0" w:after="0"/>
        <w:ind w:left="360" w:hanging="0"/>
        <w:contextualSpacing/>
        <w:rPr/>
      </w:pPr>
      <w:r>
        <w:rPr>
          <w:b/>
          <w:bCs/>
          <w:sz w:val="24"/>
          <w:szCs w:val="24"/>
        </w:rPr>
        <w:t>Seconded:</w:t>
      </w:r>
      <w:r>
        <w:rPr>
          <w:sz w:val="24"/>
          <w:szCs w:val="24"/>
        </w:rPr>
        <w:t xml:space="preserve"> Ben Rolfe</w:t>
      </w:r>
    </w:p>
    <w:p>
      <w:pPr>
        <w:pStyle w:val="Normal"/>
        <w:spacing w:before="0" w:after="0"/>
        <w:ind w:left="360" w:hanging="0"/>
        <w:contextualSpacing/>
        <w:rPr/>
      </w:pPr>
      <w:r>
        <w:rPr>
          <w:b/>
          <w:bCs/>
          <w:sz w:val="24"/>
          <w:szCs w:val="24"/>
        </w:rPr>
        <w:t>Discussion:</w:t>
      </w:r>
      <w:r>
        <w:rPr>
          <w:sz w:val="24"/>
          <w:szCs w:val="24"/>
        </w:rPr>
        <w:t xml:space="preserve"> None.</w:t>
      </w:r>
    </w:p>
    <w:p>
      <w:pPr>
        <w:pStyle w:val="Normal"/>
        <w:spacing w:before="0" w:after="0"/>
        <w:ind w:left="360" w:hanging="0"/>
        <w:contextualSpacing/>
        <w:rPr/>
      </w:pPr>
      <w:r>
        <w:rPr>
          <w:b/>
          <w:bCs/>
          <w:sz w:val="24"/>
          <w:szCs w:val="24"/>
        </w:rPr>
        <w:t>Result:</w:t>
      </w:r>
      <w:r>
        <w:rPr>
          <w:sz w:val="24"/>
          <w:szCs w:val="24"/>
        </w:rPr>
        <w:t xml:space="preserve"> Approved by unanimous consent.</w:t>
        <w:br/>
      </w:r>
    </w:p>
    <w:p>
      <w:pPr>
        <w:pStyle w:val="Normal"/>
        <w:numPr>
          <w:ilvl w:val="0"/>
          <w:numId w:val="1"/>
        </w:numPr>
        <w:spacing w:before="0" w:after="0"/>
        <w:contextualSpacing/>
        <w:rPr/>
      </w:pPr>
      <w:r>
        <w:rPr>
          <w:sz w:val="24"/>
          <w:szCs w:val="24"/>
        </w:rPr>
        <w:t xml:space="preserve">Main discussion </w:t>
        <w:br/>
      </w:r>
    </w:p>
    <w:p>
      <w:pPr>
        <w:pStyle w:val="Normal"/>
        <w:numPr>
          <w:ilvl w:val="1"/>
          <w:numId w:val="4"/>
        </w:numPr>
        <w:spacing w:before="0" w:after="0"/>
        <w:contextualSpacing/>
        <w:rPr/>
      </w:pPr>
      <w:r>
        <w:rPr>
          <w:sz w:val="24"/>
          <w:szCs w:val="24"/>
        </w:rPr>
        <w:t>Target audience and purpose for this document</w:t>
        <w:br/>
        <w:br/>
        <w:t xml:space="preserve">This is a continuation of the discussion in 18-22-0081r2. </w:t>
        <w:br/>
        <w:br/>
      </w:r>
      <w:r>
        <w:rPr>
          <w:b/>
          <w:bCs/>
          <w:sz w:val="24"/>
          <w:szCs w:val="24"/>
        </w:rPr>
        <w:t>C:</w:t>
      </w:r>
      <w:r>
        <w:rPr>
          <w:sz w:val="24"/>
          <w:szCs w:val="24"/>
        </w:rPr>
        <w:t xml:space="preserve"> I want to highlight another possibility to use this document, which is the IEEE Government Engagement Program (GEP), which I know will be activated ahead of the WRC-23 and request meetings with government ministers. We may be able to use this opportunity for positioning.</w:t>
        <w:br/>
      </w:r>
      <w:r>
        <w:rPr>
          <w:b/>
          <w:bCs/>
          <w:sz w:val="24"/>
          <w:szCs w:val="24"/>
        </w:rPr>
        <w:t>C:</w:t>
      </w:r>
      <w:r>
        <w:rPr>
          <w:sz w:val="24"/>
          <w:szCs w:val="24"/>
        </w:rPr>
        <w:t xml:space="preserve"> Would we then reshape the document to specifically fit the issues that pertain to WRC-23?</w:t>
        <w:br/>
      </w:r>
      <w:r>
        <w:rPr>
          <w:b/>
          <w:bCs/>
          <w:sz w:val="24"/>
          <w:szCs w:val="24"/>
        </w:rPr>
        <w:t>C:</w:t>
      </w:r>
      <w:r>
        <w:rPr>
          <w:sz w:val="24"/>
          <w:szCs w:val="24"/>
        </w:rPr>
        <w:t xml:space="preserve"> We could also make a main document that is high-level and has broad reach and supporting documents for the GEP that specifically address things like the upper 6 GHz band that are more technical.</w:t>
        <w:br/>
      </w:r>
      <w:r>
        <w:rPr>
          <w:b/>
          <w:bCs/>
          <w:sz w:val="24"/>
          <w:szCs w:val="24"/>
        </w:rPr>
        <w:t>C:</w:t>
      </w:r>
      <w:r>
        <w:rPr>
          <w:sz w:val="24"/>
          <w:szCs w:val="24"/>
        </w:rPr>
        <w:t xml:space="preserve"> My assumption would be that the IEEE SA Public Affairs team may not necessarily engage on deep technical issues with regulators but remain on a higher level discussion with people like government ministers. Then we engage through our regular IEEE 802.18 activities with specific consultations from regulatory authorities that require subject matter expertise, and in those targetted submissions we also go in-depth at the level desired by those regulatory authority recipients.</w:t>
        <w:br/>
      </w:r>
      <w:r>
        <w:rPr>
          <w:b/>
          <w:bCs/>
          <w:sz w:val="24"/>
          <w:szCs w:val="24"/>
        </w:rPr>
        <w:t>C:</w:t>
      </w:r>
      <w:r>
        <w:rPr>
          <w:sz w:val="24"/>
          <w:szCs w:val="24"/>
        </w:rPr>
        <w:t xml:space="preserve"> Agree.</w:t>
        <w:br/>
      </w:r>
      <w:r>
        <w:rPr>
          <w:b/>
          <w:bCs/>
          <w:sz w:val="24"/>
          <w:szCs w:val="24"/>
        </w:rPr>
        <w:t>C:</w:t>
      </w:r>
      <w:r>
        <w:rPr>
          <w:sz w:val="24"/>
          <w:szCs w:val="24"/>
        </w:rPr>
        <w:t xml:space="preserve"> How would people feel about dropping references to countries, specific amendments, or brandnames from other organisations, like Wi-Fi Alliance?</w:t>
        <w:br/>
      </w:r>
      <w:r>
        <w:rPr>
          <w:b/>
          <w:bCs/>
          <w:sz w:val="24"/>
          <w:szCs w:val="24"/>
        </w:rPr>
        <w:t>C:</w:t>
      </w:r>
      <w:r>
        <w:rPr>
          <w:sz w:val="24"/>
          <w:szCs w:val="24"/>
        </w:rPr>
        <w:t xml:space="preserve"> I don't think that's ultimately great - my experience is that people only know about Wi-Fi and it will be confusing if we can't at least use that brandname.</w:t>
        <w:br/>
      </w:r>
      <w:r>
        <w:rPr>
          <w:b/>
          <w:bCs/>
          <w:sz w:val="24"/>
          <w:szCs w:val="24"/>
        </w:rPr>
        <w:t>C:</w:t>
      </w:r>
      <w:r>
        <w:rPr>
          <w:sz w:val="24"/>
          <w:szCs w:val="24"/>
        </w:rPr>
        <w:t xml:space="preserve"> I also don't think we need to be too careful about using brandnames slapped on to technologies built according to our standards.</w:t>
        <w:br/>
      </w:r>
      <w:r>
        <w:rPr>
          <w:b/>
          <w:bCs/>
          <w:sz w:val="24"/>
          <w:szCs w:val="24"/>
        </w:rPr>
        <w:t>C:</w:t>
      </w:r>
      <w:r>
        <w:rPr>
          <w:sz w:val="24"/>
          <w:szCs w:val="24"/>
        </w:rPr>
        <w:t xml:space="preserve"> We do however need to take care that embedded technologies that do not get marketed towards end-consumers under specific brandnames are not forgotten. Naming use-cases and applications for embedded technologies is a good way of doing that.</w:t>
        <w:br/>
      </w:r>
      <w:r>
        <w:rPr>
          <w:b/>
          <w:bCs/>
          <w:sz w:val="24"/>
          <w:szCs w:val="24"/>
        </w:rPr>
        <w:t>Chair:</w:t>
      </w:r>
      <w:r>
        <w:rPr>
          <w:sz w:val="24"/>
          <w:szCs w:val="24"/>
        </w:rPr>
        <w:t xml:space="preserve"> I will make a list of scoping items that we can use as a basis for further discussion.</w:t>
        <w:br/>
        <w:br/>
        <w:t>Outcome:</w:t>
        <w:br/>
        <w:br/>
      </w:r>
      <w:r>
        <w:rPr>
          <w:sz w:val="20"/>
        </w:rPr>
        <w:t>We're expecting IEEE-SA/IEEE Public Policy team to be doing high-level engagement (e.g. with non-technical experts in various governance institutions, governments, ministers, political appointees, etc.). Our document should support these activities with respect to representing the work of IEEE 802 technologies that use unlicensed spectrum.</w:t>
      </w:r>
    </w:p>
    <w:p>
      <w:pPr>
        <w:pStyle w:val="Normal"/>
        <w:spacing w:before="0" w:after="0"/>
        <w:ind w:left="720" w:hanging="0"/>
        <w:contextualSpacing/>
        <w:rPr>
          <w:sz w:val="20"/>
        </w:rPr>
      </w:pPr>
      <w:r>
        <w:rPr>
          <w:sz w:val="20"/>
        </w:rPr>
        <w:t>We expect that subject matter experts from IEEE 802.18 RR-TAG (or similar) will, also in future, be the ones engaging with technical sub-groups at e.g. regulators on specific substance matter issues that require more in-depth knowledge about specific technical developments, requirements or market needs.</w:t>
      </w:r>
    </w:p>
    <w:p>
      <w:pPr>
        <w:pStyle w:val="Normal"/>
        <w:spacing w:before="0" w:after="0"/>
        <w:ind w:left="720" w:hanging="0"/>
        <w:contextualSpacing/>
        <w:rPr>
          <w:sz w:val="20"/>
        </w:rPr>
      </w:pPr>
      <w:r>
        <w:rPr>
          <w:sz w:val="20"/>
        </w:rPr>
        <w:t>This would suggest the document that we produce in ISUS should be a "high level overview" of the IEEE 802 family of standards:</w:t>
      </w:r>
    </w:p>
    <w:p>
      <w:pPr>
        <w:pStyle w:val="Normal"/>
        <w:spacing w:before="0" w:after="0"/>
        <w:ind w:left="1440" w:hanging="0"/>
        <w:contextualSpacing/>
        <w:rPr>
          <w:sz w:val="20"/>
        </w:rPr>
      </w:pPr>
      <w:r>
        <w:rPr>
          <w:sz w:val="20"/>
        </w:rPr>
        <w:t>We will need references to some particularly strong brand-names, like Wi-Fi (footnote? Paragraph? Make the connection)</w:t>
      </w:r>
    </w:p>
    <w:p>
      <w:pPr>
        <w:pStyle w:val="Normal"/>
        <w:spacing w:before="0" w:after="0"/>
        <w:ind w:left="1440" w:hanging="0"/>
        <w:contextualSpacing/>
        <w:rPr>
          <w:sz w:val="20"/>
        </w:rPr>
      </w:pPr>
      <w:r>
        <w:rPr>
          <w:sz w:val="20"/>
        </w:rPr>
        <w:t>Other 802 technologies may not be as strongly connected with particular consumer brands. They are more often embedded in consumer products but not identified with a particular consumer brand </w:t>
      </w:r>
    </w:p>
    <w:p>
      <w:pPr>
        <w:pStyle w:val="Normal"/>
        <w:spacing w:before="0" w:after="0"/>
        <w:ind w:left="1440" w:hanging="0"/>
        <w:contextualSpacing/>
        <w:rPr>
          <w:sz w:val="20"/>
        </w:rPr>
      </w:pPr>
      <w:r>
        <w:rPr>
          <w:sz w:val="20"/>
        </w:rPr>
        <w:t>Link applications with technologies from 802 --&gt; they use spectrum, share spectrum, co-existence, highlight 802.19 etc</w:t>
      </w:r>
    </w:p>
    <w:p>
      <w:pPr>
        <w:pStyle w:val="Normal"/>
        <w:spacing w:before="0" w:after="0"/>
        <w:ind w:left="1440" w:hanging="0"/>
        <w:contextualSpacing/>
        <w:rPr/>
      </w:pPr>
      <w:r>
        <w:rPr>
          <w:sz w:val="20"/>
        </w:rPr>
        <w:t>Unlicensed spectrum technologies is something that we contribute to and use and we provide technologies in this space, everyone is using them</w:t>
      </w:r>
      <w:r>
        <w:rPr>
          <w:sz w:val="24"/>
          <w:szCs w:val="24"/>
        </w:rPr>
        <w:br/>
      </w:r>
    </w:p>
    <w:p>
      <w:pPr>
        <w:pStyle w:val="Normal"/>
        <w:tabs>
          <w:tab w:val="clear" w:pos="720"/>
          <w:tab w:val="left" w:pos="1442" w:leader="none"/>
        </w:tabs>
        <w:spacing w:before="0" w:after="0"/>
        <w:ind w:left="720" w:hanging="0"/>
        <w:contextualSpacing/>
        <w:rPr/>
      </w:pPr>
      <w:r>
        <w:rPr>
          <w:sz w:val="24"/>
          <w:szCs w:val="24"/>
        </w:rPr>
        <w:br/>
      </w:r>
      <w:r>
        <w:rPr>
          <w:b/>
          <w:bCs/>
          <w:sz w:val="24"/>
          <w:szCs w:val="24"/>
        </w:rPr>
        <w:t>Chair:</w:t>
      </w:r>
      <w:r>
        <w:rPr>
          <w:sz w:val="24"/>
          <w:szCs w:val="24"/>
        </w:rPr>
        <w:t xml:space="preserve"> </w:t>
      </w:r>
      <w:r>
        <w:rPr>
          <w:sz w:val="24"/>
          <w:szCs w:val="24"/>
          <w:shd w:fill="FFFF00" w:val="clear"/>
        </w:rPr>
        <w:t xml:space="preserve">I will upload a version </w:t>
      </w:r>
      <w:hyperlink r:id="rId8">
        <w:r>
          <w:rPr>
            <w:rStyle w:val="Internetlnk"/>
            <w:sz w:val="24"/>
            <w:szCs w:val="24"/>
            <w:shd w:fill="FFFF00" w:val="clear"/>
          </w:rPr>
          <w:t>18-22-0084r2</w:t>
        </w:r>
      </w:hyperlink>
      <w:r>
        <w:rPr>
          <w:sz w:val="24"/>
          <w:szCs w:val="24"/>
          <w:shd w:fill="FFFF00" w:val="clear"/>
        </w:rPr>
        <w:t xml:space="preserve"> of the agenda with the scope statement included on slide 12.</w:t>
      </w:r>
      <w:r>
        <w:rPr>
          <w:sz w:val="24"/>
          <w:szCs w:val="24"/>
        </w:rPr>
        <w:t xml:space="preserve"> Should I also make a skeletal draft with hopefully some segments that we can start filling out in the next meeting? </w:t>
        <w:br/>
      </w:r>
      <w:r>
        <w:rPr>
          <w:b/>
          <w:bCs/>
          <w:sz w:val="24"/>
          <w:szCs w:val="24"/>
        </w:rPr>
        <w:t>C:</w:t>
      </w:r>
      <w:r>
        <w:rPr>
          <w:sz w:val="24"/>
          <w:szCs w:val="24"/>
        </w:rPr>
        <w:t xml:space="preserve"> Might be helpful.</w:t>
        <w:br/>
      </w:r>
      <w:r>
        <w:rPr>
          <w:b/>
          <w:bCs/>
          <w:sz w:val="24"/>
          <w:szCs w:val="24"/>
        </w:rPr>
        <w:t>Chair:</w:t>
      </w:r>
      <w:r>
        <w:rPr>
          <w:sz w:val="24"/>
          <w:szCs w:val="24"/>
        </w:rPr>
        <w:t xml:space="preserve"> </w:t>
      </w:r>
      <w:r>
        <w:rPr>
          <w:sz w:val="24"/>
          <w:szCs w:val="24"/>
          <w:shd w:fill="FFFF00" w:val="clear"/>
        </w:rPr>
        <w:t>I will upload a skeletal draft that contains some headlines</w:t>
      </w:r>
      <w:r>
        <w:rPr>
          <w:sz w:val="24"/>
          <w:szCs w:val="24"/>
        </w:rPr>
        <w:t xml:space="preserve">, and we can start thinking about whether that structure is a good structure and how to fill it in next week. (see </w:t>
      </w:r>
      <w:hyperlink r:id="rId9">
        <w:r>
          <w:rPr>
            <w:rStyle w:val="Internetlnk"/>
            <w:sz w:val="24"/>
            <w:szCs w:val="24"/>
          </w:rPr>
          <w:t>18-22-0087r0</w:t>
        </w:r>
      </w:hyperlink>
      <w:r>
        <w:rPr>
          <w:sz w:val="24"/>
          <w:szCs w:val="24"/>
        </w:rPr>
        <w:t>)</w:t>
        <w:br/>
      </w:r>
    </w:p>
    <w:p>
      <w:pPr>
        <w:pStyle w:val="Normal"/>
        <w:numPr>
          <w:ilvl w:val="0"/>
          <w:numId w:val="1"/>
        </w:numPr>
        <w:spacing w:before="0" w:after="0"/>
        <w:contextualSpacing/>
        <w:rPr>
          <w:sz w:val="24"/>
          <w:szCs w:val="24"/>
        </w:rPr>
      </w:pPr>
      <w:r>
        <w:rPr>
          <w:b/>
          <w:sz w:val="24"/>
          <w:szCs w:val="24"/>
        </w:rPr>
        <w:t>Any othe</w:t>
      </w:r>
      <w:bookmarkStart w:id="0" w:name="_GoBack"/>
      <w:bookmarkEnd w:id="0"/>
      <w:r>
        <w:rPr>
          <w:b/>
          <w:sz w:val="24"/>
          <w:szCs w:val="24"/>
        </w:rPr>
        <w:t>r business</w:t>
      </w:r>
    </w:p>
    <w:p>
      <w:pPr>
        <w:pStyle w:val="Normal"/>
        <w:spacing w:before="0" w:after="0"/>
        <w:ind w:left="720" w:hanging="0"/>
        <w:contextualSpacing/>
        <w:rPr/>
      </w:pPr>
      <w:r>
        <w:rPr>
          <w:sz w:val="24"/>
          <w:szCs w:val="24"/>
        </w:rPr>
        <w:br/>
        <w:t>No one raises other issues.</w:t>
      </w:r>
    </w:p>
    <w:p>
      <w:pPr>
        <w:pStyle w:val="Normal"/>
        <w:spacing w:before="0" w:after="0"/>
        <w:ind w:left="720" w:hanging="0"/>
        <w:contextualSpacing/>
        <w:rPr>
          <w:sz w:val="24"/>
          <w:szCs w:val="24"/>
        </w:rPr>
      </w:pPr>
      <w:r>
        <w:rPr>
          <w:sz w:val="24"/>
          <w:szCs w:val="24"/>
        </w:rPr>
      </w:r>
    </w:p>
    <w:p>
      <w:pPr>
        <w:pStyle w:val="Normal"/>
        <w:numPr>
          <w:ilvl w:val="0"/>
          <w:numId w:val="1"/>
        </w:numPr>
        <w:spacing w:before="0" w:after="0"/>
        <w:contextualSpacing/>
        <w:rPr>
          <w:sz w:val="24"/>
          <w:szCs w:val="24"/>
        </w:rPr>
      </w:pPr>
      <w:r>
        <w:rPr>
          <w:b/>
          <w:sz w:val="24"/>
          <w:szCs w:val="24"/>
        </w:rPr>
        <w:t>Final administrative items</w:t>
      </w:r>
    </w:p>
    <w:p>
      <w:pPr>
        <w:pStyle w:val="Normal"/>
        <w:spacing w:before="0" w:after="0"/>
        <w:ind w:left="720" w:hanging="0"/>
        <w:contextualSpacing/>
        <w:rPr/>
      </w:pPr>
      <w:r>
        <w:rPr>
          <w:sz w:val="24"/>
          <w:szCs w:val="24"/>
        </w:rPr>
        <w:t>1</w:t>
      </w:r>
      <w:r>
        <w:rPr>
          <w:sz w:val="24"/>
          <w:szCs w:val="24"/>
        </w:rPr>
        <w:t>0</w:t>
      </w:r>
      <w:r>
        <w:rPr>
          <w:sz w:val="24"/>
          <w:szCs w:val="24"/>
        </w:rPr>
        <w:t xml:space="preserve"> participants and </w:t>
      </w:r>
      <w:r>
        <w:rPr>
          <w:sz w:val="24"/>
          <w:szCs w:val="24"/>
        </w:rPr>
        <w:t>9</w:t>
      </w:r>
      <w:r>
        <w:rPr>
          <w:sz w:val="24"/>
          <w:szCs w:val="24"/>
        </w:rPr>
        <w:t xml:space="preserve"> voters (including the chair) [Report by Stuart Kerry]. </w:t>
      </w:r>
    </w:p>
    <w:p>
      <w:pPr>
        <w:pStyle w:val="Normal"/>
        <w:numPr>
          <w:ilvl w:val="1"/>
          <w:numId w:val="1"/>
        </w:numPr>
        <w:spacing w:before="0" w:after="0"/>
        <w:contextualSpacing/>
        <w:rPr/>
      </w:pPr>
      <w:r>
        <w:rPr>
          <w:b/>
          <w:bCs/>
          <w:sz w:val="24"/>
          <w:szCs w:val="24"/>
        </w:rPr>
        <w:t xml:space="preserve">Next ISUS teleconference call scheduled for: 8 August 2022, 11h00 ET. </w:t>
      </w:r>
    </w:p>
    <w:p>
      <w:pPr>
        <w:pStyle w:val="Normal"/>
        <w:numPr>
          <w:ilvl w:val="3"/>
          <w:numId w:val="1"/>
        </w:numPr>
        <w:spacing w:before="0" w:after="0"/>
        <w:contextualSpacing/>
        <w:rPr/>
      </w:pPr>
      <w:r>
        <w:rPr>
          <w:sz w:val="24"/>
          <w:szCs w:val="24"/>
        </w:rPr>
        <w:t xml:space="preserve">Call in info: </w:t>
      </w:r>
      <w:hyperlink r:id="rId10">
        <w:r>
          <w:rPr>
            <w:rStyle w:val="Internetlnk"/>
            <w:sz w:val="24"/>
            <w:szCs w:val="24"/>
          </w:rPr>
          <w:t>https://mentor.ieee.org/802.18/dcn/16/18-16-0038-24-0000-teleconference-call-in-info.pptx</w:t>
        </w:r>
      </w:hyperlink>
    </w:p>
    <w:p>
      <w:pPr>
        <w:pStyle w:val="Normal"/>
        <w:numPr>
          <w:ilvl w:val="3"/>
          <w:numId w:val="1"/>
        </w:numPr>
        <w:spacing w:before="0" w:after="0"/>
        <w:contextualSpacing/>
        <w:rPr/>
      </w:pPr>
      <w:r>
        <w:rPr>
          <w:sz w:val="24"/>
          <w:szCs w:val="24"/>
        </w:rPr>
        <w:t xml:space="preserve">IEEE 802 Wireless interim is 12-16 September in Waikoloa.  </w:t>
      </w:r>
    </w:p>
    <w:p>
      <w:pPr>
        <w:pStyle w:val="Normal"/>
        <w:numPr>
          <w:ilvl w:val="3"/>
          <w:numId w:val="1"/>
        </w:numPr>
        <w:spacing w:before="0" w:after="0"/>
        <w:contextualSpacing/>
        <w:rPr/>
      </w:pPr>
      <w:r>
        <w:rPr>
          <w:sz w:val="24"/>
          <w:szCs w:val="24"/>
        </w:rPr>
        <w:t xml:space="preserve">Currently, weekly teleconferences are scheduled until 22 September 2022. </w:t>
      </w:r>
    </w:p>
    <w:p>
      <w:pPr>
        <w:pStyle w:val="Normal"/>
        <w:numPr>
          <w:ilvl w:val="3"/>
          <w:numId w:val="1"/>
        </w:numPr>
        <w:spacing w:before="0" w:after="0"/>
        <w:contextualSpacing/>
        <w:rPr/>
      </w:pPr>
      <w:r>
        <w:rPr>
          <w:sz w:val="24"/>
          <w:szCs w:val="24"/>
        </w:rPr>
        <w:t xml:space="preserve">All late changes/cancellations will be sent out to the 802.18 list server. </w:t>
      </w:r>
    </w:p>
    <w:p>
      <w:pPr>
        <w:pStyle w:val="Normal"/>
        <w:numPr>
          <w:ilvl w:val="3"/>
          <w:numId w:val="1"/>
        </w:numPr>
        <w:spacing w:before="0" w:after="0"/>
        <w:contextualSpacing/>
        <w:rPr/>
      </w:pPr>
      <w:r>
        <w:rPr>
          <w:sz w:val="24"/>
          <w:szCs w:val="24"/>
        </w:rPr>
        <w:t xml:space="preserve">Overall IEEE 802 schedule: </w:t>
      </w:r>
      <w:hyperlink r:id="rId11">
        <w:r>
          <w:rPr>
            <w:rStyle w:val="Internetlnk"/>
            <w:sz w:val="24"/>
            <w:szCs w:val="24"/>
          </w:rPr>
          <w:t>https://ieee802.org/16/cal-temp.html</w:t>
        </w:r>
      </w:hyperlink>
      <w:r>
        <w:rPr>
          <w:sz w:val="24"/>
          <w:szCs w:val="24"/>
        </w:rPr>
        <w:t xml:space="preserve"> or only 802.18:  </w:t>
      </w:r>
      <w:hyperlink r:id="rId12">
        <w:r>
          <w:rPr>
            <w:rStyle w:val="Internetlnk"/>
            <w:sz w:val="24"/>
            <w:szCs w:val="24"/>
          </w:rPr>
          <w:t>IEEE 802.18 TAG Calendar</w:t>
        </w:r>
      </w:hyperlink>
    </w:p>
    <w:p>
      <w:pPr>
        <w:pStyle w:val="Normal"/>
        <w:numPr>
          <w:ilvl w:val="1"/>
          <w:numId w:val="1"/>
        </w:numPr>
        <w:spacing w:before="0" w:after="0"/>
        <w:contextualSpacing/>
        <w:rPr/>
      </w:pPr>
      <w:r>
        <w:rPr>
          <w:bCs/>
          <w:sz w:val="24"/>
          <w:szCs w:val="24"/>
        </w:rPr>
        <w:t xml:space="preserve">Adjourn: </w:t>
        <w:tab/>
        <w:t xml:space="preserve"> </w:t>
      </w:r>
    </w:p>
    <w:p>
      <w:pPr>
        <w:pStyle w:val="ListParagraph"/>
        <w:numPr>
          <w:ilvl w:val="0"/>
          <w:numId w:val="3"/>
        </w:numPr>
        <w:spacing w:before="0" w:after="0"/>
        <w:ind w:left="720" w:hanging="0"/>
        <w:contextualSpacing/>
        <w:rPr/>
      </w:pPr>
      <w:r>
        <w:rPr>
          <w:sz w:val="24"/>
          <w:szCs w:val="24"/>
        </w:rPr>
        <w:t>Any objection to Adjourn?  None heard.</w:t>
      </w:r>
    </w:p>
    <w:p>
      <w:pPr>
        <w:pStyle w:val="ListParagraph"/>
        <w:numPr>
          <w:ilvl w:val="0"/>
          <w:numId w:val="3"/>
        </w:numPr>
        <w:spacing w:before="0" w:after="0"/>
        <w:ind w:left="720" w:hanging="0"/>
        <w:contextualSpacing/>
        <w:rPr/>
      </w:pPr>
      <w:r>
        <w:rPr>
          <w:sz w:val="24"/>
          <w:szCs w:val="24"/>
        </w:rPr>
        <w:t>Adjourn at 12:01 ET</w:t>
      </w:r>
    </w:p>
    <w:p>
      <w:pPr>
        <w:pStyle w:val="Normal"/>
        <w:rPr>
          <w:sz w:val="24"/>
          <w:szCs w:val="24"/>
        </w:rPr>
      </w:pPr>
      <w:r>
        <w:rPr>
          <w:sz w:val="24"/>
          <w:szCs w:val="24"/>
        </w:rPr>
      </w:r>
    </w:p>
    <w:p>
      <w:pPr>
        <w:pStyle w:val="Normal"/>
        <w:rPr>
          <w:sz w:val="24"/>
          <w:szCs w:val="24"/>
        </w:rPr>
      </w:pPr>
      <w:r>
        <w:rPr>
          <w:sz w:val="24"/>
          <w:szCs w:val="24"/>
        </w:rPr>
      </w:r>
    </w:p>
    <w:p>
      <w:pPr>
        <w:pStyle w:val="ListParagraph"/>
        <w:ind w:left="0" w:hanging="0"/>
        <w:rPr>
          <w:b/>
          <w:b/>
          <w:sz w:val="24"/>
          <w:szCs w:val="24"/>
        </w:rPr>
      </w:pPr>
      <w:r>
        <w:rPr>
          <w:b/>
          <w:sz w:val="24"/>
          <w:szCs w:val="24"/>
        </w:rPr>
        <w:t>ATTENDANCE (</w:t>
      </w:r>
      <w:r>
        <w:rPr>
          <w:rFonts w:eastAsia="Times New Roman"/>
          <w:b/>
          <w:bCs/>
          <w:sz w:val="24"/>
          <w:szCs w:val="24"/>
        </w:rPr>
        <w:t>Weekly Meeting Attendance Names and Affiliations):</w:t>
      </w:r>
      <w:r>
        <w:rPr>
          <w:rFonts w:eastAsia="Times New Roman" w:cs="Arial" w:ascii="Arial" w:hAnsi="Arial"/>
          <w:b/>
          <w:bCs/>
          <w:sz w:val="20"/>
          <w:szCs w:val="24"/>
        </w:rPr>
        <w:br/>
      </w:r>
    </w:p>
    <w:p>
      <w:pPr>
        <w:pStyle w:val="ListParagraph"/>
        <w:widowControl/>
        <w:suppressAutoHyphens w:val="true"/>
        <w:bidi w:val="0"/>
        <w:spacing w:before="0" w:after="0"/>
        <w:ind w:left="0" w:hanging="0"/>
        <w:jc w:val="left"/>
        <w:rPr>
          <w:b/>
          <w:b/>
          <w:sz w:val="24"/>
          <w:szCs w:val="24"/>
        </w:rPr>
      </w:pPr>
      <w:r>
        <w:rPr>
          <w:b/>
          <w:sz w:val="24"/>
          <w:szCs w:val="24"/>
        </w:rPr>
      </w:r>
    </w:p>
    <w:tbl>
      <w:tblPr>
        <w:tblW w:w="827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51"/>
        <w:gridCol w:w="1577"/>
        <w:gridCol w:w="2150"/>
        <w:gridCol w:w="3210"/>
        <w:gridCol w:w="991"/>
      </w:tblGrid>
      <w:tr>
        <w:trPr>
          <w:trHeight w:val="435" w:hRule="atLeast"/>
        </w:trPr>
        <w:tc>
          <w:tcPr>
            <w:tcW w:w="1928" w:type="dxa"/>
            <w:gridSpan w:val="2"/>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Voting Attendees:</w:t>
            </w:r>
          </w:p>
        </w:tc>
        <w:tc>
          <w:tcPr>
            <w:tcW w:w="2150"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r>
          </w:p>
        </w:tc>
        <w:tc>
          <w:tcPr>
            <w:tcW w:w="3210" w:type="dxa"/>
            <w:tcBorders/>
            <w:vAlign w:val="center"/>
          </w:tcPr>
          <w:p>
            <w:pPr>
              <w:pStyle w:val="Normal"/>
              <w:widowControl w:val="false"/>
              <w:rPr>
                <w:rFonts w:eastAsia="Times New Roman"/>
                <w:sz w:val="20"/>
              </w:rPr>
            </w:pPr>
            <w:r>
              <w:rPr>
                <w:rFonts w:eastAsia="Times New Roman"/>
                <w:sz w:val="20"/>
              </w:rPr>
            </w:r>
          </w:p>
        </w:tc>
        <w:tc>
          <w:tcPr>
            <w:tcW w:w="991" w:type="dxa"/>
            <w:tcBorders/>
            <w:vAlign w:val="center"/>
          </w:tcPr>
          <w:p>
            <w:pPr>
              <w:pStyle w:val="Normal"/>
              <w:widowControl w:val="false"/>
              <w:jc w:val="center"/>
              <w:rPr>
                <w:rFonts w:ascii="Arial" w:hAnsi="Arial" w:eastAsia="Times New Roman" w:cs="Arial"/>
                <w:b/>
                <w:b/>
                <w:bCs/>
                <w:sz w:val="20"/>
              </w:rPr>
            </w:pPr>
            <w:r>
              <w:rPr>
                <w:rFonts w:eastAsia="Times New Roman" w:cs="Arial" w:ascii="Arial" w:hAnsi="Arial"/>
                <w:b/>
                <w:bCs/>
                <w:sz w:val="20"/>
              </w:rPr>
              <w:t>1-Aug</w:t>
            </w:r>
          </w:p>
        </w:tc>
      </w:tr>
      <w:tr>
        <w:trPr>
          <w:trHeight w:val="255" w:hRule="atLeast"/>
        </w:trPr>
        <w:tc>
          <w:tcPr>
            <w:tcW w:w="351"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1</w:t>
            </w:r>
          </w:p>
        </w:tc>
        <w:tc>
          <w:tcPr>
            <w:tcW w:w="1577"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Andersdotter</w:t>
            </w:r>
          </w:p>
        </w:tc>
        <w:tc>
          <w:tcPr>
            <w:tcW w:w="2150"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Amelia</w:t>
            </w:r>
          </w:p>
        </w:tc>
        <w:tc>
          <w:tcPr>
            <w:tcW w:w="3210"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Comcast</w:t>
            </w:r>
          </w:p>
        </w:tc>
        <w:tc>
          <w:tcPr>
            <w:tcW w:w="991"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r>
        <w:trPr>
          <w:trHeight w:val="255" w:hRule="atLeast"/>
        </w:trPr>
        <w:tc>
          <w:tcPr>
            <w:tcW w:w="351"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2</w:t>
            </w:r>
          </w:p>
        </w:tc>
        <w:tc>
          <w:tcPr>
            <w:tcW w:w="1577"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Au</w:t>
            </w:r>
          </w:p>
        </w:tc>
        <w:tc>
          <w:tcPr>
            <w:tcW w:w="2150"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Edward (Kwok Shum)</w:t>
            </w:r>
          </w:p>
        </w:tc>
        <w:tc>
          <w:tcPr>
            <w:tcW w:w="3210"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Huawei Technologies Co., Ltd</w:t>
            </w:r>
          </w:p>
        </w:tc>
        <w:tc>
          <w:tcPr>
            <w:tcW w:w="991"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r>
        <w:trPr>
          <w:trHeight w:val="255" w:hRule="atLeast"/>
        </w:trPr>
        <w:tc>
          <w:tcPr>
            <w:tcW w:w="351"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3</w:t>
            </w:r>
          </w:p>
        </w:tc>
        <w:tc>
          <w:tcPr>
            <w:tcW w:w="1577"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Fang</w:t>
            </w:r>
          </w:p>
        </w:tc>
        <w:tc>
          <w:tcPr>
            <w:tcW w:w="2150"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Yonggang</w:t>
            </w:r>
          </w:p>
        </w:tc>
        <w:tc>
          <w:tcPr>
            <w:tcW w:w="3210"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MediaTek</w:t>
            </w:r>
          </w:p>
        </w:tc>
        <w:tc>
          <w:tcPr>
            <w:tcW w:w="991"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r>
        <w:trPr>
          <w:trHeight w:val="255" w:hRule="atLeast"/>
        </w:trPr>
        <w:tc>
          <w:tcPr>
            <w:tcW w:w="351"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4</w:t>
            </w:r>
          </w:p>
        </w:tc>
        <w:tc>
          <w:tcPr>
            <w:tcW w:w="1577"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Kennedy</w:t>
            </w:r>
          </w:p>
        </w:tc>
        <w:tc>
          <w:tcPr>
            <w:tcW w:w="2150"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Richard</w:t>
            </w:r>
          </w:p>
        </w:tc>
        <w:tc>
          <w:tcPr>
            <w:tcW w:w="3210"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Huawei Paris</w:t>
            </w:r>
          </w:p>
        </w:tc>
        <w:tc>
          <w:tcPr>
            <w:tcW w:w="991"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r>
        <w:trPr>
          <w:trHeight w:val="255" w:hRule="atLeast"/>
        </w:trPr>
        <w:tc>
          <w:tcPr>
            <w:tcW w:w="351"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5</w:t>
            </w:r>
          </w:p>
        </w:tc>
        <w:tc>
          <w:tcPr>
            <w:tcW w:w="1577"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Kerry</w:t>
            </w:r>
          </w:p>
        </w:tc>
        <w:tc>
          <w:tcPr>
            <w:tcW w:w="2150"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Stuart</w:t>
            </w:r>
          </w:p>
        </w:tc>
        <w:tc>
          <w:tcPr>
            <w:tcW w:w="3210"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OK</w:t>
            </w:r>
            <w:r>
              <w:rPr>
                <w:rFonts w:eastAsia="Times New Roman" w:cs="Cambria Math" w:ascii="Cambria Math" w:hAnsi="Cambria Math"/>
                <w:sz w:val="20"/>
              </w:rPr>
              <w:t>‐</w:t>
            </w:r>
            <w:r>
              <w:rPr>
                <w:rFonts w:eastAsia="Times New Roman" w:cs="Arial" w:ascii="Arial" w:hAnsi="Arial"/>
                <w:sz w:val="20"/>
              </w:rPr>
              <w:t>Brit, Self</w:t>
            </w:r>
          </w:p>
        </w:tc>
        <w:tc>
          <w:tcPr>
            <w:tcW w:w="991"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r>
        <w:trPr>
          <w:trHeight w:val="255" w:hRule="atLeast"/>
        </w:trPr>
        <w:tc>
          <w:tcPr>
            <w:tcW w:w="351"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6</w:t>
            </w:r>
          </w:p>
        </w:tc>
        <w:tc>
          <w:tcPr>
            <w:tcW w:w="1577"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Levy</w:t>
            </w:r>
          </w:p>
        </w:tc>
        <w:tc>
          <w:tcPr>
            <w:tcW w:w="2150"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Joseph</w:t>
            </w:r>
          </w:p>
        </w:tc>
        <w:tc>
          <w:tcPr>
            <w:tcW w:w="3210"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InterDigital, Inc.</w:t>
            </w:r>
          </w:p>
        </w:tc>
        <w:tc>
          <w:tcPr>
            <w:tcW w:w="991"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r>
        <w:trPr>
          <w:trHeight w:val="510" w:hRule="atLeast"/>
        </w:trPr>
        <w:tc>
          <w:tcPr>
            <w:tcW w:w="351"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7</w:t>
            </w:r>
          </w:p>
        </w:tc>
        <w:tc>
          <w:tcPr>
            <w:tcW w:w="1577"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Nikolich</w:t>
            </w:r>
          </w:p>
        </w:tc>
        <w:tc>
          <w:tcPr>
            <w:tcW w:w="2150"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Paul</w:t>
            </w:r>
          </w:p>
        </w:tc>
        <w:tc>
          <w:tcPr>
            <w:tcW w:w="3210"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Self, HPE, Huawei, Wyebot, UNH BCoE, YAS BBV, Origin Wireless</w:t>
            </w:r>
          </w:p>
        </w:tc>
        <w:tc>
          <w:tcPr>
            <w:tcW w:w="991"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r>
        <w:trPr>
          <w:trHeight w:val="345" w:hRule="atLeast"/>
        </w:trPr>
        <w:tc>
          <w:tcPr>
            <w:tcW w:w="351"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8</w:t>
            </w:r>
          </w:p>
        </w:tc>
        <w:tc>
          <w:tcPr>
            <w:tcW w:w="1577"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Rolfe</w:t>
            </w:r>
          </w:p>
        </w:tc>
        <w:tc>
          <w:tcPr>
            <w:tcW w:w="2150"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Benjamin</w:t>
            </w:r>
          </w:p>
        </w:tc>
        <w:tc>
          <w:tcPr>
            <w:tcW w:w="3210"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Blind Creek Associates</w:t>
            </w:r>
          </w:p>
        </w:tc>
        <w:tc>
          <w:tcPr>
            <w:tcW w:w="991"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r>
        <w:trPr>
          <w:trHeight w:val="255" w:hRule="atLeast"/>
        </w:trPr>
        <w:tc>
          <w:tcPr>
            <w:tcW w:w="351"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9</w:t>
            </w:r>
          </w:p>
        </w:tc>
        <w:tc>
          <w:tcPr>
            <w:tcW w:w="1577"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Yaghoobi</w:t>
            </w:r>
          </w:p>
        </w:tc>
        <w:tc>
          <w:tcPr>
            <w:tcW w:w="2150"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Hassan</w:t>
            </w:r>
          </w:p>
        </w:tc>
        <w:tc>
          <w:tcPr>
            <w:tcW w:w="3210"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Intel Corporation</w:t>
            </w:r>
          </w:p>
        </w:tc>
        <w:tc>
          <w:tcPr>
            <w:tcW w:w="991"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r>
        <w:trPr>
          <w:trHeight w:val="255" w:hRule="exact"/>
        </w:trPr>
        <w:tc>
          <w:tcPr>
            <w:tcW w:w="351" w:type="dxa"/>
            <w:tcBorders/>
            <w:vAlign w:val="center"/>
          </w:tcPr>
          <w:p>
            <w:pPr>
              <w:pStyle w:val="Normal"/>
              <w:widowControl w:val="false"/>
              <w:rPr>
                <w:rFonts w:ascii="Arial" w:hAnsi="Arial" w:eastAsia="Times New Roman" w:cs="Arial"/>
                <w:b/>
                <w:b/>
                <w:bCs/>
                <w:sz w:val="18"/>
                <w:szCs w:val="18"/>
              </w:rPr>
            </w:pPr>
            <w:r>
              <w:rPr>
                <w:rFonts w:eastAsia="Times New Roman" w:cs="Arial" w:ascii="Arial" w:hAnsi="Arial"/>
                <w:b/>
                <w:bCs/>
                <w:sz w:val="18"/>
                <w:szCs w:val="18"/>
              </w:rPr>
              <w:t>‍</w:t>
            </w:r>
          </w:p>
        </w:tc>
        <w:tc>
          <w:tcPr>
            <w:tcW w:w="1577" w:type="dxa"/>
            <w:tcBorders/>
            <w:vAlign w:val="center"/>
          </w:tcPr>
          <w:p>
            <w:pPr>
              <w:pStyle w:val="Normal"/>
              <w:widowControl w:val="false"/>
              <w:rPr>
                <w:rFonts w:eastAsia="Times New Roman"/>
                <w:sz w:val="20"/>
              </w:rPr>
            </w:pPr>
            <w:r>
              <w:rPr>
                <w:rFonts w:eastAsia="Times New Roman"/>
                <w:sz w:val="20"/>
              </w:rPr>
            </w:r>
          </w:p>
        </w:tc>
        <w:tc>
          <w:tcPr>
            <w:tcW w:w="2150" w:type="dxa"/>
            <w:tcBorders/>
            <w:vAlign w:val="center"/>
          </w:tcPr>
          <w:p>
            <w:pPr>
              <w:pStyle w:val="Normal"/>
              <w:widowControl w:val="false"/>
              <w:rPr>
                <w:rFonts w:eastAsia="Times New Roman"/>
                <w:sz w:val="20"/>
              </w:rPr>
            </w:pPr>
            <w:r>
              <w:rPr>
                <w:rFonts w:eastAsia="Times New Roman"/>
                <w:sz w:val="20"/>
              </w:rPr>
            </w:r>
          </w:p>
        </w:tc>
        <w:tc>
          <w:tcPr>
            <w:tcW w:w="3210" w:type="dxa"/>
            <w:tcBorders/>
            <w:vAlign w:val="center"/>
          </w:tcPr>
          <w:p>
            <w:pPr>
              <w:pStyle w:val="Normal"/>
              <w:widowControl w:val="false"/>
              <w:rPr>
                <w:rFonts w:eastAsia="Times New Roman"/>
                <w:sz w:val="20"/>
              </w:rPr>
            </w:pPr>
            <w:r>
              <w:rPr>
                <w:rFonts w:eastAsia="Times New Roman"/>
                <w:sz w:val="20"/>
              </w:rPr>
            </w:r>
          </w:p>
        </w:tc>
        <w:tc>
          <w:tcPr>
            <w:tcW w:w="991" w:type="dxa"/>
            <w:tcBorders/>
            <w:vAlign w:val="center"/>
          </w:tcPr>
          <w:p>
            <w:pPr>
              <w:pStyle w:val="Normal"/>
              <w:widowControl w:val="false"/>
              <w:rPr>
                <w:rFonts w:eastAsia="Times New Roman"/>
                <w:sz w:val="20"/>
              </w:rPr>
            </w:pPr>
            <w:r>
              <w:rPr>
                <w:rFonts w:eastAsia="Times New Roman"/>
                <w:sz w:val="20"/>
              </w:rPr>
            </w:r>
          </w:p>
        </w:tc>
      </w:tr>
      <w:tr>
        <w:trPr>
          <w:trHeight w:val="435" w:hRule="atLeast"/>
        </w:trPr>
        <w:tc>
          <w:tcPr>
            <w:tcW w:w="4078" w:type="dxa"/>
            <w:gridSpan w:val="3"/>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Non-Voting Attendees:</w:t>
            </w:r>
          </w:p>
        </w:tc>
        <w:tc>
          <w:tcPr>
            <w:tcW w:w="3210"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r>
          </w:p>
        </w:tc>
        <w:tc>
          <w:tcPr>
            <w:tcW w:w="991" w:type="dxa"/>
            <w:tcBorders/>
            <w:vAlign w:val="center"/>
          </w:tcPr>
          <w:p>
            <w:pPr>
              <w:pStyle w:val="Normal"/>
              <w:widowControl w:val="false"/>
              <w:jc w:val="center"/>
              <w:rPr>
                <w:rFonts w:ascii="Arial" w:hAnsi="Arial" w:eastAsia="Times New Roman" w:cs="Arial"/>
                <w:b/>
                <w:b/>
                <w:bCs/>
                <w:sz w:val="20"/>
              </w:rPr>
            </w:pPr>
            <w:r>
              <w:rPr>
                <w:rFonts w:eastAsia="Times New Roman" w:cs="Arial" w:ascii="Arial" w:hAnsi="Arial"/>
                <w:b/>
                <w:bCs/>
                <w:sz w:val="20"/>
              </w:rPr>
              <w:t>1-Aug</w:t>
            </w:r>
          </w:p>
        </w:tc>
      </w:tr>
      <w:tr>
        <w:trPr>
          <w:trHeight w:val="255" w:hRule="atLeast"/>
        </w:trPr>
        <w:tc>
          <w:tcPr>
            <w:tcW w:w="351" w:type="dxa"/>
            <w:tcBorders/>
            <w:vAlign w:val="center"/>
          </w:tcPr>
          <w:p>
            <w:pPr>
              <w:pStyle w:val="Normal"/>
              <w:widowControl w:val="false"/>
              <w:jc w:val="center"/>
              <w:rPr>
                <w:rFonts w:ascii="Arial" w:hAnsi="Arial" w:eastAsia="Times New Roman" w:cs="Arial"/>
                <w:sz w:val="20"/>
              </w:rPr>
            </w:pPr>
            <w:r>
              <w:rPr>
                <w:rFonts w:eastAsia="Times New Roman" w:cs="Arial" w:ascii="Arial" w:hAnsi="Arial"/>
                <w:sz w:val="20"/>
              </w:rPr>
              <w:t>1</w:t>
            </w:r>
          </w:p>
        </w:tc>
        <w:tc>
          <w:tcPr>
            <w:tcW w:w="1577" w:type="dxa"/>
            <w:tcBorders/>
            <w:vAlign w:val="center"/>
          </w:tcPr>
          <w:p>
            <w:pPr>
              <w:pStyle w:val="Normal"/>
              <w:widowControl w:val="false"/>
              <w:rPr>
                <w:rFonts w:ascii="Arial" w:hAnsi="Arial" w:eastAsia="Times New Roman" w:cs="Arial"/>
                <w:b/>
                <w:b/>
                <w:bCs/>
                <w:sz w:val="20"/>
              </w:rPr>
            </w:pPr>
            <w:r>
              <w:rPr>
                <w:rFonts w:eastAsia="Times New Roman" w:cs="Arial" w:ascii="Arial" w:hAnsi="Arial"/>
                <w:b/>
                <w:bCs/>
                <w:sz w:val="20"/>
              </w:rPr>
              <w:t>Halasz</w:t>
            </w:r>
          </w:p>
        </w:tc>
        <w:tc>
          <w:tcPr>
            <w:tcW w:w="2150"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Dave</w:t>
            </w:r>
          </w:p>
        </w:tc>
        <w:tc>
          <w:tcPr>
            <w:tcW w:w="3210" w:type="dxa"/>
            <w:tcBorders/>
            <w:vAlign w:val="center"/>
          </w:tcPr>
          <w:p>
            <w:pPr>
              <w:pStyle w:val="Normal"/>
              <w:widowControl w:val="false"/>
              <w:rPr>
                <w:rFonts w:ascii="Arial" w:hAnsi="Arial" w:eastAsia="Times New Roman" w:cs="Arial"/>
                <w:sz w:val="20"/>
              </w:rPr>
            </w:pPr>
            <w:r>
              <w:rPr>
                <w:rFonts w:eastAsia="Times New Roman" w:cs="Arial" w:ascii="Arial" w:hAnsi="Arial"/>
                <w:sz w:val="20"/>
              </w:rPr>
              <w:t>Morse Micro</w:t>
            </w:r>
          </w:p>
        </w:tc>
        <w:tc>
          <w:tcPr>
            <w:tcW w:w="991" w:type="dxa"/>
            <w:tcBorders/>
            <w:vAlign w:val="center"/>
          </w:tcPr>
          <w:p>
            <w:pPr>
              <w:pStyle w:val="Normal"/>
              <w:widowControl w:val="false"/>
              <w:jc w:val="center"/>
              <w:rPr>
                <w:rFonts w:ascii="Arial" w:hAnsi="Arial" w:eastAsia="Times New Roman" w:cs="Arial"/>
                <w:b/>
                <w:b/>
                <w:bCs/>
                <w:sz w:val="18"/>
                <w:szCs w:val="18"/>
              </w:rPr>
            </w:pPr>
            <w:r>
              <w:rPr>
                <w:rFonts w:eastAsia="Times New Roman" w:cs="Arial" w:ascii="Arial" w:hAnsi="Arial"/>
                <w:b/>
                <w:bCs/>
                <w:sz w:val="18"/>
                <w:szCs w:val="18"/>
              </w:rPr>
              <w:t>x</w:t>
            </w:r>
          </w:p>
        </w:tc>
      </w:tr>
    </w:tbl>
    <w:p>
      <w:pPr>
        <w:pStyle w:val="ListParagraph"/>
        <w:ind w:left="0" w:hanging="0"/>
        <w:rPr>
          <w:b/>
          <w:b/>
          <w:sz w:val="24"/>
          <w:szCs w:val="24"/>
        </w:rPr>
      </w:pPr>
      <w:r>
        <w:rPr>
          <w:b/>
          <w:sz w:val="24"/>
          <w:szCs w:val="24"/>
        </w:rPr>
      </w:r>
    </w:p>
    <w:p>
      <w:pPr>
        <w:pStyle w:val="ListParagraph"/>
        <w:ind w:left="0" w:hanging="0"/>
        <w:rPr>
          <w:b/>
          <w:b/>
          <w:sz w:val="24"/>
          <w:szCs w:val="24"/>
        </w:rPr>
      </w:pPr>
      <w:r>
        <w:rPr/>
      </w:r>
    </w:p>
    <w:sectPr>
      <w:headerReference w:type="default" r:id="rId13"/>
      <w:footerReference w:type="default" r:id="rId14"/>
      <w:type w:val="nextPage"/>
      <w:pgSz w:w="12240" w:h="15840"/>
      <w:pgMar w:left="360" w:right="1080" w:gutter="720" w:header="432" w:top="1080" w:footer="432" w:bottom="99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onsola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Noto Sans Devanagari">
    <w:charset w:val="01"/>
    <w:family w:val="roman"/>
    <w:pitch w:val="variable"/>
  </w:font>
  <w:font w:name="Noto Sans">
    <w:charset w:val="01"/>
    <w:family w:val="roman"/>
    <w:pitch w:val="variable"/>
  </w:font>
  <w:font w:name="Liberation Mono">
    <w:altName w:val="Courier New"/>
    <w:charset w:val="01"/>
    <w:family w:val="roman"/>
    <w:pitch w:val="variable"/>
  </w:font>
  <w:font w:name="Cambria Math">
    <w:charset w:val="01"/>
    <w:family w:val="roman"/>
    <w:pitch w:val="variable"/>
  </w:font>
  <w:font w:name="OpenSymbol">
    <w:altName w:val="Arial Unicode MS"/>
    <w:charset w:val="01"/>
    <w:family w:val="auto"/>
    <w:pitch w:val="variable"/>
  </w:font>
  <w:font w:name="Arial">
    <w:charset w:val="01"/>
    <w:family w:val="auto"/>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5040" w:leader="none"/>
        <w:tab w:val="right" w:pos="9990" w:leader="none"/>
        <w:tab w:val="right" w:pos="12960" w:leader="none"/>
      </w:tabs>
      <w:rPr/>
    </w:pPr>
    <w:r>
      <w:rPr/>
      <w:fldChar w:fldCharType="begin"/>
    </w:r>
    <w:r>
      <w:rPr/>
      <w:instrText> SUBJECT </w:instrText>
    </w:r>
    <w:r>
      <w:rPr/>
      <w:fldChar w:fldCharType="separate"/>
    </w:r>
    <w:r>
      <w:rPr/>
      <w:t>RR-TAG Minutes</w:t>
    </w:r>
    <w:r>
      <w:rPr/>
      <w:fldChar w:fldCharType="end"/>
    </w:r>
    <w:r>
      <w:rPr/>
      <w:tab/>
      <w:t xml:space="preserve">page </w:t>
    </w:r>
    <w:r>
      <w:rPr/>
      <w:fldChar w:fldCharType="begin"/>
    </w:r>
    <w:r>
      <w:rPr/>
      <w:instrText> PAGE </w:instrText>
    </w:r>
    <w:r>
      <w:rPr/>
      <w:fldChar w:fldCharType="separate"/>
    </w:r>
    <w:r>
      <w:rPr/>
      <w:t>4</w:t>
    </w:r>
    <w:r>
      <w:rPr/>
      <w:fldChar w:fldCharType="end"/>
    </w:r>
    <w:r>
      <w:rPr/>
      <w:t xml:space="preserve"> of </w:t>
    </w:r>
    <w:r>
      <w:rPr/>
      <w:fldChar w:fldCharType="begin"/>
    </w:r>
    <w:r>
      <w:rPr/>
      <w:instrText> NUMPAGES </w:instrText>
    </w:r>
    <w:r>
      <w:rPr/>
      <w:fldChar w:fldCharType="separate"/>
    </w:r>
    <w:r>
      <w:rPr/>
      <w:t>4</w:t>
    </w:r>
    <w:r>
      <w:rPr/>
      <w:fldChar w:fldCharType="end"/>
    </w:r>
    <w:r>
      <w:rPr/>
      <w:tab/>
      <w:t>Amelia Andersdotter (Comcast)</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990" w:leader="none"/>
        <w:tab w:val="right" w:pos="12960" w:leader="none"/>
      </w:tabs>
      <w:rPr/>
    </w:pPr>
    <w:r>
      <w:rPr/>
      <w:t>August 2022</w:t>
      <w:tab/>
      <w:tab/>
      <w:t>doc.: IEEE.18-22-0088r</w:t>
    </w:r>
    <w:r>
      <w:rPr/>
      <w:t>1</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lowerRoman"/>
      <w:lvlText w:val="%2)"/>
      <w:lvlJc w:val="left"/>
      <w:pPr>
        <w:tabs>
          <w:tab w:val="num" w:pos="0"/>
        </w:tabs>
        <w:ind w:left="720" w:hanging="360"/>
      </w:pPr>
      <w:rPr>
        <w:rFonts w:ascii="Times New Roman" w:hAnsi="Times New Roman" w:eastAsia="SimSu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trackRevisions/>
  <w:mirrorMargins/>
  <w:defaultTabStop w:val="720"/>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95020"/>
    <w:pPr>
      <w:widowControl/>
      <w:suppressAutoHyphens w:val="tru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Rubrik1">
    <w:name w:val="Heading 1"/>
    <w:basedOn w:val="Normal"/>
    <w:next w:val="Normal"/>
    <w:qFormat/>
    <w:pPr>
      <w:keepNext w:val="true"/>
      <w:keepLines/>
      <w:spacing w:before="320" w:after="0"/>
      <w:outlineLvl w:val="0"/>
    </w:pPr>
    <w:rPr>
      <w:rFonts w:ascii="Arial" w:hAnsi="Arial"/>
      <w:b/>
      <w:sz w:val="32"/>
      <w:u w:val="single"/>
    </w:rPr>
  </w:style>
  <w:style w:type="paragraph" w:styleId="Rubrik2">
    <w:name w:val="Heading 2"/>
    <w:basedOn w:val="Normal"/>
    <w:next w:val="Normal"/>
    <w:qFormat/>
    <w:pPr>
      <w:keepNext w:val="true"/>
      <w:keepLines/>
      <w:spacing w:before="280" w:after="0"/>
      <w:outlineLvl w:val="1"/>
    </w:pPr>
    <w:rPr>
      <w:rFonts w:ascii="Arial" w:hAnsi="Arial"/>
      <w:b/>
      <w:sz w:val="28"/>
      <w:u w:val="single"/>
    </w:rPr>
  </w:style>
  <w:style w:type="paragraph" w:styleId="Rubrik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basedOn w:val="DefaultParagraphFont"/>
    <w:uiPriority w:val="99"/>
    <w:rsid w:val="00794702"/>
    <w:rPr>
      <w:color w:val="0563C1" w:themeColor="hyperlink"/>
      <w:u w:val="single"/>
    </w:rPr>
  </w:style>
  <w:style w:type="character" w:styleId="AnvndInternetlnk" w:customStyle="1">
    <w:name w:val="Använd Internetlänk"/>
    <w:rsid w:val="002e5b8c"/>
    <w:rPr>
      <w:color w:val="800080"/>
      <w:u w:val="single"/>
    </w:rPr>
  </w:style>
  <w:style w:type="character" w:styleId="Highlight1" w:customStyle="1">
    <w:name w:val="highlight1"/>
    <w:qFormat/>
    <w:rsid w:val="00ff0e1b"/>
    <w:rPr>
      <w:b/>
      <w:bCs/>
    </w:rPr>
  </w:style>
  <w:style w:type="character" w:styleId="Applestylespan" w:customStyle="1">
    <w:name w:val="apple-style-span"/>
    <w:basedOn w:val="DefaultParagraphFont"/>
    <w:qFormat/>
    <w:rsid w:val="00b72ac7"/>
    <w:rPr/>
  </w:style>
  <w:style w:type="character" w:styleId="Style11" w:customStyle="1">
    <w:name w:val="style1"/>
    <w:basedOn w:val="DefaultParagraphFont"/>
    <w:qFormat/>
    <w:rsid w:val="00b96db2"/>
    <w:rPr/>
  </w:style>
  <w:style w:type="character" w:styleId="BalloonTextChar" w:customStyle="1">
    <w:name w:val="Balloon Text Char"/>
    <w:link w:val="BalloonText"/>
    <w:qFormat/>
    <w:rsid w:val="00175872"/>
    <w:rPr>
      <w:rFonts w:ascii="Segoe UI" w:hAnsi="Segoe UI" w:cs="Segoe UI"/>
      <w:sz w:val="18"/>
      <w:szCs w:val="18"/>
    </w:rPr>
  </w:style>
  <w:style w:type="character" w:styleId="Strong">
    <w:name w:val="Strong"/>
    <w:uiPriority w:val="22"/>
    <w:qFormat/>
    <w:rsid w:val="0056473e"/>
    <w:rPr>
      <w:b/>
      <w:bCs/>
    </w:rPr>
  </w:style>
  <w:style w:type="character" w:styleId="Rsgtitle1" w:customStyle="1">
    <w:name w:val="rsg-title1"/>
    <w:qFormat/>
    <w:rsid w:val="0056473e"/>
    <w:rPr>
      <w:b/>
      <w:bCs/>
      <w:color w:val="37ACAB"/>
      <w:sz w:val="26"/>
      <w:szCs w:val="26"/>
    </w:rPr>
  </w:style>
  <w:style w:type="character" w:styleId="PlainTextChar" w:customStyle="1">
    <w:name w:val="Plain Text Char"/>
    <w:link w:val="PlainText"/>
    <w:uiPriority w:val="99"/>
    <w:qFormat/>
    <w:rsid w:val="009d0fe5"/>
    <w:rPr>
      <w:rFonts w:ascii="Consolas" w:hAnsi="Consolas" w:eastAsia="Calibri" w:cs="Consolas"/>
      <w:sz w:val="22"/>
      <w:szCs w:val="22"/>
    </w:rPr>
  </w:style>
  <w:style w:type="character" w:styleId="Appleconvertedspace" w:customStyle="1">
    <w:name w:val="apple-converted-space"/>
    <w:qFormat/>
    <w:rsid w:val="00386cfb"/>
    <w:rPr/>
  </w:style>
  <w:style w:type="character" w:styleId="BodyTextChar" w:customStyle="1">
    <w:name w:val="Body Text Char"/>
    <w:link w:val="BodyText"/>
    <w:qFormat/>
    <w:rsid w:val="006c5e1c"/>
    <w:rPr>
      <w:sz w:val="22"/>
    </w:rPr>
  </w:style>
  <w:style w:type="character" w:styleId="Betonad" w:customStyle="1">
    <w:name w:val="Betonad"/>
    <w:uiPriority w:val="20"/>
    <w:qFormat/>
    <w:rsid w:val="00124d75"/>
    <w:rPr>
      <w:i/>
      <w:iCs/>
    </w:rPr>
  </w:style>
  <w:style w:type="character" w:styleId="Fotnotsankare" w:customStyle="1">
    <w:name w:val="Fotnotsankare"/>
    <w:rPr>
      <w:sz w:val="18"/>
      <w:vertAlign w:val="superscript"/>
    </w:rPr>
  </w:style>
  <w:style w:type="character" w:styleId="FootnoteCharacters" w:customStyle="1">
    <w:name w:val="Footnote Characters"/>
    <w:uiPriority w:val="99"/>
    <w:qFormat/>
    <w:rsid w:val="006b3b87"/>
    <w:rPr>
      <w:sz w:val="18"/>
      <w:vertAlign w:val="superscript"/>
    </w:rPr>
  </w:style>
  <w:style w:type="character" w:styleId="FootnoteTextChar" w:customStyle="1">
    <w:name w:val="Footnote Text Char"/>
    <w:link w:val="FootnoteText"/>
    <w:qFormat/>
    <w:rsid w:val="006b3b87"/>
    <w:rPr>
      <w:sz w:val="24"/>
    </w:rPr>
  </w:style>
  <w:style w:type="character" w:styleId="Mention1" w:customStyle="1">
    <w:name w:val="Mention1"/>
    <w:uiPriority w:val="99"/>
    <w:semiHidden/>
    <w:unhideWhenUsed/>
    <w:qFormat/>
    <w:rsid w:val="00211283"/>
    <w:rPr>
      <w:color w:val="2B579A"/>
      <w:shd w:fill="E6E6E6" w:val="clear"/>
    </w:rPr>
  </w:style>
  <w:style w:type="character" w:styleId="UnresolvedMention1" w:customStyle="1">
    <w:name w:val="Unresolved Mention1"/>
    <w:uiPriority w:val="99"/>
    <w:semiHidden/>
    <w:unhideWhenUsed/>
    <w:qFormat/>
    <w:rsid w:val="0064115a"/>
    <w:rPr>
      <w:color w:val="808080"/>
      <w:shd w:fill="E6E6E6" w:val="clear"/>
    </w:rPr>
  </w:style>
  <w:style w:type="character" w:styleId="NichtaufgelsteErwhnung1" w:customStyle="1">
    <w:name w:val="Nicht aufgelöste Erwähnung1"/>
    <w:uiPriority w:val="99"/>
    <w:semiHidden/>
    <w:unhideWhenUsed/>
    <w:qFormat/>
    <w:rsid w:val="00d30224"/>
    <w:rPr>
      <w:color w:val="605E5C"/>
      <w:shd w:fill="E1DFDD" w:val="clear"/>
    </w:rPr>
  </w:style>
  <w:style w:type="character" w:styleId="Punkter" w:customStyle="1">
    <w:name w:val="Punkter"/>
    <w:qFormat/>
    <w:rPr>
      <w:rFonts w:ascii="OpenSymbol" w:hAnsi="OpenSymbol" w:eastAsia="OpenSymbol" w:cs="OpenSymbol"/>
    </w:rPr>
  </w:style>
  <w:style w:type="character" w:styleId="Radnumrering" w:customStyle="1">
    <w:name w:val="Radnumrering"/>
    <w:rPr/>
  </w:style>
  <w:style w:type="character" w:styleId="Annotationreference">
    <w:name w:val="annotation reference"/>
    <w:basedOn w:val="DefaultParagraphFont"/>
    <w:qFormat/>
    <w:rsid w:val="00c20ea8"/>
    <w:rPr>
      <w:sz w:val="16"/>
      <w:szCs w:val="16"/>
    </w:rPr>
  </w:style>
  <w:style w:type="character" w:styleId="CommentTextChar" w:customStyle="1">
    <w:name w:val="Comment Text Char"/>
    <w:basedOn w:val="DefaultParagraphFont"/>
    <w:link w:val="CommentText"/>
    <w:qFormat/>
    <w:rsid w:val="00c20ea8"/>
    <w:rPr/>
  </w:style>
  <w:style w:type="character" w:styleId="CommentSubjectChar" w:customStyle="1">
    <w:name w:val="Comment Subject Char"/>
    <w:basedOn w:val="CommentTextChar"/>
    <w:link w:val="CommentSubject"/>
    <w:semiHidden/>
    <w:qFormat/>
    <w:rsid w:val="00c20ea8"/>
    <w:rPr>
      <w:b/>
      <w:bCs/>
    </w:rPr>
  </w:style>
  <w:style w:type="paragraph" w:styleId="Rubrik" w:customStyle="1">
    <w:name w:val="Rubrik"/>
    <w:basedOn w:val="Normal"/>
    <w:next w:val="Brdtext"/>
    <w:qFormat/>
    <w:pPr>
      <w:keepNext w:val="true"/>
      <w:spacing w:before="240" w:after="120"/>
    </w:pPr>
    <w:rPr>
      <w:rFonts w:ascii="Liberation Sans" w:hAnsi="Liberation Sans" w:eastAsia="Noto Sans CJK SC" w:cs="Noto Sans Devanagari"/>
      <w:sz w:val="28"/>
      <w:szCs w:val="28"/>
    </w:rPr>
  </w:style>
  <w:style w:type="paragraph" w:styleId="Brdtext">
    <w:name w:val="Body Text"/>
    <w:basedOn w:val="Normal"/>
    <w:link w:val="BodyTextChar"/>
    <w:rsid w:val="006c5e1c"/>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rFonts w:cs="Noto Sans Devanagari"/>
      <w:i/>
      <w:iCs/>
      <w:sz w:val="24"/>
      <w:szCs w:val="24"/>
    </w:rPr>
  </w:style>
  <w:style w:type="paragraph" w:styleId="Frteckning" w:customStyle="1">
    <w:name w:val="Förteckning"/>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idhuvudochsidfot" w:customStyle="1">
    <w:name w:val="Sidhuvud och sidfot"/>
    <w:basedOn w:val="Normal"/>
    <w:qFormat/>
    <w:pPr/>
    <w:rPr/>
  </w:style>
  <w:style w:type="paragraph" w:styleId="Sidfot">
    <w:name w:val="Footer"/>
    <w:basedOn w:val="Normal"/>
    <w:pPr>
      <w:pBdr>
        <w:top w:val="single" w:sz="6" w:space="1" w:color="000000"/>
      </w:pBdr>
      <w:tabs>
        <w:tab w:val="clear" w:pos="720"/>
        <w:tab w:val="center" w:pos="6480" w:leader="none"/>
        <w:tab w:val="right" w:pos="12960" w:leader="none"/>
      </w:tabs>
    </w:pPr>
    <w:rPr>
      <w:sz w:val="24"/>
    </w:rPr>
  </w:style>
  <w:style w:type="paragraph" w:styleId="Sidhuvud">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Drainhelastycket">
    <w:name w:val="Body Text Indent"/>
    <w:basedOn w:val="Normal"/>
    <w:pPr>
      <w:ind w:left="720" w:hanging="720"/>
    </w:pPr>
    <w:rPr/>
  </w:style>
  <w:style w:type="paragraph" w:styleId="ListParagraph">
    <w:name w:val="List Paragraph"/>
    <w:basedOn w:val="Normal"/>
    <w:uiPriority w:val="34"/>
    <w:qFormat/>
    <w:rsid w:val="003f3970"/>
    <w:pPr>
      <w:ind w:left="720" w:hanging="0"/>
    </w:pPr>
    <w:rPr/>
  </w:style>
  <w:style w:type="paragraph" w:styleId="Default" w:customStyle="1">
    <w:name w:val="Default"/>
    <w:qFormat/>
    <w:rsid w:val="004c5e41"/>
    <w:pPr>
      <w:widowControl/>
      <w:suppressAutoHyphens w:val="true"/>
      <w:bidi w:val="0"/>
      <w:spacing w:before="0" w:after="0"/>
      <w:jc w:val="left"/>
    </w:pPr>
    <w:rPr>
      <w:rFonts w:ascii="Arial" w:hAnsi="Arial" w:eastAsia="SimSun" w:cs="Arial"/>
      <w:color w:val="000000"/>
      <w:kern w:val="0"/>
      <w:sz w:val="24"/>
      <w:szCs w:val="24"/>
      <w:lang w:val="en-US" w:eastAsia="en-US" w:bidi="ar-SA"/>
    </w:rPr>
  </w:style>
  <w:style w:type="paragraph" w:styleId="BalloonText">
    <w:name w:val="Balloon Text"/>
    <w:basedOn w:val="Normal"/>
    <w:link w:val="BalloonTextChar"/>
    <w:qFormat/>
    <w:rsid w:val="00175872"/>
    <w:pPr/>
    <w:rPr>
      <w:rFonts w:ascii="Segoe UI" w:hAnsi="Segoe UI" w:cs="Segoe UI"/>
      <w:sz w:val="18"/>
      <w:szCs w:val="18"/>
    </w:rPr>
  </w:style>
  <w:style w:type="paragraph" w:styleId="NormalWeb">
    <w:name w:val="Normal (Web)"/>
    <w:basedOn w:val="Normal"/>
    <w:uiPriority w:val="99"/>
    <w:qFormat/>
    <w:rsid w:val="00410713"/>
    <w:pPr>
      <w:spacing w:beforeAutospacing="1" w:afterAutospacing="1"/>
    </w:pPr>
    <w:rPr>
      <w:sz w:val="24"/>
      <w:szCs w:val="24"/>
    </w:rPr>
  </w:style>
  <w:style w:type="paragraph" w:styleId="Toaheading">
    <w:name w:val="toa heading"/>
    <w:basedOn w:val="Normal"/>
    <w:next w:val="Normal"/>
    <w:qFormat/>
    <w:rsid w:val="009c6c15"/>
    <w:pPr>
      <w:widowControl w:val="false"/>
      <w:tabs>
        <w:tab w:val="clear" w:pos="720"/>
        <w:tab w:val="right" w:pos="9360" w:leader="none"/>
      </w:tabs>
    </w:pPr>
    <w:rPr>
      <w:kern w:val="2"/>
    </w:rPr>
  </w:style>
  <w:style w:type="paragraph" w:styleId="PlainText">
    <w:name w:val="Plain Text"/>
    <w:basedOn w:val="Normal"/>
    <w:link w:val="PlainTextChar"/>
    <w:uiPriority w:val="99"/>
    <w:unhideWhenUsed/>
    <w:qFormat/>
    <w:rsid w:val="009d0fe5"/>
    <w:pPr/>
    <w:rPr>
      <w:rFonts w:ascii="Consolas" w:hAnsi="Consolas" w:eastAsia="Calibri" w:cs="Consolas"/>
      <w:szCs w:val="22"/>
    </w:rPr>
  </w:style>
  <w:style w:type="paragraph" w:styleId="Style51" w:customStyle="1">
    <w:name w:val="style5"/>
    <w:basedOn w:val="Normal"/>
    <w:qFormat/>
    <w:rsid w:val="00a442b1"/>
    <w:pPr/>
    <w:rPr>
      <w:sz w:val="24"/>
      <w:szCs w:val="24"/>
    </w:rPr>
  </w:style>
  <w:style w:type="paragraph" w:styleId="Style12" w:customStyle="1">
    <w:name w:val="Style1"/>
    <w:basedOn w:val="Brdtext"/>
    <w:qFormat/>
    <w:rsid w:val="006c5e1c"/>
    <w:pPr>
      <w:widowControl w:val="false"/>
      <w:spacing w:before="0" w:after="0"/>
      <w:jc w:val="center"/>
    </w:pPr>
    <w:rPr>
      <w:b/>
      <w:sz w:val="20"/>
    </w:rPr>
  </w:style>
  <w:style w:type="paragraph" w:styleId="Fotnot">
    <w:name w:val="Footnote Text"/>
    <w:basedOn w:val="Normal"/>
    <w:link w:val="FootnoteTextChar"/>
    <w:rsid w:val="006b3b87"/>
    <w:pPr>
      <w:keepLines/>
      <w:tabs>
        <w:tab w:val="clear" w:pos="720"/>
        <w:tab w:val="left" w:pos="255" w:leader="none"/>
        <w:tab w:val="left" w:pos="1134" w:leader="none"/>
        <w:tab w:val="left" w:pos="1871" w:leader="none"/>
        <w:tab w:val="left" w:pos="2268" w:leader="none"/>
      </w:tabs>
      <w:spacing w:before="120" w:after="0"/>
      <w:textAlignment w:val="baseline"/>
    </w:pPr>
    <w:rPr>
      <w:sz w:val="24"/>
    </w:rPr>
  </w:style>
  <w:style w:type="paragraph" w:styleId="Ofcnormal" w:customStyle="1">
    <w:name w:val="ofcnormal"/>
    <w:basedOn w:val="Normal"/>
    <w:qFormat/>
    <w:rsid w:val="00200006"/>
    <w:pPr>
      <w:spacing w:beforeAutospacing="1" w:after="0"/>
    </w:pPr>
    <w:rPr>
      <w:rFonts w:ascii="Calibri" w:hAnsi="Calibri" w:eastAsia="Times New Roman"/>
      <w:sz w:val="20"/>
    </w:rPr>
  </w:style>
  <w:style w:type="paragraph" w:styleId="Standard1" w:customStyle="1">
    <w:name w:val="Standard1"/>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Objektutanfyllning" w:customStyle="1">
    <w:name w:val="Objekt utan fyllning"/>
    <w:basedOn w:val="Standard1"/>
    <w:qFormat/>
    <w:pPr/>
    <w:rPr/>
  </w:style>
  <w:style w:type="paragraph" w:styleId="Objektutanfyllningochutanlinjer" w:customStyle="1">
    <w:name w:val="Objekt utan fyllning och utan linjer"/>
    <w:basedOn w:val="Standard1"/>
    <w:qFormat/>
    <w:pPr/>
    <w:rPr/>
  </w:style>
  <w:style w:type="paragraph" w:styleId="A4" w:customStyle="1">
    <w:name w:val="A4"/>
    <w:basedOn w:val="Text"/>
    <w:qFormat/>
    <w:pPr/>
    <w:rPr>
      <w:rFonts w:ascii="Noto Sans" w:hAnsi="Noto Sans"/>
      <w:sz w:val="36"/>
    </w:rPr>
  </w:style>
  <w:style w:type="paragraph" w:styleId="Text" w:customStyle="1">
    <w:name w:val="Text"/>
    <w:basedOn w:val="Caption"/>
    <w:qFormat/>
    <w:pPr/>
    <w:rPr/>
  </w:style>
  <w:style w:type="paragraph" w:styleId="TitelA4" w:customStyle="1">
    <w:name w:val="Titel A4"/>
    <w:basedOn w:val="A4"/>
    <w:qFormat/>
    <w:pPr/>
    <w:rPr>
      <w:sz w:val="87"/>
    </w:rPr>
  </w:style>
  <w:style w:type="paragraph" w:styleId="RubrikA4" w:customStyle="1">
    <w:name w:val="Rubrik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elA0" w:customStyle="1">
    <w:name w:val="Titel A0"/>
    <w:basedOn w:val="A0"/>
    <w:qFormat/>
    <w:pPr/>
    <w:rPr>
      <w:sz w:val="191"/>
    </w:rPr>
  </w:style>
  <w:style w:type="paragraph" w:styleId="RubrikA0" w:customStyle="1">
    <w:name w:val="Rubrik A0"/>
    <w:basedOn w:val="A0"/>
    <w:qFormat/>
    <w:pPr/>
    <w:rPr>
      <w:sz w:val="143"/>
    </w:rPr>
  </w:style>
  <w:style w:type="paragraph" w:styleId="TextA0" w:customStyle="1">
    <w:name w:val="Text A0"/>
    <w:basedOn w:val="A0"/>
    <w:qFormat/>
    <w:pPr/>
    <w:rPr/>
  </w:style>
  <w:style w:type="paragraph" w:styleId="Grafik" w:customStyle="1">
    <w:name w:val="Grafik"/>
    <w:qFormat/>
    <w:pPr>
      <w:widowControl/>
      <w:suppressAutoHyphens w:val="true"/>
      <w:bidi w:val="0"/>
      <w:spacing w:before="0" w:after="0"/>
      <w:jc w:val="left"/>
    </w:pPr>
    <w:rPr>
      <w:rFonts w:ascii="Liberation Sans" w:hAnsi="Liberation Sans" w:eastAsia="Noto Sans" w:cs="Liberation Sans"/>
      <w:color w:val="auto"/>
      <w:kern w:val="0"/>
      <w:sz w:val="36"/>
      <w:szCs w:val="24"/>
      <w:lang w:val="en-US" w:eastAsia="en-US" w:bidi="ar-SA"/>
    </w:rPr>
  </w:style>
  <w:style w:type="paragraph" w:styleId="Former" w:customStyle="1">
    <w:name w:val="Former"/>
    <w:basedOn w:val="Grafik"/>
    <w:qFormat/>
    <w:pPr/>
    <w:rPr>
      <w:b/>
      <w:sz w:val="28"/>
    </w:rPr>
  </w:style>
  <w:style w:type="paragraph" w:styleId="Fylld" w:customStyle="1">
    <w:name w:val="Fylld"/>
    <w:basedOn w:val="Former"/>
    <w:qFormat/>
    <w:pPr/>
    <w:rPr/>
  </w:style>
  <w:style w:type="paragraph" w:styleId="Fylldbl" w:customStyle="1">
    <w:name w:val="Fylld blå"/>
    <w:basedOn w:val="Fylld"/>
    <w:qFormat/>
    <w:pPr/>
    <w:rPr>
      <w:color w:val="FFFFFF"/>
    </w:rPr>
  </w:style>
  <w:style w:type="paragraph" w:styleId="Fylldgrn" w:customStyle="1">
    <w:name w:val="Fylld grön"/>
    <w:basedOn w:val="Fylld"/>
    <w:qFormat/>
    <w:pPr/>
    <w:rPr>
      <w:color w:val="FFFFFF"/>
    </w:rPr>
  </w:style>
  <w:style w:type="paragraph" w:styleId="Fylldrd" w:customStyle="1">
    <w:name w:val="Fylld röd"/>
    <w:basedOn w:val="Fylld"/>
    <w:qFormat/>
    <w:pPr/>
    <w:rPr>
      <w:color w:val="FFFFFF"/>
    </w:rPr>
  </w:style>
  <w:style w:type="paragraph" w:styleId="Fylldgul" w:customStyle="1">
    <w:name w:val="Fylld gul"/>
    <w:basedOn w:val="Fylld"/>
    <w:qFormat/>
    <w:pPr/>
    <w:rPr>
      <w:color w:val="FFFFFF"/>
    </w:rPr>
  </w:style>
  <w:style w:type="paragraph" w:styleId="Skisserad" w:customStyle="1">
    <w:name w:val="Skisserad"/>
    <w:basedOn w:val="Former"/>
    <w:qFormat/>
    <w:pPr/>
    <w:rPr/>
  </w:style>
  <w:style w:type="paragraph" w:styleId="Skisseradbl" w:customStyle="1">
    <w:name w:val="Skisserad blå"/>
    <w:basedOn w:val="Skisserad"/>
    <w:qFormat/>
    <w:pPr/>
    <w:rPr>
      <w:color w:val="355269"/>
    </w:rPr>
  </w:style>
  <w:style w:type="paragraph" w:styleId="Skisseradgrn" w:customStyle="1">
    <w:name w:val="Skisserad grön"/>
    <w:basedOn w:val="Skisserad"/>
    <w:qFormat/>
    <w:pPr/>
    <w:rPr>
      <w:color w:val="127622"/>
    </w:rPr>
  </w:style>
  <w:style w:type="paragraph" w:styleId="Skisseradrd" w:customStyle="1">
    <w:name w:val="Skisserad röd"/>
    <w:basedOn w:val="Skisserad"/>
    <w:qFormat/>
    <w:pPr/>
    <w:rPr>
      <w:color w:val="C9211E"/>
    </w:rPr>
  </w:style>
  <w:style w:type="paragraph" w:styleId="Skisseradgul" w:customStyle="1">
    <w:name w:val="Skisserad gul"/>
    <w:basedOn w:val="Skisserad"/>
    <w:qFormat/>
    <w:pPr/>
    <w:rPr>
      <w:color w:val="B47804"/>
    </w:rPr>
  </w:style>
  <w:style w:type="paragraph" w:styleId="Linjer" w:customStyle="1">
    <w:name w:val="Linjer"/>
    <w:basedOn w:val="Grafik"/>
    <w:qFormat/>
    <w:pPr/>
    <w:rPr/>
  </w:style>
  <w:style w:type="paragraph" w:styleId="Pillinje" w:customStyle="1">
    <w:name w:val="Pillinje"/>
    <w:basedOn w:val="Linjer"/>
    <w:qFormat/>
    <w:pPr/>
    <w:rPr/>
  </w:style>
  <w:style w:type="paragraph" w:styleId="Streckadlinje" w:customStyle="1">
    <w:name w:val="Streckad linje"/>
    <w:basedOn w:val="Linjer"/>
    <w:qFormat/>
    <w:pPr/>
    <w:rPr/>
  </w:style>
  <w:style w:type="paragraph" w:styleId="TitleandContentLTGliederung1" w:customStyle="1">
    <w:name w:val="Title and Content~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TitleandContentLTUntertitel" w:customStyle="1">
    <w:name w:val="Title and Content~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TitleandContentLTNotizen" w:customStyle="1">
    <w:name w:val="Title and Content~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TitleandContentLTHintergrundobjekte" w:customStyle="1">
    <w:name w:val="Title and Content~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itleandContentLTHintergrund" w:customStyle="1">
    <w:name w:val="Title and Content~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Default1" w:customStyle="1">
    <w:name w:val="default"/>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kgrundsobjekt" w:customStyle="1">
    <w:name w:val="Bakgrundsobjekt"/>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akgrund" w:customStyle="1">
    <w:name w:val="Bak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Anteckningar" w:customStyle="1">
    <w:name w:val="Anteckningar"/>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Disposition1" w:customStyle="1">
    <w:name w:val="Disposition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Disposition2" w:customStyle="1">
    <w:name w:val="Disposition 2"/>
    <w:basedOn w:val="Disposition1"/>
    <w:qFormat/>
    <w:pPr>
      <w:spacing w:before="227" w:after="0"/>
    </w:pPr>
    <w:rPr>
      <w:b w:val="false"/>
      <w:sz w:val="36"/>
    </w:rPr>
  </w:style>
  <w:style w:type="paragraph" w:styleId="Disposition3" w:customStyle="1">
    <w:name w:val="Disposition 3"/>
    <w:basedOn w:val="Disposition2"/>
    <w:qFormat/>
    <w:pPr>
      <w:spacing w:before="170" w:after="0"/>
    </w:pPr>
    <w:rPr>
      <w:sz w:val="32"/>
    </w:rPr>
  </w:style>
  <w:style w:type="paragraph" w:styleId="Disposition4" w:customStyle="1">
    <w:name w:val="Disposition 4"/>
    <w:basedOn w:val="Disposition3"/>
    <w:qFormat/>
    <w:pPr>
      <w:spacing w:before="113" w:after="0"/>
    </w:pPr>
    <w:rPr/>
  </w:style>
  <w:style w:type="paragraph" w:styleId="Disposition5" w:customStyle="1">
    <w:name w:val="Disposition 5"/>
    <w:basedOn w:val="Disposition4"/>
    <w:qFormat/>
    <w:pPr>
      <w:spacing w:before="57" w:after="0"/>
    </w:pPr>
    <w:rPr>
      <w:sz w:val="40"/>
    </w:rPr>
  </w:style>
  <w:style w:type="paragraph" w:styleId="Disposition6" w:customStyle="1">
    <w:name w:val="Disposition 6"/>
    <w:basedOn w:val="Disposition5"/>
    <w:qFormat/>
    <w:pPr/>
    <w:rPr/>
  </w:style>
  <w:style w:type="paragraph" w:styleId="Disposition7" w:customStyle="1">
    <w:name w:val="Disposition 7"/>
    <w:basedOn w:val="Disposition6"/>
    <w:qFormat/>
    <w:pPr/>
    <w:rPr/>
  </w:style>
  <w:style w:type="paragraph" w:styleId="Disposition8" w:customStyle="1">
    <w:name w:val="Disposition 8"/>
    <w:basedOn w:val="Disposition7"/>
    <w:qFormat/>
    <w:pPr/>
    <w:rPr/>
  </w:style>
  <w:style w:type="paragraph" w:styleId="Disposition9" w:customStyle="1">
    <w:name w:val="Disposition 9"/>
    <w:basedOn w:val="Disposition8"/>
    <w:qFormat/>
    <w:pPr/>
    <w:rPr/>
  </w:style>
  <w:style w:type="paragraph" w:styleId="BlankLTGliederung1" w:customStyle="1">
    <w:name w:val="Blank~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BlankLTGliederung2" w:customStyle="1">
    <w:name w:val="Blank~LT~Gliederung 2"/>
    <w:basedOn w:val="BlankLTGliederung1"/>
    <w:qFormat/>
    <w:pPr>
      <w:spacing w:before="227" w:after="0"/>
    </w:pPr>
    <w:rPr>
      <w:b w:val="false"/>
      <w:sz w:val="36"/>
    </w:rPr>
  </w:style>
  <w:style w:type="paragraph" w:styleId="BlankLTGliederung3" w:customStyle="1">
    <w:name w:val="Blank~LT~Gliederung 3"/>
    <w:basedOn w:val="BlankLTGliederung2"/>
    <w:qFormat/>
    <w:pPr>
      <w:spacing w:before="170" w:after="0"/>
    </w:pPr>
    <w:rPr>
      <w:sz w:val="32"/>
    </w:rPr>
  </w:style>
  <w:style w:type="paragraph" w:styleId="BlankLTGliederung4" w:customStyle="1">
    <w:name w:val="Blank~LT~Gliederung 4"/>
    <w:basedOn w:val="BlankLTGliederung3"/>
    <w:qFormat/>
    <w:pPr>
      <w:spacing w:before="113" w:after="0"/>
    </w:pPr>
    <w:rPr/>
  </w:style>
  <w:style w:type="paragraph" w:styleId="BlankLTGliederung5" w:customStyle="1">
    <w:name w:val="Blank~LT~Gliederung 5"/>
    <w:basedOn w:val="BlankLTGliederung4"/>
    <w:qFormat/>
    <w:pPr>
      <w:spacing w:before="57" w:after="0"/>
    </w:pPr>
    <w:rPr>
      <w:sz w:val="40"/>
    </w:rPr>
  </w:style>
  <w:style w:type="paragraph" w:styleId="BlankLTGliederung6" w:customStyle="1">
    <w:name w:val="Blank~LT~Gliederung 6"/>
    <w:basedOn w:val="BlankLTGliederung5"/>
    <w:qFormat/>
    <w:pPr/>
    <w:rPr/>
  </w:style>
  <w:style w:type="paragraph" w:styleId="BlankLTGliederung7" w:customStyle="1">
    <w:name w:val="Blank~LT~Gliederung 7"/>
    <w:basedOn w:val="BlankLTGliederung6"/>
    <w:qFormat/>
    <w:pPr/>
    <w:rPr/>
  </w:style>
  <w:style w:type="paragraph" w:styleId="BlankLTGliederung8" w:customStyle="1">
    <w:name w:val="Blank~LT~Gliederung 8"/>
    <w:basedOn w:val="BlankLTGliederung7"/>
    <w:qFormat/>
    <w:pPr/>
    <w:rPr/>
  </w:style>
  <w:style w:type="paragraph" w:styleId="BlankLTGliederung9" w:customStyle="1">
    <w:name w:val="Blank~LT~Gliederung 9"/>
    <w:basedOn w:val="BlankLTGliederung8"/>
    <w:qFormat/>
    <w:pPr/>
    <w:rPr/>
  </w:style>
  <w:style w:type="paragraph" w:styleId="BlankLTTitel" w:customStyle="1">
    <w:name w:val="Blank~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BlankLTUntertitel" w:customStyle="1">
    <w:name w:val="Blank~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BlankLTNotizen" w:customStyle="1">
    <w:name w:val="Blank~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BlankLTHintergrundobjekte" w:customStyle="1">
    <w:name w:val="Blank~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lankLTHintergrund" w:customStyle="1">
    <w:name w:val="Blank~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abellinnehll" w:customStyle="1">
    <w:name w:val="Tabellinnehåll"/>
    <w:basedOn w:val="Normal"/>
    <w:qFormat/>
    <w:pPr>
      <w:widowControl w:val="false"/>
      <w:suppressLineNumbers/>
    </w:pPr>
    <w:rPr/>
  </w:style>
  <w:style w:type="paragraph" w:styleId="Tabellrubrik" w:customStyle="1">
    <w:name w:val="Tabellrubrik"/>
    <w:basedOn w:val="Tabellinnehll"/>
    <w:qFormat/>
    <w:pPr>
      <w:jc w:val="center"/>
    </w:pPr>
    <w:rPr>
      <w:b/>
      <w:bCs/>
    </w:rPr>
  </w:style>
  <w:style w:type="paragraph" w:styleId="Revision">
    <w:name w:val="Revision"/>
    <w:uiPriority w:val="71"/>
    <w:semiHidden/>
    <w:qFormat/>
    <w:rsid w:val="003f3649"/>
    <w:pPr>
      <w:widowControl/>
      <w:suppressAutoHyphens w:val="fals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Annotationtext">
    <w:name w:val="annotation text"/>
    <w:basedOn w:val="Normal"/>
    <w:link w:val="CommentTextChar"/>
    <w:qFormat/>
    <w:rsid w:val="00c20ea8"/>
    <w:pPr/>
    <w:rPr>
      <w:sz w:val="20"/>
    </w:rPr>
  </w:style>
  <w:style w:type="paragraph" w:styleId="Annotationsubject">
    <w:name w:val="annotation subject"/>
    <w:basedOn w:val="Annotationtext"/>
    <w:next w:val="Annotationtext"/>
    <w:link w:val="CommentSubjectChar"/>
    <w:semiHidden/>
    <w:unhideWhenUsed/>
    <w:qFormat/>
    <w:rsid w:val="00c20ea8"/>
    <w:pPr/>
    <w:rPr>
      <w:b/>
      <w:bCs/>
    </w:rPr>
  </w:style>
  <w:style w:type="paragraph" w:styleId="Raminnehll" w:customStyle="1">
    <w:name w:val="Raminnehåll"/>
    <w:basedOn w:val="Normal"/>
    <w:qFormat/>
    <w:pPr/>
    <w:rPr/>
  </w:style>
  <w:style w:type="paragraph" w:styleId="Standard" w:customStyle="1">
    <w:name w:val="Standard"/>
    <w:qFormat/>
    <w:pPr>
      <w:widowControl/>
      <w:suppressAutoHyphens w:val="true"/>
      <w:bidi w:val="0"/>
      <w:spacing w:lineRule="atLeast" w:line="200" w:before="0" w:after="0"/>
      <w:jc w:val="left"/>
    </w:pPr>
    <w:rPr>
      <w:rFonts w:ascii="Noto Sans Devanagari" w:hAnsi="Noto Sans Devanagari" w:eastAsia="Noto Sans" w:cs="Arial"/>
      <w:color w:val="auto"/>
      <w:kern w:val="2"/>
      <w:sz w:val="36"/>
      <w:szCs w:val="24"/>
      <w:lang w:val="en-US" w:eastAsia="en-US" w:bidi="ar-SA"/>
    </w:rPr>
  </w:style>
  <w:style w:type="paragraph" w:styleId="Frformateradtext" w:customStyle="1">
    <w:name w:val="Förformaterad text"/>
    <w:basedOn w:val="Normal"/>
    <w:qFormat/>
    <w:pPr/>
    <w:rPr>
      <w:rFonts w:ascii="Liberation Mono" w:hAnsi="Liberation Mono" w:eastAsia="Liberation Mono" w:cs="Liberation Mono"/>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a01ea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eee802.org/18/" TargetMode="External"/><Relationship Id="rId3" Type="http://schemas.openxmlformats.org/officeDocument/2006/relationships/hyperlink" Target="https://mentor.ieee.org/802.18/dcn/22/18-22-0084-01-ISUS-rr-tag-isus-agenda-1-august-2022.pptx" TargetMode="External"/><Relationship Id="rId4" Type="http://schemas.openxmlformats.org/officeDocument/2006/relationships/hyperlink" Target="https://mentor.ieee.org/802-ec/dcn/21/ec-21-0207-23-0PNP-ieee-802-lmsc-working-group-policies-and-procedures.pdf" TargetMode="External"/><Relationship Id="rId5" Type="http://schemas.openxmlformats.org/officeDocument/2006/relationships/hyperlink" Target="http://www.ieee802.org/devdocs.shtml" TargetMode="External"/><Relationship Id="rId6" Type="http://schemas.openxmlformats.org/officeDocument/2006/relationships/hyperlink" Target="https://standards.ieee.org/about/policies/opman/" TargetMode="External"/><Relationship Id="rId7" Type="http://schemas.openxmlformats.org/officeDocument/2006/relationships/hyperlink" Target="https://mentor.ieee.org/802.18/dcn/22/18-22-0082-04-ISUS-minutes-teleconference-25-july-2022.docx" TargetMode="External"/><Relationship Id="rId8" Type="http://schemas.openxmlformats.org/officeDocument/2006/relationships/hyperlink" Target="https://mentor.ieee.org/802.18/dcn/22/18-22-0084-02-ISUS-rr-tag-isus-agenda-1-august-2022.pptx" TargetMode="External"/><Relationship Id="rId9" Type="http://schemas.openxmlformats.org/officeDocument/2006/relationships/hyperlink" Target="https://mentor.ieee.org/802.18/dcn/22/18-22-0087-00-ISUS-draft-statement.docx" TargetMode="External"/><Relationship Id="rId10" Type="http://schemas.openxmlformats.org/officeDocument/2006/relationships/hyperlink" Target="https://mentor.ieee.org/802.18/dcn/16/18-16-0038-24-0000-teleconference-call-in-info.pptx" TargetMode="External"/><Relationship Id="rId11" Type="http://schemas.openxmlformats.org/officeDocument/2006/relationships/hyperlink" Target="https://ieee802.org/16/cal-temp.html" TargetMode="External"/><Relationship Id="rId12" Type="http://schemas.openxmlformats.org/officeDocument/2006/relationships/hyperlink" Target="https://calendar.google.com/calendar/embed?src=c2gedttabtbj4bps23j4847004@group.calendar.google.com&amp;ctz=America%2FNew_York"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7C103-F787-4712-8131-7F04A21CA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7415</TotalTime>
  <Application>LibreOffice/7.2.7.2$Linux_X86_64 LibreOffice_project/20$Build-2</Application>
  <AppVersion>15.0000</AppVersion>
  <Pages>4</Pages>
  <Words>1088</Words>
  <Characters>5975</Characters>
  <CharactersWithSpaces>6959</CharactersWithSpaces>
  <Paragraphs>122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2022-07-05T22:24:00Z</dcterms:created>
  <dc:creator>author</dc:creator>
  <dc:description/>
  <cp:keywords>28 28 28 28 28 28 28 28 28 28 28 28 28 28 28 28 April 2022</cp:keywords>
  <dc:language>sv-SE</dc:language>
  <cp:lastModifiedBy>Amelia Andersdotter</cp:lastModifiedBy>
  <cp:lastPrinted>2012-05-15T22:13:00Z</cp:lastPrinted>
  <dcterms:modified xsi:type="dcterms:W3CDTF">2022-08-08T16:30:50Z</dcterms:modified>
  <cp:revision>39</cp:revision>
  <dc:subject>RR-TAG Minutes</dc:subject>
  <dc:title>RR-TAG Meeting Minutes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