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28 July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w:t>
            </w:r>
            <w:r>
              <w:rPr>
                <w:b w:val="false"/>
                <w:sz w:val="20"/>
              </w:rPr>
              <w:t>1</w:t>
            </w:r>
            <w:r>
              <w:rPr>
                <w:b w:val="false"/>
                <w:sz w:val="20"/>
              </w:rPr>
              <w:t xml:space="preserve"> </w:t>
            </w:r>
            <w:r>
              <w:rPr>
                <w:b w:val="false"/>
                <w:sz w:val="20"/>
              </w:rPr>
              <w:t>August</w:t>
            </w:r>
            <w:r>
              <w:rPr>
                <w:b w:val="false"/>
                <w:sz w:val="20"/>
              </w:rPr>
              <w:t xml:space="preserve">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w:r>
      <w:r>
        <w:br w:type="page"/>
      </w:r>
      <w:r>
        <mc:AlternateContent>
          <mc:Choice Requires="wps">
            <w:drawing>
              <wp:anchor behindDoc="0" distT="0" distB="0" distL="0" distR="0" simplePos="0" locked="0" layoutInCell="0" allowOverlap="1" relativeHeight="2">
                <wp:simplePos x="0" y="0"/>
                <wp:positionH relativeFrom="column">
                  <wp:posOffset>165735</wp:posOffset>
                </wp:positionH>
                <wp:positionV relativeFrom="paragraph">
                  <wp:posOffset>27305</wp:posOffset>
                </wp:positionV>
                <wp:extent cx="6089650" cy="2851785"/>
                <wp:effectExtent l="0" t="0" r="0" b="0"/>
                <wp:wrapNone/>
                <wp:docPr id="1" name=""/>
                <a:graphic xmlns:a="http://schemas.openxmlformats.org/drawingml/2006/main">
                  <a:graphicData uri="http://schemas.microsoft.com/office/word/2010/wordprocessingShape">
                    <wps:wsp>
                      <wps:cNvSpPr txBox="1"/>
                      <wps:spPr>
                        <a:xfrm>
                          <a:off x="0" y="0"/>
                          <a:ext cx="6089650" cy="2851785"/>
                        </a:xfrm>
                        <a:prstGeom prst="rect"/>
                        <a:solidFill>
                          <a:srgbClr val="FFFFFF"/>
                        </a:solidFill>
                      </wps:spPr>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for the weekly teleconference call on 28 July 2022</w:t>
                            </w:r>
                            <w:r>
                              <w:rPr>
                                <w:color w:val="000000"/>
                              </w:rPr>
                              <w:t xml:space="preserve"> at 15:00 ET</w:t>
                            </w:r>
                            <w:r>
                              <w:rPr>
                                <w:color w:val="000000"/>
                              </w:rPr>
                              <w: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wps:txbx>
                      <wps:bodyPr anchor="t" lIns="91440" tIns="45720" rIns="91440" bIns="45720">
                        <a:noAutofit/>
                      </wps:bodyPr>
                    </wps:wsp>
                  </a:graphicData>
                </a:graphic>
              </wp:anchor>
            </w:drawing>
          </mc:Choice>
          <mc:Fallback>
            <w:pict>
              <v:rect fillcolor="#FFFFFF" stroked="f" strokeweight="0pt" style="position:absolute;rotation:0;width:479.5pt;height:224.55pt;mso-wrap-distance-left:0pt;mso-wrap-distance-right:0pt;mso-wrap-distance-top:0pt;mso-wrap-distance-bottom:0pt;margin-top:2.15pt;mso-position-vertical-relative:text;margin-left:13.05pt;mso-position-horizontal-relative:tex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for the weekly teleconference call on 28 July 2022</w:t>
                      </w:r>
                      <w:r>
                        <w:rPr>
                          <w:color w:val="000000"/>
                        </w:rPr>
                        <w:t xml:space="preserve"> at 15:00 ET</w:t>
                      </w:r>
                      <w:r>
                        <w:rPr>
                          <w:color w:val="000000"/>
                        </w:rPr>
                        <w: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pPr>
      <w:r>
        <w:rPr>
          <w:b w:val="false"/>
          <w:bCs/>
          <w:sz w:val="24"/>
          <w:szCs w:val="24"/>
        </w:rPr>
        <w:t>Chair:  Edward Au (Huawei)</w:t>
      </w:r>
    </w:p>
    <w:p>
      <w:pPr>
        <w:pStyle w:val="T1"/>
        <w:spacing w:before="0" w:after="120"/>
        <w:rPr>
          <w:rStyle w:val="Internetlnk"/>
          <w:b w:val="false"/>
          <w:b w:val="false"/>
          <w:bCs/>
          <w:color w:val="000000"/>
          <w:sz w:val="24"/>
          <w:szCs w:val="24"/>
          <w:u w:val="none"/>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These are the minutes of the IEEE 802 RR-TAG teleconference on Thursday, 28 July 2022.</w:t>
        <w:br/>
      </w:r>
    </w:p>
    <w:p>
      <w:pPr>
        <w:pStyle w:val="Normal"/>
        <w:numPr>
          <w:ilvl w:val="0"/>
          <w:numId w:val="1"/>
        </w:numPr>
        <w:spacing w:before="0" w:after="0"/>
        <w:contextualSpacing/>
        <w:rPr/>
      </w:pPr>
      <w:r>
        <w:rPr>
          <w:sz w:val="24"/>
          <w:szCs w:val="24"/>
        </w:rPr>
        <w:t>Chair calls the meeting to order at 15:01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18/22-0079r0</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Group officers and voting membership</w:t>
      </w:r>
    </w:p>
    <w:p>
      <w:pPr>
        <w:pStyle w:val="Normal"/>
        <w:numPr>
          <w:ilvl w:val="2"/>
          <w:numId w:val="1"/>
        </w:numPr>
        <w:spacing w:before="0" w:after="0"/>
        <w:contextualSpacing/>
        <w:rPr/>
      </w:pPr>
      <w:r>
        <w:rPr/>
        <w:t xml:space="preserve">  </w:t>
      </w:r>
      <w:r>
        <w:rPr/>
        <w:t xml:space="preserve">Voters:  47 (8 on LMSC) </w:t>
      </w:r>
    </w:p>
    <w:p>
      <w:pPr>
        <w:pStyle w:val="Normal"/>
        <w:numPr>
          <w:ilvl w:val="2"/>
          <w:numId w:val="1"/>
        </w:numPr>
        <w:spacing w:before="0" w:after="0"/>
        <w:contextualSpacing/>
        <w:rPr/>
      </w:pPr>
      <w:r>
        <w:rPr/>
        <w:t xml:space="preserve">  </w:t>
      </w:r>
      <w:r>
        <w:rPr/>
        <w:t>Nearly Voters: 0</w:t>
      </w:r>
    </w:p>
    <w:p>
      <w:pPr>
        <w:pStyle w:val="Normal"/>
        <w:numPr>
          <w:ilvl w:val="2"/>
          <w:numId w:val="1"/>
        </w:numPr>
        <w:spacing w:before="0" w:after="0"/>
        <w:contextualSpacing/>
        <w:rPr/>
      </w:pPr>
      <w:r>
        <w:rPr/>
        <w:t xml:space="preserve">  </w:t>
      </w:r>
      <w:r>
        <w:rPr/>
        <w:t>Aspirant members:  9</w:t>
      </w:r>
    </w:p>
    <w:p>
      <w:pPr>
        <w:pStyle w:val="Normal"/>
        <w:numPr>
          <w:ilvl w:val="2"/>
          <w:numId w:val="1"/>
        </w:numPr>
        <w:spacing w:before="0" w:after="0"/>
        <w:contextualSpacing/>
        <w:rPr/>
      </w:pPr>
      <w:r>
        <w:rPr/>
        <w:t xml:space="preserve">  </w:t>
      </w:r>
      <w:hyperlink r:id="rId4">
        <w:r>
          <w:rPr>
            <w:rStyle w:val="Internetlnk"/>
          </w:rPr>
          <w:t>802.18 Voters List</w:t>
        </w:r>
      </w:hyperlink>
    </w:p>
    <w:p>
      <w:pPr>
        <w:pStyle w:val="Normal"/>
        <w:numPr>
          <w:ilvl w:val="1"/>
          <w:numId w:val="1"/>
        </w:numPr>
        <w:spacing w:before="0" w:after="0"/>
        <w:contextualSpacing/>
        <w:rPr>
          <w:sz w:val="24"/>
          <w:szCs w:val="24"/>
        </w:rPr>
      </w:pPr>
      <w:r>
        <w:rPr>
          <w:sz w:val="24"/>
          <w:szCs w:val="24"/>
        </w:rPr>
        <w:t>RR-TAG Policies &amp; Procedures [</w:t>
      </w:r>
      <w:r>
        <w:rPr>
          <w:rStyle w:val="Internetlnk"/>
        </w:rPr>
        <w:t xml:space="preserve">  </w:t>
      </w:r>
      <w:hyperlink r:id="rId5">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with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w:t>
        <w:br/>
        <w:br/>
      </w:r>
      <w:r>
        <w:rPr>
          <w:b/>
          <w:bCs/>
          <w:sz w:val="24"/>
          <w:szCs w:val="24"/>
        </w:rPr>
        <w:t>C:</w:t>
      </w:r>
      <w:r>
        <w:rPr>
          <w:sz w:val="24"/>
          <w:szCs w:val="24"/>
        </w:rPr>
        <w:t xml:space="preserve"> I'd like to remove the 45 GHz item from the agenda for today. I believe the topic will benefit from more preparation.</w:t>
        <w:br/>
      </w:r>
      <w:r>
        <w:rPr>
          <w:b/>
          <w:bCs/>
          <w:sz w:val="24"/>
          <w:szCs w:val="24"/>
        </w:rPr>
        <w:t>Chair:</w:t>
      </w:r>
      <w:r>
        <w:rPr>
          <w:sz w:val="24"/>
          <w:szCs w:val="24"/>
        </w:rPr>
        <w:t xml:space="preserve"> That's fine.</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Administrative:</w:t>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amended on previous slide</w:t>
      </w:r>
    </w:p>
    <w:p>
      <w:pPr>
        <w:pStyle w:val="Normal"/>
        <w:spacing w:before="0" w:after="0"/>
        <w:ind w:left="1440" w:hanging="0"/>
        <w:contextualSpacing/>
        <w:rPr/>
      </w:pPr>
      <w:r>
        <w:rPr>
          <w:sz w:val="24"/>
          <w:szCs w:val="24"/>
        </w:rPr>
        <w:t>Moved by:</w:t>
        <w:tab/>
        <w:t>Rich Kennedy</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Stuart Kerry</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Approved with unanimous consent</w:t>
      </w:r>
    </w:p>
    <w:p>
      <w:pPr>
        <w:pStyle w:val="Normal"/>
        <w:spacing w:before="0" w:after="0"/>
        <w:ind w:left="1440" w:hanging="0"/>
        <w:contextualSpacing/>
        <w:rPr/>
      </w:pPr>
      <w:r>
        <w:rPr/>
      </w:r>
    </w:p>
    <w:p>
      <w:pPr>
        <w:pStyle w:val="Normal"/>
        <w:numPr>
          <w:ilvl w:val="1"/>
          <w:numId w:val="1"/>
        </w:numPr>
        <w:rPr/>
      </w:pPr>
      <w:r>
        <w:rPr>
          <w:sz w:val="24"/>
          <w:szCs w:val="24"/>
        </w:rPr>
        <w:t>Chair presented meeting minutes from 21 July 2022 RR-TAG weekly teleconference. No comments.</w:t>
        <w:br/>
      </w:r>
      <w:r>
        <w:rPr>
          <w:b/>
          <w:bCs/>
          <w:sz w:val="24"/>
          <w:szCs w:val="24"/>
        </w:rPr>
        <w:br/>
        <w:t>Motion #2 (internal):</w:t>
      </w:r>
      <w:r>
        <w:rPr>
          <w:sz w:val="24"/>
          <w:szCs w:val="24"/>
        </w:rPr>
        <w:t xml:space="preserve"> To approve the weekly meeting minutes of the 21 July 2022 RR-TAG call as shown in the document </w:t>
      </w:r>
      <w:hyperlink r:id="rId8">
        <w:r>
          <w:rPr>
            <w:rStyle w:val="Internetlnk"/>
            <w:sz w:val="24"/>
            <w:szCs w:val="24"/>
          </w:rPr>
          <w:t>18-22/0081r0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Al Petrick</w:t>
      </w:r>
    </w:p>
    <w:p>
      <w:pPr>
        <w:pStyle w:val="Normal"/>
        <w:spacing w:before="0" w:after="0"/>
        <w:ind w:left="1440" w:hanging="0"/>
        <w:contextualSpacing/>
        <w:rPr/>
      </w:pPr>
      <w:r>
        <w:rPr>
          <w:sz w:val="24"/>
          <w:szCs w:val="24"/>
        </w:rPr>
        <w:t xml:space="preserve">Seconded by: </w:t>
        <w:tab/>
        <w:t>Amelia Andersdotter</w:t>
      </w:r>
    </w:p>
    <w:p>
      <w:pPr>
        <w:pStyle w:val="Normal"/>
        <w:spacing w:before="0" w:after="0"/>
        <w:ind w:left="1440" w:hanging="0"/>
        <w:contextualSpacing/>
        <w:rPr/>
      </w:pPr>
      <w:r>
        <w:rPr>
          <w:sz w:val="24"/>
          <w:szCs w:val="24"/>
        </w:rPr>
        <w:t>Discussion?  None</w:t>
      </w:r>
    </w:p>
    <w:p>
      <w:pPr>
        <w:pStyle w:val="Normal"/>
        <w:spacing w:before="0" w:after="0"/>
        <w:ind w:left="1440" w:hanging="0"/>
        <w:contextualSpacing/>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Status of ongoing consultations (</w:t>
      </w:r>
      <w:hyperlink r:id="rId9">
        <w:r>
          <w:rPr>
            <w:rStyle w:val="Internetlnk"/>
            <w:b/>
            <w:bCs/>
            <w:sz w:val="24"/>
            <w:szCs w:val="24"/>
          </w:rPr>
          <w:t>18-22/0035r27</w:t>
        </w:r>
      </w:hyperlink>
      <w:r>
        <w:rPr>
          <w:b/>
          <w:bCs/>
          <w:sz w:val="24"/>
          <w:szCs w:val="24"/>
        </w:rPr>
        <w:t>)</w:t>
      </w:r>
      <w:r>
        <w:rPr>
          <w:sz w:val="24"/>
          <w:szCs w:val="24"/>
        </w:rPr>
        <w:t xml:space="preserve"> contains the status of ongoing consultations along with internal deadlines for EC approval and external approval. </w:t>
        <w:br/>
        <w:br/>
        <w:t>Chair presented consultations with internal deadlines in August and September.</w:t>
        <w:br/>
        <w:br/>
        <w:t>No questions or comments.</w:t>
      </w:r>
    </w:p>
    <w:p>
      <w:pPr>
        <w:pStyle w:val="Normal"/>
        <w:spacing w:before="0" w:after="0"/>
        <w:contextualSpacing/>
        <w:rPr>
          <w:sz w:val="24"/>
          <w:szCs w:val="24"/>
        </w:rPr>
      </w:pPr>
      <w:r>
        <w:rPr>
          <w:sz w:val="24"/>
          <w:szCs w:val="24"/>
        </w:rPr>
      </w:r>
    </w:p>
    <w:p>
      <w:pPr>
        <w:pStyle w:val="ListParagraph"/>
        <w:numPr>
          <w:ilvl w:val="0"/>
          <w:numId w:val="1"/>
        </w:numPr>
        <w:spacing w:before="0" w:after="0"/>
        <w:contextualSpacing/>
        <w:rPr/>
      </w:pPr>
      <w:r>
        <w:rPr>
          <w:b/>
          <w:bCs/>
          <w:sz w:val="24"/>
          <w:szCs w:val="24"/>
        </w:rPr>
        <w:t>European Commission Radio Spectrum Policy Group's (RSPG) consultation on Draft Opinion leading up to WRC23</w:t>
        <w:br/>
        <w:br/>
        <w:t>Chair:</w:t>
      </w:r>
      <w:r>
        <w:rPr>
          <w:sz w:val="24"/>
          <w:szCs w:val="24"/>
        </w:rPr>
        <w:t xml:space="preserve"> We have a draft response for the IEEE 802 in </w:t>
      </w:r>
      <w:hyperlink r:id="rId10">
        <w:r>
          <w:rPr>
            <w:rStyle w:val="Internetlnk"/>
            <w:sz w:val="24"/>
            <w:szCs w:val="24"/>
          </w:rPr>
          <w:t>18-22-0077r5</w:t>
        </w:r>
      </w:hyperlink>
      <w:r>
        <w:rPr>
          <w:sz w:val="24"/>
          <w:szCs w:val="24"/>
        </w:rPr>
        <w:t>.</w:t>
        <w:br/>
        <w:br/>
        <w:t>Presentation of 18-22-0077r5:</w:t>
        <w:br/>
        <w:br/>
        <w:t>Addition of references to CEPT studies ECC Report 302 and ECC Report 316.</w:t>
        <w:br/>
        <w:br/>
      </w:r>
      <w:r>
        <w:rPr>
          <w:b/>
          <w:bCs/>
          <w:sz w:val="24"/>
          <w:szCs w:val="24"/>
        </w:rPr>
        <w:t>C:</w:t>
      </w:r>
      <w:r>
        <w:rPr>
          <w:sz w:val="24"/>
          <w:szCs w:val="24"/>
        </w:rPr>
        <w:t xml:space="preserve"> I want to clarify this RLAN or WLAN terminology thing.</w:t>
        <w:br/>
      </w:r>
      <w:r>
        <w:rPr>
          <w:b/>
          <w:bCs/>
          <w:sz w:val="24"/>
          <w:szCs w:val="24"/>
        </w:rPr>
        <w:t>C:</w:t>
      </w:r>
      <w:r>
        <w:rPr>
          <w:sz w:val="24"/>
          <w:szCs w:val="24"/>
        </w:rPr>
        <w:t xml:space="preserve"> Some of the paragraphs should be reordered, in my view.</w:t>
        <w:br/>
      </w:r>
      <w:r>
        <w:rPr>
          <w:b/>
          <w:bCs/>
          <w:sz w:val="24"/>
          <w:szCs w:val="24"/>
        </w:rPr>
        <w:t>C:</w:t>
      </w:r>
      <w:r>
        <w:rPr>
          <w:sz w:val="24"/>
          <w:szCs w:val="24"/>
        </w:rPr>
        <w:t xml:space="preserve"> We can edit on the fly. </w:t>
        <w:br/>
      </w:r>
      <w:r>
        <w:rPr>
          <w:b/>
          <w:bCs/>
          <w:sz w:val="24"/>
          <w:szCs w:val="24"/>
        </w:rPr>
        <w:t>C:</w:t>
      </w:r>
      <w:r>
        <w:rPr>
          <w:sz w:val="24"/>
          <w:szCs w:val="24"/>
        </w:rPr>
        <w:t xml:space="preserve"> I think we are referencing the CEPT ECC Report 302 and 316 in two paragraphs so they should be explicitly pointed to in both.</w:t>
        <w:br/>
      </w:r>
      <w:r>
        <w:rPr>
          <w:b/>
          <w:bCs/>
          <w:sz w:val="24"/>
          <w:szCs w:val="24"/>
        </w:rPr>
        <w:t>C:</w:t>
      </w:r>
      <w:r>
        <w:rPr>
          <w:sz w:val="24"/>
          <w:szCs w:val="24"/>
        </w:rPr>
        <w:t xml:space="preserve"> WAS/RLAN is the official European name for technologies that we standardize in IEEE 802.11.</w:t>
        <w:br/>
      </w:r>
      <w:r>
        <w:rPr>
          <w:b/>
          <w:bCs/>
          <w:sz w:val="24"/>
          <w:szCs w:val="24"/>
        </w:rPr>
        <w:t>Chair:</w:t>
      </w:r>
      <w:r>
        <w:rPr>
          <w:sz w:val="24"/>
          <w:szCs w:val="24"/>
        </w:rPr>
        <w:t xml:space="preserve"> I think we are ready to conclude with a motion. I will update the motion text to reflect our current state of edits to </w:t>
      </w:r>
      <w:hyperlink r:id="rId11">
        <w:r>
          <w:rPr>
            <w:rStyle w:val="Internetlnk"/>
            <w:sz w:val="24"/>
            <w:szCs w:val="24"/>
          </w:rPr>
          <w:t>18-22-0077r7</w:t>
        </w:r>
      </w:hyperlink>
      <w:r>
        <w:rPr>
          <w:sz w:val="24"/>
          <w:szCs w:val="24"/>
        </w:rPr>
        <w:t>.</w:t>
        <w:br/>
        <w:br/>
      </w:r>
      <w:r>
        <w:rPr>
          <w:b/>
          <w:bCs/>
          <w:sz w:val="24"/>
          <w:szCs w:val="24"/>
        </w:rPr>
        <w:t xml:space="preserve">Motion #3 (External): </w:t>
      </w:r>
      <w:r>
        <w:rPr>
          <w:sz w:val="24"/>
          <w:szCs w:val="24"/>
        </w:rPr>
        <w:t>Move to approve document 22/0077r7 in response to European Commission’s Public Consultation on the Draft RSPG Opinion on ITU-R World Radiocommunication Conference 2023 for review and approval by the IEEE LMSC (802 EC) for submission to European Commission by the response deadline. The IEEE 802.18 Chair is authorized to make editorial changes as necessary.</w:t>
        <w:br/>
      </w:r>
    </w:p>
    <w:p>
      <w:pPr>
        <w:pStyle w:val="ListParagraph"/>
        <w:spacing w:before="0" w:after="0"/>
        <w:ind w:left="360" w:hanging="0"/>
        <w:contextualSpacing/>
        <w:rPr/>
      </w:pPr>
      <w:r>
        <w:rPr>
          <w:sz w:val="24"/>
          <w:szCs w:val="24"/>
        </w:rPr>
        <w:t>Moved: Hassan Yaghoobi</w:t>
      </w:r>
    </w:p>
    <w:p>
      <w:pPr>
        <w:pStyle w:val="ListParagraph"/>
        <w:spacing w:before="0" w:after="0"/>
        <w:ind w:left="360" w:hanging="0"/>
        <w:contextualSpacing/>
        <w:rPr/>
      </w:pPr>
      <w:r>
        <w:rPr>
          <w:sz w:val="24"/>
          <w:szCs w:val="24"/>
        </w:rPr>
        <w:t>Seconded: Amelia Andersdotter</w:t>
      </w:r>
    </w:p>
    <w:p>
      <w:pPr>
        <w:pStyle w:val="ListParagraph"/>
        <w:spacing w:before="0" w:after="0"/>
        <w:ind w:left="360" w:hanging="0"/>
        <w:contextualSpacing/>
        <w:rPr/>
      </w:pPr>
      <w:r>
        <w:rPr>
          <w:sz w:val="24"/>
          <w:szCs w:val="24"/>
        </w:rPr>
        <w:t>Discussion:</w:t>
        <w:br/>
        <w:tab/>
        <w:t>C: I just want to clarify that r7 is already uploaded.</w:t>
        <w:br/>
        <w:tab/>
        <w:t>Chair: It is noted.</w:t>
      </w:r>
    </w:p>
    <w:p>
      <w:pPr>
        <w:pStyle w:val="ListParagraph"/>
        <w:spacing w:before="0" w:after="0"/>
        <w:ind w:left="360" w:hanging="0"/>
        <w:contextualSpacing/>
        <w:rPr/>
      </w:pPr>
      <w:r>
        <w:rPr>
          <w:sz w:val="24"/>
          <w:szCs w:val="24"/>
        </w:rPr>
        <w:t>Attendees: 23</w:t>
      </w:r>
    </w:p>
    <w:p>
      <w:pPr>
        <w:pStyle w:val="ListParagraph"/>
        <w:spacing w:before="0" w:after="0"/>
        <w:ind w:left="360" w:hanging="0"/>
        <w:contextualSpacing/>
        <w:rPr/>
      </w:pPr>
      <w:r>
        <w:rPr>
          <w:sz w:val="24"/>
          <w:szCs w:val="24"/>
        </w:rPr>
        <w:t>Voters (present): 21</w:t>
      </w:r>
    </w:p>
    <w:p>
      <w:pPr>
        <w:pStyle w:val="ListParagraph"/>
        <w:spacing w:before="0" w:after="0"/>
        <w:ind w:left="360" w:hanging="0"/>
        <w:contextualSpacing/>
        <w:rPr/>
      </w:pPr>
      <w:r>
        <w:rPr>
          <w:sz w:val="24"/>
          <w:szCs w:val="24"/>
        </w:rPr>
        <w:t>Result: 13 Y / 0 N / 5 A (Note: Chair did not vote)</w:t>
        <w:br/>
        <w:br/>
      </w:r>
      <w:r>
        <w:rPr>
          <w:sz w:val="24"/>
          <w:szCs w:val="24"/>
          <w:shd w:fill="FFFF00" w:val="clear"/>
        </w:rPr>
        <w:t>Chair says he will immediately contact EC to start EC letter ballot.</w:t>
      </w:r>
      <w:r>
        <w:rPr>
          <w:b/>
          <w:bCs/>
          <w:sz w:val="24"/>
          <w:szCs w:val="24"/>
        </w:rPr>
        <w:br/>
      </w:r>
    </w:p>
    <w:p>
      <w:pPr>
        <w:pStyle w:val="Normal"/>
        <w:numPr>
          <w:ilvl w:val="0"/>
          <w:numId w:val="1"/>
        </w:numPr>
        <w:spacing w:before="0" w:after="0"/>
        <w:contextualSpacing/>
        <w:rPr/>
      </w:pPr>
      <w:r>
        <w:rPr>
          <w:b/>
          <w:bCs/>
          <w:sz w:val="24"/>
          <w:szCs w:val="24"/>
        </w:rPr>
        <w:t>Meeting Schedule: next week</w:t>
        <w:br/>
        <w:br/>
      </w:r>
      <w:r>
        <w:rPr>
          <w:sz w:val="24"/>
          <w:szCs w:val="24"/>
        </w:rPr>
        <w:t>Chair reminds about the two meetings next week on Monday and Thursday.</w:t>
        <w:br/>
      </w:r>
    </w:p>
    <w:p>
      <w:pPr>
        <w:pStyle w:val="Normal"/>
        <w:numPr>
          <w:ilvl w:val="0"/>
          <w:numId w:val="1"/>
        </w:numPr>
        <w:spacing w:before="0" w:after="0"/>
        <w:contextualSpacing/>
        <w:rPr>
          <w:sz w:val="24"/>
          <w:szCs w:val="24"/>
        </w:rPr>
      </w:pPr>
      <w:r>
        <w:rPr>
          <w:b/>
          <w:sz w:val="24"/>
          <w:szCs w:val="24"/>
        </w:rPr>
        <w:t>Any other business</w:t>
      </w:r>
    </w:p>
    <w:p>
      <w:pPr>
        <w:pStyle w:val="Normal"/>
        <w:spacing w:before="0" w:after="0"/>
        <w:ind w:left="720" w:hanging="0"/>
        <w:contextualSpacing/>
        <w:rPr/>
      </w:pPr>
      <w:r>
        <w:rPr>
          <w:sz w:val="24"/>
          <w:szCs w:val="24"/>
        </w:rP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pPr>
      <w:r>
        <w:rPr>
          <w:sz w:val="24"/>
          <w:szCs w:val="24"/>
        </w:rPr>
        <w:t xml:space="preserve">23 participants and 21 voters (including the chair) [Report by Stuart Kerry]. </w:t>
      </w:r>
    </w:p>
    <w:p>
      <w:pPr>
        <w:pStyle w:val="Normal"/>
        <w:numPr>
          <w:ilvl w:val="1"/>
          <w:numId w:val="1"/>
        </w:numPr>
        <w:spacing w:before="0" w:after="0"/>
        <w:contextualSpacing/>
        <w:rPr/>
      </w:pPr>
      <w:r>
        <w:rPr>
          <w:b/>
          <w:bCs/>
          <w:sz w:val="24"/>
          <w:szCs w:val="24"/>
        </w:rPr>
        <w:t xml:space="preserve">Next weekly teleconference call scheduled for: 4 August 2022, 15h00 ET. </w:t>
      </w:r>
    </w:p>
    <w:p>
      <w:pPr>
        <w:pStyle w:val="Normal"/>
        <w:numPr>
          <w:ilvl w:val="3"/>
          <w:numId w:val="1"/>
        </w:numPr>
        <w:spacing w:before="0" w:after="0"/>
        <w:contextualSpacing/>
        <w:rPr/>
      </w:pPr>
      <w:r>
        <w:rPr>
          <w:sz w:val="24"/>
          <w:szCs w:val="24"/>
        </w:rPr>
        <w:t xml:space="preserve">Call in info: </w:t>
      </w:r>
      <w:hyperlink r:id="rId12">
        <w:r>
          <w:rPr>
            <w:rStyle w:val="Internetlnk"/>
            <w:sz w:val="24"/>
            <w:szCs w:val="24"/>
          </w:rPr>
          <w:t>https://mentor.ieee.org/802.18/dcn/16/18-16-0038-24-0000-teleconference-call-in-info.pptx</w:t>
        </w:r>
      </w:hyperlink>
    </w:p>
    <w:p>
      <w:pPr>
        <w:pStyle w:val="Normal"/>
        <w:numPr>
          <w:ilvl w:val="3"/>
          <w:numId w:val="1"/>
        </w:numPr>
        <w:spacing w:before="0" w:after="0"/>
        <w:contextualSpacing/>
        <w:rPr/>
      </w:pPr>
      <w:r>
        <w:rPr>
          <w:sz w:val="24"/>
          <w:szCs w:val="24"/>
        </w:rPr>
        <w:t xml:space="preserve">IEEE 802 Wireless interim is 12-16 September in Waikoloa.  </w:t>
      </w:r>
    </w:p>
    <w:p>
      <w:pPr>
        <w:pStyle w:val="Normal"/>
        <w:numPr>
          <w:ilvl w:val="3"/>
          <w:numId w:val="1"/>
        </w:numPr>
        <w:spacing w:before="0" w:after="0"/>
        <w:contextualSpacing/>
        <w:rPr/>
      </w:pPr>
      <w:r>
        <w:rPr>
          <w:sz w:val="24"/>
          <w:szCs w:val="24"/>
        </w:rPr>
        <w:t>Currently, weekly teleconferences are scheduled until 26 January 2023</w:t>
      </w:r>
      <w:bookmarkStart w:id="0" w:name="_GoBack"/>
      <w:bookmarkEnd w:id="0"/>
      <w:r>
        <w:rPr>
          <w:sz w:val="24"/>
          <w:szCs w:val="24"/>
        </w:rPr>
        <w:t xml:space="preserve">.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3">
        <w:r>
          <w:rPr>
            <w:rStyle w:val="Internetlnk"/>
            <w:sz w:val="24"/>
            <w:szCs w:val="24"/>
          </w:rPr>
          <w:t>https://ieee802.org/16/cal-temp.html</w:t>
        </w:r>
      </w:hyperlink>
      <w:r>
        <w:rPr>
          <w:sz w:val="24"/>
          <w:szCs w:val="24"/>
        </w:rPr>
        <w:t xml:space="preserve"> or only 802.18:  </w:t>
      </w:r>
      <w:hyperlink r:id="rId14">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15:57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r>
        <w:rPr>
          <w:rFonts w:eastAsia="Times New Roman" w:cs="Arial" w:ascii="Arial" w:hAnsi="Arial"/>
          <w:b/>
          <w:bCs/>
          <w:sz w:val="20"/>
          <w:szCs w:val="24"/>
        </w:rPr>
        <w:br/>
      </w:r>
    </w:p>
    <w:tbl>
      <w:tblPr>
        <w:tblW w:w="915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43"/>
        <w:gridCol w:w="1484"/>
        <w:gridCol w:w="2151"/>
        <w:gridCol w:w="4285"/>
        <w:gridCol w:w="795"/>
      </w:tblGrid>
      <w:tr>
        <w:trPr>
          <w:trHeight w:val="435" w:hRule="atLeast"/>
        </w:trPr>
        <w:tc>
          <w:tcPr>
            <w:tcW w:w="1927" w:type="dxa"/>
            <w:gridSpan w:val="2"/>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Voting Attendees:</w:t>
            </w:r>
          </w:p>
        </w:tc>
        <w:tc>
          <w:tcPr>
            <w:tcW w:w="2151"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r>
          </w:p>
        </w:tc>
        <w:tc>
          <w:tcPr>
            <w:tcW w:w="4285" w:type="dxa"/>
            <w:tcBorders/>
            <w:vAlign w:val="center"/>
          </w:tcPr>
          <w:p>
            <w:pPr>
              <w:pStyle w:val="Normal"/>
              <w:widowControl w:val="false"/>
              <w:rPr>
                <w:rFonts w:eastAsia="Times New Roman"/>
                <w:sz w:val="20"/>
              </w:rPr>
            </w:pPr>
            <w:r>
              <w:rPr>
                <w:rFonts w:eastAsia="Times New Roman"/>
                <w:sz w:val="20"/>
              </w:rPr>
            </w:r>
          </w:p>
        </w:tc>
        <w:tc>
          <w:tcPr>
            <w:tcW w:w="795" w:type="dxa"/>
            <w:tcBorders/>
            <w:vAlign w:val="center"/>
          </w:tcPr>
          <w:p>
            <w:pPr>
              <w:pStyle w:val="Normal"/>
              <w:widowControl w:val="false"/>
              <w:jc w:val="center"/>
              <w:rPr>
                <w:rFonts w:ascii="Arial" w:hAnsi="Arial" w:eastAsia="Times New Roman" w:cs="Arial"/>
                <w:b/>
                <w:b/>
                <w:bCs/>
                <w:sz w:val="20"/>
              </w:rPr>
            </w:pPr>
            <w:r>
              <w:rPr>
                <w:rFonts w:eastAsia="Times New Roman" w:cs="Arial" w:ascii="Arial" w:hAnsi="Arial"/>
                <w:b/>
                <w:bCs/>
                <w:sz w:val="20"/>
              </w:rPr>
              <w:t>28-Jul</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Andersdotter</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Amelia</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Comcast</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2</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Au</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Edward (Kwok Shum)</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Huawei Technologies Co., Ltd</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3</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Auluck</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Vijay</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Self</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4</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Boldy</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David</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Broadcom Corporation</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5</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da Silva</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Claudio</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Meta Platforms, Inc.</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6</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Ecclesine</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Peter</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Cisco Systems, Inc.</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7</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Fang</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Yonggang</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MediaTek</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8</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Holcomb</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Jay</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Itron Inc.</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9</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Jeffries</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Timothy</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FutureWei Technologies, Inc.</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10</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Kain</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Carl</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USDOT, Noblis, Inc.</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11</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Kennedy</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Richard</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Huawei Paris</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12</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Kenney</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John</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TOYOTA InfoTechnology Center U.S.A.</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13</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Kerry</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Stuart</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OK</w:t>
            </w:r>
            <w:r>
              <w:rPr>
                <w:rFonts w:eastAsia="Times New Roman" w:cs="Cambria Math" w:ascii="Cambria Math" w:hAnsi="Cambria Math"/>
                <w:sz w:val="20"/>
              </w:rPr>
              <w:t>‐</w:t>
            </w:r>
            <w:r>
              <w:rPr>
                <w:rFonts w:eastAsia="Times New Roman" w:cs="Arial" w:ascii="Arial" w:hAnsi="Arial"/>
                <w:sz w:val="20"/>
              </w:rPr>
              <w:t>Brit, Self</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14</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Levy</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Joseph</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InterDigital, Inc.</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15</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Lynch</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Michael</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MJ Lynch &amp; Associates, LLC.</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16</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Petrick</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Al</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Skyworks Solutions Inc.</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17</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Pirhonen</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Riku</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NXP Semiconductors</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18</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Rolfe</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Benjamin</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Blind Creek Associates</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51"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19</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Scott</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Andy</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NCTA – The Internet &amp; Television Association</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20</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Stanley</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Dorothy</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Hewlett Packard Enterprise</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21</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Yaghoobi</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Hassan</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Intel Corporation</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exact"/>
        </w:trPr>
        <w:tc>
          <w:tcPr>
            <w:tcW w:w="443" w:type="dxa"/>
            <w:tcBorders/>
            <w:vAlign w:val="center"/>
          </w:tcPr>
          <w:p>
            <w:pPr>
              <w:pStyle w:val="Normal"/>
              <w:widowControl w:val="false"/>
              <w:rPr>
                <w:rFonts w:ascii="Arial" w:hAnsi="Arial" w:eastAsia="Times New Roman" w:cs="Arial"/>
                <w:b/>
                <w:b/>
                <w:bCs/>
                <w:sz w:val="18"/>
                <w:szCs w:val="18"/>
              </w:rPr>
            </w:pPr>
            <w:r>
              <w:rPr>
                <w:rFonts w:eastAsia="Times New Roman" w:cs="Arial" w:ascii="Arial" w:hAnsi="Arial"/>
                <w:b/>
                <w:bCs/>
                <w:sz w:val="18"/>
                <w:szCs w:val="18"/>
              </w:rPr>
            </w:r>
          </w:p>
        </w:tc>
        <w:tc>
          <w:tcPr>
            <w:tcW w:w="1484" w:type="dxa"/>
            <w:tcBorders/>
            <w:vAlign w:val="center"/>
          </w:tcPr>
          <w:p>
            <w:pPr>
              <w:pStyle w:val="Normal"/>
              <w:widowControl w:val="false"/>
              <w:rPr>
                <w:rFonts w:eastAsia="Times New Roman"/>
                <w:sz w:val="20"/>
              </w:rPr>
            </w:pPr>
            <w:r>
              <w:rPr>
                <w:rFonts w:eastAsia="Times New Roman"/>
                <w:sz w:val="20"/>
              </w:rPr>
            </w:r>
          </w:p>
        </w:tc>
        <w:tc>
          <w:tcPr>
            <w:tcW w:w="2151" w:type="dxa"/>
            <w:tcBorders/>
            <w:vAlign w:val="center"/>
          </w:tcPr>
          <w:p>
            <w:pPr>
              <w:pStyle w:val="Normal"/>
              <w:widowControl w:val="false"/>
              <w:rPr>
                <w:rFonts w:eastAsia="Times New Roman"/>
                <w:sz w:val="20"/>
              </w:rPr>
            </w:pPr>
            <w:r>
              <w:rPr>
                <w:rFonts w:eastAsia="Times New Roman"/>
                <w:sz w:val="20"/>
              </w:rPr>
            </w:r>
          </w:p>
        </w:tc>
        <w:tc>
          <w:tcPr>
            <w:tcW w:w="4285" w:type="dxa"/>
            <w:tcBorders/>
            <w:vAlign w:val="center"/>
          </w:tcPr>
          <w:p>
            <w:pPr>
              <w:pStyle w:val="Normal"/>
              <w:widowControl w:val="false"/>
              <w:rPr>
                <w:rFonts w:eastAsia="Times New Roman"/>
                <w:sz w:val="20"/>
              </w:rPr>
            </w:pPr>
            <w:r>
              <w:rPr>
                <w:rFonts w:eastAsia="Times New Roman"/>
                <w:sz w:val="20"/>
              </w:rPr>
            </w:r>
          </w:p>
        </w:tc>
        <w:tc>
          <w:tcPr>
            <w:tcW w:w="795" w:type="dxa"/>
            <w:tcBorders/>
            <w:vAlign w:val="center"/>
          </w:tcPr>
          <w:p>
            <w:pPr>
              <w:pStyle w:val="Normal"/>
              <w:widowControl w:val="false"/>
              <w:rPr>
                <w:rFonts w:eastAsia="Times New Roman"/>
                <w:sz w:val="20"/>
              </w:rPr>
            </w:pPr>
            <w:r>
              <w:rPr>
                <w:rFonts w:eastAsia="Times New Roman"/>
                <w:sz w:val="20"/>
              </w:rPr>
            </w:r>
          </w:p>
        </w:tc>
      </w:tr>
      <w:tr>
        <w:trPr>
          <w:trHeight w:val="435" w:hRule="atLeast"/>
        </w:trPr>
        <w:tc>
          <w:tcPr>
            <w:tcW w:w="4078" w:type="dxa"/>
            <w:gridSpan w:val="3"/>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Non-Voting Attendees:</w:t>
            </w:r>
          </w:p>
        </w:tc>
        <w:tc>
          <w:tcPr>
            <w:tcW w:w="4285"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r>
          </w:p>
        </w:tc>
        <w:tc>
          <w:tcPr>
            <w:tcW w:w="795" w:type="dxa"/>
            <w:tcBorders/>
            <w:vAlign w:val="center"/>
          </w:tcPr>
          <w:p>
            <w:pPr>
              <w:pStyle w:val="Normal"/>
              <w:widowControl w:val="false"/>
              <w:jc w:val="center"/>
              <w:rPr>
                <w:rFonts w:ascii="Arial" w:hAnsi="Arial" w:eastAsia="Times New Roman" w:cs="Arial"/>
                <w:b/>
                <w:b/>
                <w:bCs/>
                <w:sz w:val="20"/>
              </w:rPr>
            </w:pPr>
            <w:r>
              <w:rPr>
                <w:rFonts w:eastAsia="Times New Roman" w:cs="Arial" w:ascii="Arial" w:hAnsi="Arial"/>
                <w:b/>
                <w:bCs/>
                <w:sz w:val="20"/>
              </w:rPr>
              <w:t>28-Jul</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Halasz</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Dave</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Morse Micro</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443"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2</w:t>
            </w:r>
          </w:p>
        </w:tc>
        <w:tc>
          <w:tcPr>
            <w:tcW w:w="1484"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Sosack</w:t>
            </w:r>
          </w:p>
        </w:tc>
        <w:tc>
          <w:tcPr>
            <w:tcW w:w="2151"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Robert</w:t>
            </w:r>
          </w:p>
        </w:tc>
        <w:tc>
          <w:tcPr>
            <w:tcW w:w="4285"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Molex</w:t>
            </w:r>
          </w:p>
        </w:tc>
        <w:tc>
          <w:tcPr>
            <w:tcW w:w="795"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bl>
    <w:p>
      <w:pPr>
        <w:pStyle w:val="ListParagraph"/>
        <w:ind w:left="0" w:hanging="0"/>
        <w:rPr>
          <w:b/>
          <w:b/>
          <w:sz w:val="24"/>
          <w:szCs w:val="24"/>
        </w:rPr>
      </w:pPr>
      <w:r>
        <w:rPr/>
      </w:r>
    </w:p>
    <w:sectPr>
      <w:headerReference w:type="default" r:id="rId15"/>
      <w:footerReference w:type="default" r:id="rId16"/>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Cambria Math">
    <w:charset w:val="01"/>
    <w:family w:val="roman"/>
    <w:pitch w:val="variable"/>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4</w:t>
    </w:r>
    <w:r>
      <w:rPr/>
      <w:fldChar w:fldCharType="end"/>
    </w:r>
    <w:r>
      <w:rPr/>
      <w:t xml:space="preserve"> of </w:t>
    </w:r>
    <w:r>
      <w:rPr/>
      <w:fldChar w:fldCharType="begin"/>
    </w:r>
    <w:r>
      <w:rPr/>
      <w:instrText> NUMPAGES </w:instrText>
    </w:r>
    <w:r>
      <w:rPr/>
      <w:fldChar w:fldCharType="separate"/>
    </w:r>
    <w:r>
      <w:rPr/>
      <w:t>4</w:t>
    </w:r>
    <w:r>
      <w:rPr/>
      <w:fldChar w:fldCharType="end"/>
    </w:r>
    <w:r>
      <w:rPr/>
      <w:tab/>
      <w:t>Amelia Andersdotter (Comcast)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August</w:t>
    </w:r>
    <w:r>
      <w:rPr/>
      <w:t xml:space="preserve"> 2022</w:t>
      <w:tab/>
      <w:tab/>
      <w:t>doc.: IEEE.18-22-008</w:t>
    </w:r>
    <w:r>
      <w:rPr/>
      <w:t>6</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trackRevisions/>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79-00-0000-rr-tag-agenda-28-july-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081-00-0000-teleconference-minutes-21-july-2022.docx" TargetMode="External"/><Relationship Id="rId9" Type="http://schemas.openxmlformats.org/officeDocument/2006/relationships/hyperlink" Target="https://mentor.ieee.org/802.18/dcn/22/18-22-0035-27-0000-status-of-ongoing-consultations-and-tag-documents-for-approval.docx" TargetMode="External"/><Relationship Id="rId10" Type="http://schemas.openxmlformats.org/officeDocument/2006/relationships/hyperlink" Target="https://mentor.ieee.org/802.18/dcn/22/18-22-0077-05-0000-proposed-response-to-rspg.docx" TargetMode="External"/><Relationship Id="rId11" Type="http://schemas.openxmlformats.org/officeDocument/2006/relationships/hyperlink" Target="https://mentor.ieee.org/802.18/dcn/22/18-22-0077-07-0000-proposed-response-to-rspg.docx" TargetMode="External"/><Relationship Id="rId12" Type="http://schemas.openxmlformats.org/officeDocument/2006/relationships/hyperlink" Target="https://mentor.ieee.org/802.18/dcn/16/18-16-0038-24-0000-teleconference-call-in-info.pptx" TargetMode="External"/><Relationship Id="rId13" Type="http://schemas.openxmlformats.org/officeDocument/2006/relationships/hyperlink" Target="https://ieee802.org/16/cal-temp.html" TargetMode="External"/><Relationship Id="rId14" Type="http://schemas.openxmlformats.org/officeDocument/2006/relationships/hyperlink" Target="https://calendar.google.com/calendar/embed?src=c2gedttabtbj4bps23j4847004@group.calendar.google.com&amp;ctz=America%2FNew_Yor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80B1-4637-4343-AE74-5AF0018C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LibreOffice/7.2.7.2$Linux_X86_64 LibreOffice_project/20$Build-2</Application>
  <AppVersion>15.0000</AppVersion>
  <Pages>4</Pages>
  <Words>944</Words>
  <Characters>5070</Characters>
  <CharactersWithSpaces>5855</CharactersWithSpaces>
  <Paragraphs>196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2022-07-29T13:47:00Z</dcterms:created>
  <dc:creator>author</dc:creator>
  <dc:description/>
  <cp:keywords>28 28 28 28 28 28 28 28 28 28 28 28 28 April 2022</cp:keywords>
  <dc:language>sv-SE</dc:language>
  <cp:lastModifiedBy>Amelia Andersdotter</cp:lastModifiedBy>
  <cp:lastPrinted>2012-05-15T22:13:00Z</cp:lastPrinted>
  <dcterms:modified xsi:type="dcterms:W3CDTF">2022-08-01T15:18:53Z</dcterms:modified>
  <cp:revision>6</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