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BAB" w14:textId="77777777" w:rsidR="00C075FC" w:rsidRDefault="00000000">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342"/>
        <w:gridCol w:w="1271"/>
        <w:gridCol w:w="2142"/>
        <w:gridCol w:w="1283"/>
        <w:gridCol w:w="2538"/>
      </w:tblGrid>
      <w:tr w:rsidR="00C075FC" w14:paraId="1472A1A4"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8E8CECF" w14:textId="77777777" w:rsidR="00C075FC" w:rsidRDefault="00000000">
            <w:pPr>
              <w:pStyle w:val="T2"/>
              <w:widowControl w:val="0"/>
              <w:spacing w:after="0"/>
            </w:pPr>
            <w:r>
              <w:t xml:space="preserve">Radio Regulatory Technical Advisory Group </w:t>
            </w:r>
          </w:p>
          <w:p w14:paraId="7652C42C" w14:textId="77777777" w:rsidR="00C075FC" w:rsidRDefault="00000000">
            <w:pPr>
              <w:pStyle w:val="T2"/>
              <w:widowControl w:val="0"/>
              <w:spacing w:after="0"/>
            </w:pPr>
            <w:r>
              <w:t>IEEE Spectrum Update Statement (ISUS) Ad-</w:t>
            </w:r>
            <w:proofErr w:type="spellStart"/>
            <w:r>
              <w:t>HoC</w:t>
            </w:r>
            <w:proofErr w:type="spellEnd"/>
            <w:r>
              <w:t xml:space="preserve"> </w:t>
            </w:r>
          </w:p>
          <w:p w14:paraId="603CB82E" w14:textId="77777777" w:rsidR="00C075FC" w:rsidRDefault="00000000">
            <w:pPr>
              <w:pStyle w:val="T2"/>
              <w:widowControl w:val="0"/>
              <w:spacing w:after="120"/>
            </w:pPr>
            <w:r>
              <w:t>25 July 2022</w:t>
            </w:r>
          </w:p>
        </w:tc>
      </w:tr>
      <w:tr w:rsidR="00C075FC" w14:paraId="51DB126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CAFDDC2" w14:textId="77777777" w:rsidR="00C075FC" w:rsidRDefault="00000000">
            <w:pPr>
              <w:pStyle w:val="T2"/>
              <w:widowControl w:val="0"/>
              <w:ind w:left="0"/>
              <w:rPr>
                <w:sz w:val="20"/>
              </w:rPr>
            </w:pPr>
            <w:r>
              <w:rPr>
                <w:sz w:val="20"/>
              </w:rPr>
              <w:t>Date:</w:t>
            </w:r>
            <w:r>
              <w:rPr>
                <w:b w:val="0"/>
                <w:sz w:val="20"/>
              </w:rPr>
              <w:t xml:space="preserve">  28 July 2022</w:t>
            </w:r>
          </w:p>
        </w:tc>
      </w:tr>
      <w:tr w:rsidR="00C075FC" w14:paraId="1190756D"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C5DB25D" w14:textId="77777777" w:rsidR="00C075FC" w:rsidRDefault="00000000">
            <w:pPr>
              <w:pStyle w:val="T2"/>
              <w:widowControl w:val="0"/>
              <w:spacing w:after="0"/>
              <w:ind w:left="0" w:right="0"/>
              <w:jc w:val="left"/>
              <w:rPr>
                <w:sz w:val="20"/>
              </w:rPr>
            </w:pPr>
            <w:r>
              <w:rPr>
                <w:sz w:val="20"/>
              </w:rPr>
              <w:t>Author:</w:t>
            </w:r>
          </w:p>
        </w:tc>
      </w:tr>
      <w:tr w:rsidR="00C075FC" w14:paraId="61F7E30A" w14:textId="77777777">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14:paraId="6DF58FB1" w14:textId="77777777" w:rsidR="00C075FC" w:rsidRDefault="00000000">
            <w:pPr>
              <w:pStyle w:val="T2"/>
              <w:widowControl w:val="0"/>
              <w:spacing w:after="0"/>
              <w:ind w:left="0" w:right="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14:paraId="009662E1" w14:textId="77777777" w:rsidR="00C075FC" w:rsidRDefault="00000000">
            <w:pPr>
              <w:pStyle w:val="T2"/>
              <w:widowControl w:val="0"/>
              <w:spacing w:after="0"/>
              <w:ind w:left="0" w:right="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14:paraId="245C02AB" w14:textId="77777777" w:rsidR="00C075FC" w:rsidRDefault="00000000">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14:paraId="78DF250C" w14:textId="77777777" w:rsidR="00C075FC" w:rsidRDefault="00000000">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14:paraId="239D3B47" w14:textId="77777777" w:rsidR="00C075FC" w:rsidRDefault="00000000">
            <w:pPr>
              <w:pStyle w:val="T2"/>
              <w:widowControl w:val="0"/>
              <w:spacing w:after="0"/>
              <w:ind w:left="0" w:right="0"/>
              <w:jc w:val="left"/>
              <w:rPr>
                <w:sz w:val="20"/>
              </w:rPr>
            </w:pPr>
            <w:r>
              <w:rPr>
                <w:sz w:val="20"/>
              </w:rPr>
              <w:t>email</w:t>
            </w:r>
          </w:p>
        </w:tc>
      </w:tr>
      <w:tr w:rsidR="00C075FC" w14:paraId="2E630080" w14:textId="77777777">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14:paraId="7DCDE513" w14:textId="77777777" w:rsidR="00C075FC" w:rsidRDefault="00000000">
            <w:pPr>
              <w:pStyle w:val="T2"/>
              <w:widowControl w:val="0"/>
              <w:spacing w:after="0"/>
              <w:ind w:left="0" w:right="0"/>
              <w:jc w:val="left"/>
              <w:rPr>
                <w:b w:val="0"/>
                <w:sz w:val="20"/>
              </w:rPr>
            </w:pPr>
            <w:r>
              <w:rPr>
                <w:b w:val="0"/>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14:paraId="5EDA0010" w14:textId="77777777" w:rsidR="00C075FC" w:rsidRDefault="00000000">
            <w:pPr>
              <w:pStyle w:val="T2"/>
              <w:widowControl w:val="0"/>
              <w:spacing w:after="0"/>
              <w:ind w:left="0" w:right="0"/>
              <w:jc w:val="left"/>
              <w:rPr>
                <w:b w:val="0"/>
                <w:sz w:val="20"/>
              </w:rPr>
            </w:pPr>
            <w:r>
              <w:rPr>
                <w:b w:val="0"/>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14:paraId="6C4150E2" w14:textId="77777777" w:rsidR="00C075FC" w:rsidRDefault="00000000">
            <w:pPr>
              <w:pStyle w:val="T2"/>
              <w:widowControl w:val="0"/>
              <w:spacing w:after="0"/>
              <w:ind w:left="0" w:right="0"/>
              <w:jc w:val="left"/>
              <w:rPr>
                <w:b w:val="0"/>
                <w:sz w:val="20"/>
              </w:rPr>
            </w:pPr>
            <w:r>
              <w:rPr>
                <w:b w:val="0"/>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14:paraId="20C8DD99" w14:textId="77777777" w:rsidR="00C075FC" w:rsidRDefault="00C075FC">
            <w:pPr>
              <w:pStyle w:val="T2"/>
              <w:widowControl w:val="0"/>
              <w:spacing w:after="0"/>
              <w:ind w:left="0" w:right="0"/>
              <w:jc w:val="left"/>
              <w:rPr>
                <w:b w:val="0"/>
                <w:sz w:val="20"/>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54E9F4D9" w14:textId="77777777" w:rsidR="00C075FC" w:rsidRDefault="00000000">
            <w:pPr>
              <w:pStyle w:val="T2"/>
              <w:widowControl w:val="0"/>
              <w:spacing w:after="0"/>
              <w:ind w:left="0" w:right="0"/>
              <w:jc w:val="left"/>
              <w:rPr>
                <w:b w:val="0"/>
                <w:sz w:val="20"/>
              </w:rPr>
            </w:pPr>
            <w:r>
              <w:rPr>
                <w:b w:val="0"/>
                <w:sz w:val="20"/>
              </w:rPr>
              <w:t>amelia.ieee@andersdotter.cc</w:t>
            </w:r>
          </w:p>
        </w:tc>
      </w:tr>
      <w:tr w:rsidR="00C075FC" w14:paraId="27B2064E" w14:textId="77777777">
        <w:trPr>
          <w:jc w:val="center"/>
        </w:trPr>
        <w:tc>
          <w:tcPr>
            <w:tcW w:w="2342" w:type="dxa"/>
            <w:tcBorders>
              <w:top w:val="single" w:sz="4" w:space="0" w:color="000000"/>
              <w:left w:val="single" w:sz="4" w:space="0" w:color="000000"/>
              <w:bottom w:val="single" w:sz="4" w:space="0" w:color="000000"/>
              <w:right w:val="single" w:sz="4" w:space="0" w:color="000000"/>
            </w:tcBorders>
          </w:tcPr>
          <w:p w14:paraId="2716F5E9" w14:textId="77777777" w:rsidR="00C075FC" w:rsidRDefault="00C075FC">
            <w:pPr>
              <w:widowControl w:val="0"/>
            </w:pPr>
          </w:p>
        </w:tc>
        <w:tc>
          <w:tcPr>
            <w:tcW w:w="1271" w:type="dxa"/>
            <w:tcBorders>
              <w:top w:val="single" w:sz="4" w:space="0" w:color="000000"/>
              <w:left w:val="single" w:sz="4" w:space="0" w:color="000000"/>
              <w:bottom w:val="single" w:sz="4" w:space="0" w:color="000000"/>
              <w:right w:val="single" w:sz="4" w:space="0" w:color="000000"/>
            </w:tcBorders>
          </w:tcPr>
          <w:p w14:paraId="36E4A318" w14:textId="77777777" w:rsidR="00C075FC" w:rsidRDefault="00C075FC">
            <w:pPr>
              <w:widowControl w:val="0"/>
            </w:pPr>
          </w:p>
        </w:tc>
        <w:tc>
          <w:tcPr>
            <w:tcW w:w="2142" w:type="dxa"/>
            <w:tcBorders>
              <w:top w:val="single" w:sz="4" w:space="0" w:color="000000"/>
              <w:left w:val="single" w:sz="4" w:space="0" w:color="000000"/>
              <w:bottom w:val="single" w:sz="4" w:space="0" w:color="000000"/>
              <w:right w:val="single" w:sz="4" w:space="0" w:color="000000"/>
            </w:tcBorders>
          </w:tcPr>
          <w:p w14:paraId="7C519313" w14:textId="77777777" w:rsidR="00C075FC" w:rsidRDefault="00C075FC">
            <w:pPr>
              <w:widowControl w:val="0"/>
            </w:pPr>
          </w:p>
        </w:tc>
        <w:tc>
          <w:tcPr>
            <w:tcW w:w="1283" w:type="dxa"/>
            <w:tcBorders>
              <w:top w:val="single" w:sz="4" w:space="0" w:color="000000"/>
              <w:left w:val="single" w:sz="4" w:space="0" w:color="000000"/>
              <w:bottom w:val="single" w:sz="4" w:space="0" w:color="000000"/>
              <w:right w:val="single" w:sz="4" w:space="0" w:color="000000"/>
            </w:tcBorders>
          </w:tcPr>
          <w:p w14:paraId="60844B6B" w14:textId="77777777" w:rsidR="00C075FC" w:rsidRDefault="00C075FC">
            <w:pPr>
              <w:widowControl w:val="0"/>
            </w:pPr>
          </w:p>
        </w:tc>
        <w:tc>
          <w:tcPr>
            <w:tcW w:w="2538" w:type="dxa"/>
            <w:tcBorders>
              <w:top w:val="single" w:sz="4" w:space="0" w:color="000000"/>
              <w:left w:val="single" w:sz="4" w:space="0" w:color="000000"/>
              <w:bottom w:val="single" w:sz="4" w:space="0" w:color="000000"/>
              <w:right w:val="single" w:sz="4" w:space="0" w:color="000000"/>
            </w:tcBorders>
          </w:tcPr>
          <w:p w14:paraId="4E4E2A1A" w14:textId="77777777" w:rsidR="00C075FC" w:rsidRDefault="00C075FC">
            <w:pPr>
              <w:widowControl w:val="0"/>
            </w:pPr>
          </w:p>
        </w:tc>
      </w:tr>
    </w:tbl>
    <w:p w14:paraId="73A8B686" w14:textId="77777777" w:rsidR="00C075FC" w:rsidRDefault="00C075FC">
      <w:pPr>
        <w:pStyle w:val="T1"/>
        <w:rPr>
          <w:b w:val="0"/>
          <w:bCs/>
          <w:sz w:val="24"/>
          <w:szCs w:val="24"/>
        </w:rPr>
      </w:pPr>
    </w:p>
    <w:p w14:paraId="2A6F2ADE" w14:textId="7B3CCD7A" w:rsidR="00C075FC" w:rsidRDefault="006B5068">
      <w:pPr>
        <w:rPr>
          <w:bCs/>
          <w:sz w:val="24"/>
          <w:szCs w:val="24"/>
        </w:rPr>
      </w:pPr>
      <w:r>
        <w:rPr>
          <w:noProof/>
        </w:rPr>
        <w:pict w14:anchorId="6C7C6508">
          <v:rect id="Text Box 3" o:spid="_x0000_s1027" style="position:absolute;margin-left:13.05pt;margin-top:2.15pt;width:479.5pt;height:224.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" o:allowincell="f" stroked="f" strokeweight="0">
            <v:textbox>
              <w:txbxContent>
                <w:p w14:paraId="15E59AC8" w14:textId="77777777" w:rsidR="00C075FC" w:rsidRDefault="00000000">
                  <w:pPr>
                    <w:pStyle w:val="T1"/>
                    <w:spacing w:after="120"/>
                    <w:rPr>
                      <w:color w:val="000000"/>
                    </w:rPr>
                  </w:pPr>
                  <w:r>
                    <w:rPr>
                      <w:color w:val="000000"/>
                    </w:rPr>
                    <w:t>Abstract</w:t>
                  </w:r>
                </w:p>
                <w:p w14:paraId="246FB895" w14:textId="77777777" w:rsidR="00C075FC" w:rsidRDefault="00000000">
                  <w:pPr>
                    <w:pStyle w:val="Raminnehll"/>
                    <w:jc w:val="both"/>
                    <w:rPr>
                      <w:color w:val="000000"/>
                    </w:rPr>
                  </w:pPr>
                  <w:r>
                    <w:rPr>
                      <w:color w:val="000000"/>
                    </w:rPr>
                    <w:t>This document constitutes the minutes of the IEEE 802.18 Technical Advisory Group ISUS Ad-Hoc for 25 July.</w:t>
                  </w:r>
                </w:p>
                <w:p w14:paraId="6D09025E" w14:textId="77777777" w:rsidR="00C075FC" w:rsidRDefault="00000000">
                  <w:pPr>
                    <w:pStyle w:val="Raminnehll"/>
                    <w:jc w:val="both"/>
                    <w:rPr>
                      <w:color w:val="000000"/>
                    </w:rPr>
                  </w:pPr>
                  <w:r>
                    <w:rPr>
                      <w:color w:val="000000"/>
                    </w:rPr>
                    <w:br/>
                    <w:t>In these minutes</w:t>
                  </w:r>
                </w:p>
                <w:p w14:paraId="0DACD2FA" w14:textId="77777777" w:rsidR="00C075FC" w:rsidRDefault="00C075FC">
                  <w:pPr>
                    <w:pStyle w:val="Raminnehll"/>
                    <w:jc w:val="both"/>
                    <w:rPr>
                      <w:color w:val="000000"/>
                    </w:rPr>
                  </w:pPr>
                </w:p>
                <w:p w14:paraId="3A2679FE" w14:textId="77777777" w:rsidR="00C075FC" w:rsidRDefault="00000000">
                  <w:pPr>
                    <w:pStyle w:val="Raminnehll"/>
                    <w:jc w:val="both"/>
                    <w:rPr>
                      <w:color w:val="000000"/>
                    </w:rPr>
                  </w:pPr>
                  <w:r>
                    <w:rPr>
                      <w:b/>
                      <w:bCs/>
                    </w:rPr>
                    <w:t>C:</w:t>
                  </w:r>
                  <w:r>
                    <w:t xml:space="preserve"> means question from participant.</w:t>
                  </w:r>
                </w:p>
                <w:p w14:paraId="7122CF73" w14:textId="77777777" w:rsidR="00C075FC" w:rsidRDefault="00000000">
                  <w:pPr>
                    <w:pStyle w:val="Raminnehll"/>
                    <w:rPr>
                      <w:color w:val="000000"/>
                    </w:rPr>
                  </w:pPr>
                  <w:r>
                    <w:rPr>
                      <w:b/>
                      <w:bCs/>
                    </w:rPr>
                    <w:t>Chair:</w:t>
                  </w:r>
                  <w:r>
                    <w:t xml:space="preserve"> means statement by the chair as chair.</w:t>
                  </w:r>
                  <w:r>
                    <w:br/>
                  </w:r>
                  <w:r>
                    <w:rPr>
                      <w:shd w:val="clear" w:color="auto" w:fill="FFFF00"/>
                    </w:rPr>
                    <w:t>Highlight</w:t>
                  </w:r>
                  <w:r>
                    <w:t xml:space="preserve"> means action point.</w:t>
                  </w:r>
                </w:p>
              </w:txbxContent>
            </v:textbox>
          </v:rect>
        </w:pict>
      </w:r>
      <w:r w:rsidR="00000000">
        <w:br w:type="page"/>
      </w:r>
    </w:p>
    <w:p w14:paraId="05CC479D" w14:textId="77777777" w:rsidR="00C075FC" w:rsidRDefault="00000000">
      <w:pPr>
        <w:pStyle w:val="T1"/>
        <w:spacing w:after="120"/>
      </w:pPr>
      <w:r>
        <w:rPr>
          <w:b w:val="0"/>
          <w:bCs/>
          <w:sz w:val="24"/>
          <w:szCs w:val="24"/>
        </w:rPr>
        <w:lastRenderedPageBreak/>
        <w:t>Chair:  Amelia Andersdotter (Comcast)</w:t>
      </w:r>
    </w:p>
    <w:p w14:paraId="08E41806" w14:textId="77777777" w:rsidR="00C075FC" w:rsidRDefault="00000000">
      <w:pPr>
        <w:pStyle w:val="T1"/>
        <w:spacing w:after="120"/>
      </w:pPr>
      <w:r>
        <w:rPr>
          <w:rStyle w:val="Internetlnk"/>
          <w:b w:val="0"/>
          <w:color w:val="000000"/>
          <w:sz w:val="24"/>
          <w:szCs w:val="24"/>
          <w:u w:val="none"/>
        </w:rPr>
        <w:t>Secretary: Amelia Andersdotter (Comcast)</w:t>
      </w:r>
      <w:r>
        <w:rPr>
          <w:rStyle w:val="Internetlnk"/>
          <w:b w:val="0"/>
          <w:color w:val="000000"/>
          <w:sz w:val="24"/>
          <w:szCs w:val="24"/>
          <w:u w:val="none"/>
        </w:rPr>
        <w:br/>
        <w:t>Attendance: Stuart Kerry (OK-Brit, Self)</w:t>
      </w:r>
    </w:p>
    <w:p w14:paraId="317A4452" w14:textId="77777777" w:rsidR="00C075FC" w:rsidRDefault="00000000">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3A9BC2B9" w14:textId="77777777" w:rsidR="00C075FC" w:rsidRDefault="00000000">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14:paraId="048A113F" w14:textId="77777777" w:rsidR="00C075FC" w:rsidRDefault="00C075FC">
      <w:pPr>
        <w:pStyle w:val="T1"/>
        <w:rPr>
          <w:b w:val="0"/>
          <w:sz w:val="24"/>
          <w:szCs w:val="24"/>
        </w:rPr>
      </w:pPr>
    </w:p>
    <w:p w14:paraId="3FC44FCA" w14:textId="77777777" w:rsidR="00C075FC" w:rsidRDefault="00000000">
      <w:r>
        <w:rPr>
          <w:sz w:val="24"/>
          <w:szCs w:val="24"/>
        </w:rPr>
        <w:t>These are the minutes of the IEEE 802 RR-TAG ISUS Ad-Hoc teleconference on Monday, 1 August 2022 at 11:00 AM ET.</w:t>
      </w:r>
      <w:r>
        <w:rPr>
          <w:sz w:val="24"/>
          <w:szCs w:val="24"/>
        </w:rPr>
        <w:br/>
      </w:r>
    </w:p>
    <w:p w14:paraId="6935D12C" w14:textId="77777777" w:rsidR="00C075FC" w:rsidRDefault="00000000">
      <w:pPr>
        <w:numPr>
          <w:ilvl w:val="0"/>
          <w:numId w:val="1"/>
        </w:numPr>
        <w:contextualSpacing/>
      </w:pPr>
      <w:r>
        <w:rPr>
          <w:sz w:val="24"/>
          <w:szCs w:val="24"/>
        </w:rPr>
        <w:t>Chair calls the meeting to order at 15:02 ET.</w:t>
      </w:r>
    </w:p>
    <w:p w14:paraId="50A66830" w14:textId="77777777" w:rsidR="00C075FC" w:rsidRDefault="00C075FC">
      <w:pPr>
        <w:ind w:left="360"/>
        <w:contextualSpacing/>
        <w:rPr>
          <w:sz w:val="24"/>
          <w:szCs w:val="24"/>
        </w:rPr>
      </w:pPr>
    </w:p>
    <w:p w14:paraId="1AF7E629" w14:textId="77777777" w:rsidR="00C075FC" w:rsidRDefault="00000000">
      <w:pPr>
        <w:contextualSpacing/>
      </w:pPr>
      <w:r>
        <w:rPr>
          <w:sz w:val="24"/>
          <w:szCs w:val="24"/>
        </w:rPr>
        <w:t xml:space="preserve">Agenda slide deck </w:t>
      </w:r>
      <w:hyperlink r:id="rId9">
        <w:r>
          <w:rPr>
            <w:rStyle w:val="Internetlnk"/>
            <w:sz w:val="24"/>
            <w:szCs w:val="24"/>
          </w:rPr>
          <w:t>18/22-0079r0</w:t>
        </w:r>
      </w:hyperlink>
      <w:r>
        <w:rPr>
          <w:rStyle w:val="Internetlnk"/>
          <w:sz w:val="24"/>
          <w:szCs w:val="24"/>
        </w:rPr>
        <w:t xml:space="preserve"> </w:t>
      </w:r>
      <w:r>
        <w:rPr>
          <w:sz w:val="24"/>
          <w:szCs w:val="24"/>
        </w:rPr>
        <w:br/>
      </w:r>
    </w:p>
    <w:p w14:paraId="33457BE0" w14:textId="77777777" w:rsidR="00C075FC" w:rsidRDefault="00000000">
      <w:pPr>
        <w:numPr>
          <w:ilvl w:val="0"/>
          <w:numId w:val="1"/>
        </w:numPr>
        <w:contextualSpacing/>
      </w:pPr>
      <w:r>
        <w:rPr>
          <w:sz w:val="24"/>
          <w:szCs w:val="24"/>
        </w:rPr>
        <w:t>Chair presents administrative items</w:t>
      </w:r>
    </w:p>
    <w:p w14:paraId="0BAE1712" w14:textId="77777777" w:rsidR="00C075FC" w:rsidRDefault="00000000">
      <w:pPr>
        <w:numPr>
          <w:ilvl w:val="1"/>
          <w:numId w:val="1"/>
        </w:numPr>
        <w:contextualSpacing/>
        <w:rPr>
          <w:sz w:val="24"/>
          <w:szCs w:val="24"/>
        </w:rPr>
      </w:pPr>
      <w:r>
        <w:rPr>
          <w:sz w:val="24"/>
          <w:szCs w:val="24"/>
        </w:rPr>
        <w:t>RR-TAG Policies &amp; Procedures [</w:t>
      </w:r>
      <w:r>
        <w:rPr>
          <w:rStyle w:val="Internetlnk"/>
        </w:rPr>
        <w:t xml:space="preserve">  </w:t>
      </w:r>
      <w:hyperlink r:id="rId10">
        <w:r>
          <w:rPr>
            <w:rStyle w:val="Internetlnk"/>
            <w:sz w:val="24"/>
            <w:szCs w:val="24"/>
            <w:lang w:val="nl-NL"/>
          </w:rPr>
          <w:t>8</w:t>
        </w:r>
        <w:r>
          <w:rPr>
            <w:rStyle w:val="Internetlnk"/>
            <w:szCs w:val="22"/>
            <w:lang w:val="nl-NL"/>
          </w:rPr>
          <w:t>02 LMSC WG P&amp;P</w:t>
        </w:r>
      </w:hyperlink>
      <w:r>
        <w:rPr>
          <w:szCs w:val="22"/>
          <w:lang w:val="nl-NL"/>
        </w:rPr>
        <w:t>]</w:t>
      </w:r>
    </w:p>
    <w:p w14:paraId="30B7C716" w14:textId="77777777" w:rsidR="00C075FC" w:rsidRDefault="00000000">
      <w:pPr>
        <w:numPr>
          <w:ilvl w:val="1"/>
          <w:numId w:val="1"/>
        </w:numPr>
        <w:spacing w:before="60" w:after="60"/>
        <w:contextualSpacing/>
      </w:pPr>
      <w:r>
        <w:rPr>
          <w:bCs/>
          <w:sz w:val="24"/>
          <w:szCs w:val="24"/>
        </w:rPr>
        <w:t>IEEE 802 meeting and participant’s guidelines and requirements [</w:t>
      </w:r>
      <w:hyperlink r:id="rId11">
        <w:r>
          <w:rPr>
            <w:rStyle w:val="Internetlnk"/>
            <w:bCs/>
            <w:sz w:val="24"/>
            <w:szCs w:val="24"/>
          </w:rPr>
          <w:t>link</w:t>
        </w:r>
      </w:hyperlink>
      <w:r>
        <w:rPr>
          <w:bCs/>
          <w:sz w:val="24"/>
          <w:szCs w:val="24"/>
        </w:rPr>
        <w:t>]</w:t>
      </w:r>
    </w:p>
    <w:p w14:paraId="155D5DA7" w14:textId="77777777" w:rsidR="00C075FC" w:rsidRDefault="00000000">
      <w:pPr>
        <w:numPr>
          <w:ilvl w:val="1"/>
          <w:numId w:val="1"/>
        </w:numPr>
        <w:spacing w:before="60" w:after="60"/>
        <w:contextualSpacing/>
      </w:pPr>
      <w:r>
        <w:rPr>
          <w:bCs/>
          <w:sz w:val="24"/>
          <w:szCs w:val="24"/>
        </w:rPr>
        <w:t>IEEE policies and procedures [</w:t>
      </w:r>
      <w:hyperlink r:id="rId12">
        <w:r>
          <w:rPr>
            <w:rStyle w:val="Internetlnk"/>
            <w:bCs/>
            <w:sz w:val="24"/>
            <w:szCs w:val="24"/>
          </w:rPr>
          <w:t>link</w:t>
        </w:r>
      </w:hyperlink>
      <w:r>
        <w:rPr>
          <w:bCs/>
          <w:sz w:val="24"/>
          <w:szCs w:val="24"/>
        </w:rPr>
        <w:t>]</w:t>
      </w:r>
    </w:p>
    <w:p w14:paraId="39DE8E29" w14:textId="77777777" w:rsidR="00C075FC" w:rsidRDefault="00000000">
      <w:pPr>
        <w:numPr>
          <w:ilvl w:val="1"/>
          <w:numId w:val="1"/>
        </w:numPr>
        <w:spacing w:before="60" w:after="60"/>
        <w:contextualSpacing/>
      </w:pPr>
      <w:r>
        <w:rPr>
          <w:bCs/>
          <w:sz w:val="24"/>
          <w:szCs w:val="24"/>
        </w:rPr>
        <w:t>The IEEE SA Individual method participant behavior slide set was presented</w:t>
      </w:r>
    </w:p>
    <w:p w14:paraId="2A00811B" w14:textId="77777777" w:rsidR="00C075FC" w:rsidRDefault="00000000">
      <w:pPr>
        <w:numPr>
          <w:ilvl w:val="1"/>
          <w:numId w:val="1"/>
        </w:numPr>
        <w:spacing w:before="60" w:after="60"/>
        <w:contextualSpacing/>
      </w:pPr>
      <w:r>
        <w:rPr>
          <w:bCs/>
          <w:sz w:val="24"/>
          <w:szCs w:val="24"/>
        </w:rPr>
        <w:t xml:space="preserve">Reminder that IMAT is </w:t>
      </w:r>
      <w:r>
        <w:rPr>
          <w:b/>
          <w:bCs/>
          <w:sz w:val="24"/>
          <w:szCs w:val="24"/>
        </w:rPr>
        <w:t>not</w:t>
      </w:r>
      <w:r>
        <w:rPr>
          <w:bCs/>
          <w:sz w:val="24"/>
          <w:szCs w:val="24"/>
        </w:rPr>
        <w:t xml:space="preserve"> being used for attendance</w:t>
      </w:r>
    </w:p>
    <w:p w14:paraId="7065A3D9" w14:textId="77777777" w:rsidR="00C075FC" w:rsidRDefault="00000000">
      <w:pPr>
        <w:numPr>
          <w:ilvl w:val="1"/>
          <w:numId w:val="1"/>
        </w:numPr>
        <w:contextualSpacing/>
      </w:pPr>
      <w:r>
        <w:rPr>
          <w:bCs/>
          <w:sz w:val="24"/>
          <w:szCs w:val="24"/>
        </w:rPr>
        <w:t>Online meeting procedures reminder</w:t>
      </w:r>
      <w:r>
        <w:rPr>
          <w:bCs/>
          <w:sz w:val="24"/>
          <w:szCs w:val="24"/>
        </w:rPr>
        <w:br/>
        <w:t xml:space="preserve"> </w:t>
      </w:r>
    </w:p>
    <w:p w14:paraId="064BC122" w14:textId="77777777" w:rsidR="00C075FC" w:rsidRDefault="00000000">
      <w:pPr>
        <w:contextualSpacing/>
      </w:pPr>
      <w:r>
        <w:rPr>
          <w:bCs/>
          <w:sz w:val="24"/>
          <w:szCs w:val="24"/>
        </w:rPr>
        <w:t xml:space="preserve">Chair asks group if there are any questions with IEEE policies.  No response, no comments on WebEx Chat window.  </w:t>
      </w:r>
    </w:p>
    <w:p w14:paraId="233CEE39" w14:textId="77777777" w:rsidR="00C075FC" w:rsidRDefault="00C075FC">
      <w:pPr>
        <w:contextualSpacing/>
        <w:rPr>
          <w:bCs/>
          <w:sz w:val="24"/>
          <w:szCs w:val="24"/>
        </w:rPr>
      </w:pPr>
    </w:p>
    <w:p w14:paraId="738BD560" w14:textId="77777777" w:rsidR="00C075FC" w:rsidRDefault="00000000">
      <w:pPr>
        <w:numPr>
          <w:ilvl w:val="0"/>
          <w:numId w:val="1"/>
        </w:numPr>
        <w:contextualSpacing/>
      </w:pPr>
      <w:r>
        <w:rPr>
          <w:sz w:val="24"/>
          <w:szCs w:val="24"/>
        </w:rPr>
        <w:t>Chair presents the agenda (slide #9).</w:t>
      </w:r>
      <w:r>
        <w:rPr>
          <w:sz w:val="24"/>
          <w:szCs w:val="24"/>
        </w:rPr>
        <w:br/>
      </w:r>
      <w:r>
        <w:rPr>
          <w:sz w:val="24"/>
          <w:szCs w:val="24"/>
        </w:rPr>
        <w:br/>
      </w:r>
      <w:r>
        <w:rPr>
          <w:b/>
          <w:bCs/>
          <w:sz w:val="24"/>
          <w:szCs w:val="24"/>
        </w:rPr>
        <w:t>C:</w:t>
      </w:r>
      <w:r>
        <w:rPr>
          <w:sz w:val="24"/>
          <w:szCs w:val="24"/>
        </w:rPr>
        <w:t xml:space="preserve"> There has been one submission with suggestions for an update to the text as is published on the </w:t>
      </w:r>
      <w:proofErr w:type="spellStart"/>
      <w:r>
        <w:rPr>
          <w:sz w:val="24"/>
          <w:szCs w:val="24"/>
        </w:rPr>
        <w:t>isus</w:t>
      </w:r>
      <w:proofErr w:type="spellEnd"/>
      <w:r>
        <w:rPr>
          <w:sz w:val="24"/>
          <w:szCs w:val="24"/>
        </w:rPr>
        <w:t xml:space="preserve"> mentor.</w:t>
      </w:r>
      <w:r>
        <w:rPr>
          <w:sz w:val="24"/>
          <w:szCs w:val="24"/>
        </w:rPr>
        <w:br/>
      </w:r>
      <w:r>
        <w:rPr>
          <w:b/>
          <w:bCs/>
          <w:sz w:val="24"/>
          <w:szCs w:val="24"/>
        </w:rPr>
        <w:t>Chair:</w:t>
      </w:r>
      <w:r>
        <w:rPr>
          <w:sz w:val="24"/>
          <w:szCs w:val="24"/>
        </w:rPr>
        <w:t xml:space="preserve"> I would prefer to keep the agenda </w:t>
      </w:r>
      <w:proofErr w:type="spellStart"/>
      <w:r>
        <w:rPr>
          <w:sz w:val="24"/>
          <w:szCs w:val="24"/>
        </w:rPr>
        <w:t>focussed</w:t>
      </w:r>
      <w:proofErr w:type="spellEnd"/>
      <w:r>
        <w:rPr>
          <w:sz w:val="24"/>
          <w:szCs w:val="24"/>
        </w:rPr>
        <w:t xml:space="preserve"> on our target audience and the purpose of the document for today, and we can keep actual work on the text for next week? Does anyone have objections to this? In my head it will be easier to work through the document if we can clarify this first.</w:t>
      </w:r>
      <w:r>
        <w:rPr>
          <w:sz w:val="24"/>
          <w:szCs w:val="24"/>
        </w:rPr>
        <w:br/>
        <w:t xml:space="preserve">Chair: </w:t>
      </w:r>
      <w:proofErr w:type="gramStart"/>
      <w:r>
        <w:rPr>
          <w:sz w:val="24"/>
          <w:szCs w:val="24"/>
        </w:rPr>
        <w:t>So</w:t>
      </w:r>
      <w:proofErr w:type="gramEnd"/>
      <w:r>
        <w:rPr>
          <w:sz w:val="24"/>
          <w:szCs w:val="24"/>
        </w:rPr>
        <w:t xml:space="preserve"> I don't think we need to be very formal and motion the agenda here. I'll just ask if there is any objection to following the agenda as it is cited in 18-22-0078r0?</w:t>
      </w:r>
      <w:r>
        <w:rPr>
          <w:sz w:val="24"/>
          <w:szCs w:val="24"/>
        </w:rPr>
        <w:br/>
      </w:r>
      <w:r>
        <w:rPr>
          <w:sz w:val="24"/>
          <w:szCs w:val="24"/>
        </w:rPr>
        <w:br/>
        <w:t>No objections.</w:t>
      </w:r>
    </w:p>
    <w:p w14:paraId="5685A774" w14:textId="77777777" w:rsidR="00C075FC" w:rsidRDefault="00C075FC">
      <w:pPr>
        <w:contextualSpacing/>
        <w:rPr>
          <w:sz w:val="24"/>
          <w:szCs w:val="24"/>
        </w:rPr>
      </w:pPr>
    </w:p>
    <w:p w14:paraId="6075F66A" w14:textId="77777777" w:rsidR="00C075FC" w:rsidRDefault="00000000">
      <w:pPr>
        <w:numPr>
          <w:ilvl w:val="0"/>
          <w:numId w:val="1"/>
        </w:numPr>
        <w:contextualSpacing/>
      </w:pPr>
      <w:r>
        <w:rPr>
          <w:sz w:val="24"/>
          <w:szCs w:val="24"/>
        </w:rPr>
        <w:t>Main discussion: Target audience and purpose for this document</w:t>
      </w:r>
      <w:r>
        <w:rPr>
          <w:sz w:val="24"/>
          <w:szCs w:val="24"/>
        </w:rPr>
        <w:br/>
      </w:r>
      <w:r>
        <w:rPr>
          <w:sz w:val="24"/>
          <w:szCs w:val="24"/>
        </w:rPr>
        <w:br/>
      </w:r>
      <w:proofErr w:type="spellStart"/>
      <w:r>
        <w:rPr>
          <w:sz w:val="24"/>
          <w:szCs w:val="24"/>
        </w:rPr>
        <w:t>Document</w:t>
      </w:r>
      <w:proofErr w:type="spellEnd"/>
      <w:r>
        <w:rPr>
          <w:sz w:val="24"/>
          <w:szCs w:val="24"/>
        </w:rPr>
        <w:t xml:space="preserve"> 18-22-0064r1 (“Teleconference minutes 2 June 2022”), para. 6, contains a preliminary discussion in RR-TAG on the document. It was observed at that time that the target audience of this document was not clear, that the use of the document since its approval was also not clear and that maintaining a document like this might be a lot of work. </w:t>
      </w:r>
      <w:r>
        <w:rPr>
          <w:sz w:val="24"/>
          <w:szCs w:val="24"/>
        </w:rPr>
        <w:br/>
      </w:r>
      <w:r>
        <w:rPr>
          <w:sz w:val="24"/>
          <w:szCs w:val="24"/>
        </w:rPr>
        <w:br/>
      </w:r>
      <w:r>
        <w:rPr>
          <w:b/>
          <w:bCs/>
          <w:sz w:val="24"/>
          <w:szCs w:val="24"/>
        </w:rPr>
        <w:t>C:</w:t>
      </w:r>
      <w:r>
        <w:rPr>
          <w:sz w:val="24"/>
          <w:szCs w:val="24"/>
        </w:rPr>
        <w:t xml:space="preserve"> Is it possible to have a high-level overview of the process for this document?</w:t>
      </w:r>
      <w:r>
        <w:rPr>
          <w:sz w:val="24"/>
          <w:szCs w:val="24"/>
        </w:rPr>
        <w:br/>
      </w:r>
      <w:r>
        <w:rPr>
          <w:b/>
          <w:bCs/>
          <w:sz w:val="24"/>
          <w:szCs w:val="24"/>
        </w:rPr>
        <w:t>C:</w:t>
      </w:r>
      <w:r>
        <w:rPr>
          <w:sz w:val="24"/>
          <w:szCs w:val="24"/>
        </w:rPr>
        <w:t xml:space="preserve"> After consultation with a range of stakeholders inside the IEEE and IEEE-SA, this document will be passed to the IEEE-SA and IEEE Boards and will become the official position from the IEEE. It's a strong statement when it's accepted by the highest level of decision-makers inside our institution.</w:t>
      </w:r>
      <w:r>
        <w:rPr>
          <w:sz w:val="24"/>
          <w:szCs w:val="24"/>
        </w:rPr>
        <w:br/>
      </w:r>
      <w:r>
        <w:rPr>
          <w:b/>
          <w:bCs/>
          <w:sz w:val="24"/>
          <w:szCs w:val="24"/>
        </w:rPr>
        <w:lastRenderedPageBreak/>
        <w:t>C:</w:t>
      </w:r>
      <w:r>
        <w:rPr>
          <w:sz w:val="24"/>
          <w:szCs w:val="24"/>
        </w:rPr>
        <w:t xml:space="preserve"> Does that mean that the target audience for this document is internal to the IEEE and IEEE-SA? Would we be working on these documents to inform the Boards of these associations what we are working on, for instance?</w:t>
      </w:r>
      <w:r>
        <w:rPr>
          <w:sz w:val="24"/>
          <w:szCs w:val="24"/>
        </w:rPr>
        <w:br/>
      </w:r>
      <w:r>
        <w:rPr>
          <w:b/>
          <w:bCs/>
          <w:sz w:val="24"/>
          <w:szCs w:val="24"/>
        </w:rPr>
        <w:t>C:</w:t>
      </w:r>
      <w:r>
        <w:rPr>
          <w:sz w:val="24"/>
          <w:szCs w:val="24"/>
        </w:rPr>
        <w:t xml:space="preserve"> Not necessarily, the document is also published on the IEEE website so it becomes the position of the IEEE on unlicensed spectrum usage, for instance.</w:t>
      </w:r>
      <w:r>
        <w:rPr>
          <w:sz w:val="24"/>
          <w:szCs w:val="24"/>
        </w:rPr>
        <w:br/>
      </w:r>
      <w:r>
        <w:rPr>
          <w:b/>
          <w:bCs/>
          <w:sz w:val="24"/>
          <w:szCs w:val="24"/>
        </w:rPr>
        <w:t>C:</w:t>
      </w:r>
      <w:r>
        <w:rPr>
          <w:sz w:val="24"/>
          <w:szCs w:val="24"/>
        </w:rPr>
        <w:t xml:space="preserve"> To me it's still not obvious what the use of the document is.</w:t>
      </w:r>
      <w:r>
        <w:rPr>
          <w:sz w:val="24"/>
          <w:szCs w:val="24"/>
        </w:rPr>
        <w:br/>
      </w:r>
      <w:r>
        <w:rPr>
          <w:b/>
          <w:bCs/>
          <w:sz w:val="24"/>
          <w:szCs w:val="24"/>
        </w:rPr>
        <w:t>C:</w:t>
      </w:r>
      <w:r>
        <w:rPr>
          <w:sz w:val="24"/>
          <w:szCs w:val="24"/>
        </w:rPr>
        <w:t xml:space="preserve"> Currently the document contains a lot of market data that is woefully out of date.</w:t>
      </w:r>
      <w:r>
        <w:rPr>
          <w:sz w:val="24"/>
          <w:szCs w:val="24"/>
        </w:rPr>
        <w:br/>
      </w:r>
      <w:r>
        <w:rPr>
          <w:b/>
          <w:bCs/>
          <w:sz w:val="24"/>
          <w:szCs w:val="24"/>
        </w:rPr>
        <w:t>C:</w:t>
      </w:r>
      <w:r>
        <w:rPr>
          <w:sz w:val="24"/>
          <w:szCs w:val="24"/>
        </w:rPr>
        <w:t xml:space="preserve"> I don't really see why we would have to update the statement very often, to be honest.</w:t>
      </w:r>
      <w:r>
        <w:rPr>
          <w:sz w:val="24"/>
          <w:szCs w:val="24"/>
        </w:rPr>
        <w:br/>
      </w:r>
      <w:r>
        <w:rPr>
          <w:b/>
          <w:bCs/>
          <w:sz w:val="24"/>
          <w:szCs w:val="24"/>
        </w:rPr>
        <w:t>C:</w:t>
      </w:r>
      <w:r>
        <w:rPr>
          <w:sz w:val="24"/>
          <w:szCs w:val="24"/>
        </w:rPr>
        <w:t xml:space="preserve"> It expires every three years so at least once per three years there would have to be a revision process. </w:t>
      </w:r>
      <w:r>
        <w:rPr>
          <w:sz w:val="24"/>
          <w:szCs w:val="24"/>
        </w:rPr>
        <w:br/>
      </w:r>
      <w:r>
        <w:rPr>
          <w:b/>
          <w:bCs/>
          <w:sz w:val="24"/>
          <w:szCs w:val="24"/>
        </w:rPr>
        <w:t>C:</w:t>
      </w:r>
      <w:r>
        <w:rPr>
          <w:sz w:val="24"/>
          <w:szCs w:val="24"/>
        </w:rPr>
        <w:t xml:space="preserve"> I think that there is a value in having a document that is searchable by the general public, or that the general public can find when they want to know about activities that the IEEE and IEEE-SA are doing in the field of unlicensed spectrum.</w:t>
      </w:r>
      <w:r>
        <w:rPr>
          <w:sz w:val="24"/>
          <w:szCs w:val="24"/>
        </w:rPr>
        <w:br/>
      </w:r>
      <w:r>
        <w:rPr>
          <w:b/>
          <w:bCs/>
          <w:sz w:val="24"/>
          <w:szCs w:val="24"/>
        </w:rPr>
        <w:t>C:</w:t>
      </w:r>
      <w:r>
        <w:rPr>
          <w:sz w:val="24"/>
          <w:szCs w:val="24"/>
        </w:rPr>
        <w:t xml:space="preserve"> Does that mean you would like for a future IEEE Spectrum Policy Statement to be more high-level and accessible to a general audience? The main text of this statement will have to be different if we're thinking about it as a way of informing </w:t>
      </w:r>
      <w:proofErr w:type="gramStart"/>
      <w:r>
        <w:rPr>
          <w:sz w:val="24"/>
          <w:szCs w:val="24"/>
        </w:rPr>
        <w:t>a general public</w:t>
      </w:r>
      <w:proofErr w:type="gramEnd"/>
      <w:r>
        <w:rPr>
          <w:sz w:val="24"/>
          <w:szCs w:val="24"/>
        </w:rPr>
        <w:t xml:space="preserve"> about the activities of our committee in IEEE or IEEE more generally, or if we're trying to disseminate information upwards in the </w:t>
      </w:r>
      <w:proofErr w:type="spellStart"/>
      <w:r>
        <w:rPr>
          <w:sz w:val="24"/>
          <w:szCs w:val="24"/>
        </w:rPr>
        <w:t>organisation</w:t>
      </w:r>
      <w:proofErr w:type="spellEnd"/>
      <w:r>
        <w:rPr>
          <w:sz w:val="24"/>
          <w:szCs w:val="24"/>
        </w:rPr>
        <w:t xml:space="preserve"> about activities in our committee. </w:t>
      </w:r>
      <w:r>
        <w:rPr>
          <w:sz w:val="24"/>
          <w:szCs w:val="24"/>
        </w:rPr>
        <w:br/>
      </w:r>
      <w:r>
        <w:rPr>
          <w:b/>
          <w:bCs/>
          <w:sz w:val="24"/>
          <w:szCs w:val="24"/>
        </w:rPr>
        <w:t>C:</w:t>
      </w:r>
      <w:r>
        <w:rPr>
          <w:sz w:val="24"/>
          <w:szCs w:val="24"/>
        </w:rPr>
        <w:t xml:space="preserve"> I agree with a previous speaker that having a </w:t>
      </w:r>
      <w:proofErr w:type="spellStart"/>
      <w:r>
        <w:rPr>
          <w:sz w:val="24"/>
          <w:szCs w:val="24"/>
        </w:rPr>
        <w:t>generalised</w:t>
      </w:r>
      <w:proofErr w:type="spellEnd"/>
      <w:r>
        <w:rPr>
          <w:sz w:val="24"/>
          <w:szCs w:val="24"/>
        </w:rPr>
        <w:t xml:space="preserve"> statement </w:t>
      </w:r>
      <w:proofErr w:type="spellStart"/>
      <w:r>
        <w:rPr>
          <w:sz w:val="24"/>
          <w:szCs w:val="24"/>
        </w:rPr>
        <w:t>targetting</w:t>
      </w:r>
      <w:proofErr w:type="spellEnd"/>
      <w:r>
        <w:rPr>
          <w:sz w:val="24"/>
          <w:szCs w:val="24"/>
        </w:rPr>
        <w:t xml:space="preserve"> the public from the IEEE would be useful. A member of the public will not google us specifically, but they might google IEEE and unlicensed spectrum. It would be useful if we could be found then.</w:t>
      </w:r>
      <w:r>
        <w:rPr>
          <w:sz w:val="24"/>
          <w:szCs w:val="24"/>
        </w:rPr>
        <w:br/>
      </w:r>
      <w:r>
        <w:rPr>
          <w:b/>
          <w:bCs/>
          <w:sz w:val="24"/>
          <w:szCs w:val="24"/>
        </w:rPr>
        <w:t>C:</w:t>
      </w:r>
      <w:r>
        <w:rPr>
          <w:sz w:val="24"/>
          <w:szCs w:val="24"/>
        </w:rPr>
        <w:t xml:space="preserve"> I would have to rethink some of the things I wanted to propose as additions to this document in light of this conversation, I think.</w:t>
      </w:r>
      <w:r>
        <w:rPr>
          <w:sz w:val="24"/>
          <w:szCs w:val="24"/>
        </w:rPr>
        <w:br/>
      </w:r>
      <w:r>
        <w:rPr>
          <w:b/>
          <w:bCs/>
          <w:sz w:val="24"/>
          <w:szCs w:val="24"/>
        </w:rPr>
        <w:t>Chair:</w:t>
      </w:r>
      <w:r>
        <w:rPr>
          <w:sz w:val="24"/>
          <w:szCs w:val="24"/>
        </w:rPr>
        <w:t xml:space="preserve"> I would like to attempt a summary of this conversation: we feel that there would be a value in having a spectrum statement from the IEEE that could represent technical work that we are doing on technologies used in unlicensed spectrum, and that such a statement might have to be less detailed in market data and references to specific technologies than is the case in the current document? If that is the case, we may want to have a more clean-slate approach in our drafting of an update, since the new text would have to be significantly changed?</w:t>
      </w:r>
      <w:r>
        <w:rPr>
          <w:sz w:val="24"/>
          <w:szCs w:val="24"/>
        </w:rPr>
        <w:br/>
      </w:r>
      <w:r>
        <w:rPr>
          <w:b/>
          <w:bCs/>
          <w:sz w:val="24"/>
          <w:szCs w:val="24"/>
        </w:rPr>
        <w:t>C:</w:t>
      </w:r>
      <w:r>
        <w:rPr>
          <w:sz w:val="24"/>
          <w:szCs w:val="24"/>
        </w:rPr>
        <w:t xml:space="preserve"> That sounds about fair.</w:t>
      </w:r>
      <w:r>
        <w:rPr>
          <w:sz w:val="24"/>
          <w:szCs w:val="24"/>
        </w:rPr>
        <w:br/>
      </w:r>
      <w:r>
        <w:rPr>
          <w:b/>
          <w:bCs/>
          <w:sz w:val="24"/>
          <w:szCs w:val="24"/>
        </w:rPr>
        <w:t>Chair:</w:t>
      </w:r>
      <w:r>
        <w:rPr>
          <w:sz w:val="24"/>
          <w:szCs w:val="24"/>
        </w:rPr>
        <w:t xml:space="preserve"> In this case I would like to ask participants here to spend the time before the next meeting to reflect on what kind of paragraphs and wordings should go into a clean-slate statement that is intended to be understood by a general, non-technical audience that tries to search on the internet for IEEE and unlicensed spectrum.</w:t>
      </w:r>
      <w:r>
        <w:rPr>
          <w:sz w:val="24"/>
          <w:szCs w:val="24"/>
        </w:rPr>
        <w:br/>
      </w:r>
    </w:p>
    <w:p w14:paraId="287B2237" w14:textId="77777777" w:rsidR="00C075FC" w:rsidRDefault="00000000">
      <w:pPr>
        <w:numPr>
          <w:ilvl w:val="0"/>
          <w:numId w:val="1"/>
        </w:numPr>
        <w:contextualSpacing/>
        <w:rPr>
          <w:sz w:val="24"/>
          <w:szCs w:val="24"/>
        </w:rPr>
      </w:pPr>
      <w:r>
        <w:rPr>
          <w:b/>
          <w:sz w:val="24"/>
          <w:szCs w:val="24"/>
        </w:rPr>
        <w:t>Any other business</w:t>
      </w:r>
    </w:p>
    <w:p w14:paraId="16DC6C6D" w14:textId="77777777" w:rsidR="00C075FC" w:rsidRDefault="00000000">
      <w:pPr>
        <w:ind w:left="720"/>
        <w:contextualSpacing/>
      </w:pPr>
      <w:r>
        <w:rPr>
          <w:sz w:val="24"/>
          <w:szCs w:val="24"/>
        </w:rPr>
        <w:br/>
        <w:t>Chair apologized for connectivity problems.</w:t>
      </w:r>
      <w:r>
        <w:rPr>
          <w:sz w:val="24"/>
          <w:szCs w:val="24"/>
        </w:rPr>
        <w:br/>
      </w:r>
      <w:r>
        <w:rPr>
          <w:sz w:val="24"/>
          <w:szCs w:val="24"/>
        </w:rPr>
        <w:br/>
        <w:t>No one raises other issues.</w:t>
      </w:r>
    </w:p>
    <w:p w14:paraId="21386046" w14:textId="77777777" w:rsidR="00C075FC" w:rsidRDefault="00C075FC">
      <w:pPr>
        <w:ind w:left="720"/>
        <w:contextualSpacing/>
        <w:rPr>
          <w:sz w:val="24"/>
          <w:szCs w:val="24"/>
        </w:rPr>
      </w:pPr>
    </w:p>
    <w:p w14:paraId="0AD22CA2" w14:textId="77777777" w:rsidR="00C075FC" w:rsidRDefault="00000000">
      <w:pPr>
        <w:numPr>
          <w:ilvl w:val="0"/>
          <w:numId w:val="1"/>
        </w:numPr>
        <w:contextualSpacing/>
        <w:rPr>
          <w:sz w:val="24"/>
          <w:szCs w:val="24"/>
        </w:rPr>
      </w:pPr>
      <w:r>
        <w:rPr>
          <w:b/>
          <w:sz w:val="24"/>
          <w:szCs w:val="24"/>
        </w:rPr>
        <w:t>Final administrative items</w:t>
      </w:r>
    </w:p>
    <w:p w14:paraId="3C06F61A" w14:textId="77777777" w:rsidR="00C075FC" w:rsidRDefault="00000000">
      <w:pPr>
        <w:ind w:left="720"/>
        <w:contextualSpacing/>
      </w:pPr>
      <w:r>
        <w:rPr>
          <w:sz w:val="24"/>
          <w:szCs w:val="24"/>
        </w:rPr>
        <w:t xml:space="preserve">14 participants and 11 voters (including the chair) [Report by Stuart Kerry]. </w:t>
      </w:r>
    </w:p>
    <w:p w14:paraId="721C2693" w14:textId="77777777" w:rsidR="00C075FC" w:rsidRDefault="00000000">
      <w:pPr>
        <w:numPr>
          <w:ilvl w:val="1"/>
          <w:numId w:val="1"/>
        </w:numPr>
        <w:contextualSpacing/>
      </w:pPr>
      <w:r>
        <w:rPr>
          <w:b/>
          <w:bCs/>
          <w:sz w:val="24"/>
          <w:szCs w:val="24"/>
        </w:rPr>
        <w:t xml:space="preserve">Next ISUS teleconference call scheduled for: 1 August 2022, 15h00 ET. </w:t>
      </w:r>
    </w:p>
    <w:p w14:paraId="3D00BB28" w14:textId="77777777" w:rsidR="00C075FC" w:rsidRDefault="00000000">
      <w:pPr>
        <w:numPr>
          <w:ilvl w:val="3"/>
          <w:numId w:val="1"/>
        </w:numPr>
        <w:contextualSpacing/>
      </w:pPr>
      <w:r>
        <w:rPr>
          <w:sz w:val="24"/>
          <w:szCs w:val="24"/>
        </w:rPr>
        <w:t xml:space="preserve">Call in info: </w:t>
      </w:r>
      <w:hyperlink r:id="rId13">
        <w:r>
          <w:rPr>
            <w:rStyle w:val="Internetlnk"/>
            <w:sz w:val="24"/>
            <w:szCs w:val="24"/>
          </w:rPr>
          <w:t>https://mentor.ieee.org/802.18/dcn/16/18-16-0038-24-0000-teleconference-call-in-info.pptx</w:t>
        </w:r>
      </w:hyperlink>
    </w:p>
    <w:p w14:paraId="6018BAC8" w14:textId="77777777" w:rsidR="00C075FC" w:rsidRDefault="00000000">
      <w:pPr>
        <w:numPr>
          <w:ilvl w:val="3"/>
          <w:numId w:val="1"/>
        </w:numPr>
        <w:contextualSpacing/>
      </w:pPr>
      <w:r>
        <w:rPr>
          <w:sz w:val="24"/>
          <w:szCs w:val="24"/>
        </w:rPr>
        <w:t xml:space="preserve">IEEE 802 Wireless interim is 12-16 September in Waikoloa.  </w:t>
      </w:r>
    </w:p>
    <w:p w14:paraId="2FC26EE9" w14:textId="77777777" w:rsidR="00C075FC" w:rsidRDefault="00000000">
      <w:pPr>
        <w:numPr>
          <w:ilvl w:val="3"/>
          <w:numId w:val="1"/>
        </w:numPr>
        <w:contextualSpacing/>
      </w:pPr>
      <w:r>
        <w:rPr>
          <w:sz w:val="24"/>
          <w:szCs w:val="24"/>
        </w:rPr>
        <w:t xml:space="preserve">Currently, weekly teleconferences are scheduled until 22 September 2022. </w:t>
      </w:r>
    </w:p>
    <w:p w14:paraId="5125BBD5" w14:textId="77777777" w:rsidR="00C075FC" w:rsidRDefault="00000000">
      <w:pPr>
        <w:numPr>
          <w:ilvl w:val="3"/>
          <w:numId w:val="1"/>
        </w:numPr>
        <w:contextualSpacing/>
      </w:pPr>
      <w:r>
        <w:rPr>
          <w:sz w:val="24"/>
          <w:szCs w:val="24"/>
        </w:rPr>
        <w:t xml:space="preserve">All late changes/cancellations will be sent out to the 802.18 list server. </w:t>
      </w:r>
    </w:p>
    <w:p w14:paraId="2FA3B664" w14:textId="77777777" w:rsidR="00C075FC" w:rsidRDefault="00000000">
      <w:pPr>
        <w:numPr>
          <w:ilvl w:val="3"/>
          <w:numId w:val="1"/>
        </w:numPr>
        <w:contextualSpacing/>
      </w:pPr>
      <w:r>
        <w:rPr>
          <w:sz w:val="24"/>
          <w:szCs w:val="24"/>
        </w:rPr>
        <w:lastRenderedPageBreak/>
        <w:t xml:space="preserve">Overall IEEE 802 schedule: </w:t>
      </w:r>
      <w:hyperlink r:id="rId14">
        <w:r>
          <w:rPr>
            <w:rStyle w:val="Internetlnk"/>
            <w:sz w:val="24"/>
            <w:szCs w:val="24"/>
          </w:rPr>
          <w:t>https://ieee802.org/16/cal-temp.html</w:t>
        </w:r>
      </w:hyperlink>
      <w:r>
        <w:rPr>
          <w:sz w:val="24"/>
          <w:szCs w:val="24"/>
        </w:rPr>
        <w:t xml:space="preserve"> or only 802.18:  </w:t>
      </w:r>
      <w:hyperlink r:id="rId15">
        <w:r>
          <w:rPr>
            <w:rStyle w:val="Internetlnk"/>
            <w:sz w:val="24"/>
            <w:szCs w:val="24"/>
          </w:rPr>
          <w:t>IEEE 802.18 TAG Calendar</w:t>
        </w:r>
      </w:hyperlink>
    </w:p>
    <w:p w14:paraId="3698F644" w14:textId="77777777" w:rsidR="00C075FC" w:rsidRDefault="00000000">
      <w:pPr>
        <w:numPr>
          <w:ilvl w:val="1"/>
          <w:numId w:val="1"/>
        </w:numPr>
        <w:contextualSpacing/>
      </w:pPr>
      <w:r>
        <w:rPr>
          <w:bCs/>
          <w:sz w:val="24"/>
          <w:szCs w:val="24"/>
        </w:rPr>
        <w:t xml:space="preserve">Adjourn: </w:t>
      </w:r>
      <w:r>
        <w:rPr>
          <w:bCs/>
          <w:sz w:val="24"/>
          <w:szCs w:val="24"/>
        </w:rPr>
        <w:tab/>
        <w:t xml:space="preserve"> </w:t>
      </w:r>
    </w:p>
    <w:p w14:paraId="252C63AC" w14:textId="77777777" w:rsidR="00C075FC" w:rsidRDefault="00000000">
      <w:pPr>
        <w:pStyle w:val="ListParagraph"/>
        <w:numPr>
          <w:ilvl w:val="0"/>
          <w:numId w:val="3"/>
        </w:numPr>
        <w:ind w:left="720" w:firstLine="0"/>
        <w:contextualSpacing/>
      </w:pPr>
      <w:r>
        <w:rPr>
          <w:sz w:val="24"/>
          <w:szCs w:val="24"/>
        </w:rPr>
        <w:t>Any objection to Adjourn?  None heard.</w:t>
      </w:r>
    </w:p>
    <w:p w14:paraId="32F89693" w14:textId="77777777" w:rsidR="00C075FC" w:rsidRDefault="00000000">
      <w:pPr>
        <w:pStyle w:val="ListParagraph"/>
        <w:numPr>
          <w:ilvl w:val="0"/>
          <w:numId w:val="3"/>
        </w:numPr>
        <w:ind w:left="720" w:firstLine="0"/>
        <w:contextualSpacing/>
      </w:pPr>
      <w:r>
        <w:rPr>
          <w:sz w:val="24"/>
          <w:szCs w:val="24"/>
        </w:rPr>
        <w:t>Adjourn at 11:57 ET</w:t>
      </w:r>
    </w:p>
    <w:p w14:paraId="05B55E1F" w14:textId="77777777" w:rsidR="00C075FC" w:rsidRDefault="00C075FC">
      <w:pPr>
        <w:rPr>
          <w:sz w:val="24"/>
          <w:szCs w:val="24"/>
        </w:rPr>
      </w:pPr>
    </w:p>
    <w:p w14:paraId="19E88123" w14:textId="57FAB5D3" w:rsidR="00C075FC" w:rsidRDefault="006B5068">
      <w:pPr>
        <w:rPr>
          <w:sz w:val="24"/>
          <w:szCs w:val="24"/>
        </w:rPr>
      </w:pPr>
      <w:r>
        <w:rPr>
          <w:b/>
          <w:noProof/>
          <w:sz w:val="24"/>
          <w:szCs w:val="24"/>
        </w:rPr>
        <w:pict w14:anchorId="6AD5134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7.5pt;margin-top:14.7pt;width:37.5pt;height:13.9pt;z-index:251658240"/>
        </w:pict>
      </w:r>
    </w:p>
    <w:p w14:paraId="07AEE633" w14:textId="14FE7960" w:rsidR="00C075FC" w:rsidRDefault="00000000">
      <w:pPr>
        <w:pStyle w:val="ListParagraph"/>
        <w:ind w:left="0"/>
        <w:rPr>
          <w:b/>
          <w:sz w:val="24"/>
          <w:szCs w:val="24"/>
        </w:rPr>
      </w:pPr>
      <w:r>
        <w:rPr>
          <w:b/>
          <w:sz w:val="24"/>
          <w:szCs w:val="24"/>
        </w:rPr>
        <w:t>ATTENDANCE (</w:t>
      </w:r>
      <w:r w:rsidR="006B5068">
        <w:rPr>
          <w:b/>
          <w:sz w:val="24"/>
          <w:szCs w:val="24"/>
        </w:rPr>
        <w:t xml:space="preserve">ISUS </w:t>
      </w:r>
      <w:r>
        <w:rPr>
          <w:rFonts w:eastAsia="Times New Roman"/>
          <w:b/>
          <w:bCs/>
          <w:sz w:val="24"/>
          <w:szCs w:val="24"/>
        </w:rPr>
        <w:t xml:space="preserve">Weekly </w:t>
      </w:r>
      <w:r w:rsidR="006B5068">
        <w:rPr>
          <w:rFonts w:eastAsia="Times New Roman"/>
          <w:b/>
          <w:bCs/>
          <w:sz w:val="24"/>
          <w:szCs w:val="24"/>
        </w:rPr>
        <w:t xml:space="preserve">Adhoc </w:t>
      </w:r>
      <w:r>
        <w:rPr>
          <w:rFonts w:eastAsia="Times New Roman"/>
          <w:b/>
          <w:bCs/>
          <w:sz w:val="24"/>
          <w:szCs w:val="24"/>
        </w:rPr>
        <w:t>Meeting Attendance Names and Affiliations):</w:t>
      </w:r>
      <w:r>
        <w:rPr>
          <w:rFonts w:ascii="Arial" w:eastAsia="Times New Roman" w:hAnsi="Arial" w:cs="Arial"/>
          <w:b/>
          <w:bCs/>
          <w:sz w:val="20"/>
          <w:szCs w:val="24"/>
        </w:rPr>
        <w:br/>
      </w:r>
    </w:p>
    <w:tbl>
      <w:tblPr>
        <w:tblW w:w="0" w:type="auto"/>
        <w:tblCellMar>
          <w:left w:w="0" w:type="dxa"/>
          <w:right w:w="0" w:type="dxa"/>
        </w:tblCellMar>
        <w:tblLook w:val="04A0" w:firstRow="1" w:lastRow="0" w:firstColumn="1" w:lastColumn="0" w:noHBand="0" w:noVBand="1"/>
      </w:tblPr>
      <w:tblGrid>
        <w:gridCol w:w="443"/>
        <w:gridCol w:w="1485"/>
        <w:gridCol w:w="2230"/>
        <w:gridCol w:w="5343"/>
        <w:gridCol w:w="795"/>
      </w:tblGrid>
      <w:tr w:rsidR="007D3BB6" w14:paraId="55F40155" w14:textId="77777777" w:rsidTr="006B5068">
        <w:trPr>
          <w:trHeight w:val="435"/>
        </w:trPr>
        <w:tc>
          <w:tcPr>
            <w:tcW w:w="0" w:type="auto"/>
            <w:gridSpan w:val="2"/>
            <w:noWrap/>
            <w:tcMar>
              <w:top w:w="0" w:type="dxa"/>
              <w:left w:w="108" w:type="dxa"/>
              <w:bottom w:w="0" w:type="dxa"/>
              <w:right w:w="108" w:type="dxa"/>
            </w:tcMar>
            <w:vAlign w:val="center"/>
            <w:hideMark/>
          </w:tcPr>
          <w:p w14:paraId="47C3DCDE" w14:textId="77777777" w:rsidR="007D3BB6" w:rsidRDefault="007D3BB6">
            <w:pPr>
              <w:rPr>
                <w:rFonts w:ascii="Arial" w:hAnsi="Arial" w:cs="Arial"/>
                <w:b/>
                <w:bCs/>
                <w:sz w:val="20"/>
              </w:rPr>
            </w:pPr>
            <w:r>
              <w:rPr>
                <w:rFonts w:ascii="Arial" w:hAnsi="Arial" w:cs="Arial"/>
                <w:b/>
                <w:bCs/>
                <w:sz w:val="20"/>
              </w:rPr>
              <w:t>Voting Attendees:</w:t>
            </w:r>
          </w:p>
        </w:tc>
        <w:tc>
          <w:tcPr>
            <w:tcW w:w="2230" w:type="dxa"/>
            <w:noWrap/>
            <w:tcMar>
              <w:top w:w="0" w:type="dxa"/>
              <w:left w:w="108" w:type="dxa"/>
              <w:bottom w:w="0" w:type="dxa"/>
              <w:right w:w="108" w:type="dxa"/>
            </w:tcMar>
            <w:vAlign w:val="center"/>
            <w:hideMark/>
          </w:tcPr>
          <w:p w14:paraId="3FFD0219" w14:textId="77777777" w:rsidR="007D3BB6" w:rsidRDefault="007D3BB6">
            <w:pPr>
              <w:rPr>
                <w:rFonts w:ascii="Arial" w:hAnsi="Arial" w:cs="Arial"/>
                <w:b/>
                <w:bCs/>
                <w:sz w:val="20"/>
              </w:rPr>
            </w:pPr>
          </w:p>
        </w:tc>
        <w:tc>
          <w:tcPr>
            <w:tcW w:w="5343" w:type="dxa"/>
            <w:noWrap/>
            <w:tcMar>
              <w:top w:w="0" w:type="dxa"/>
              <w:left w:w="108" w:type="dxa"/>
              <w:bottom w:w="0" w:type="dxa"/>
              <w:right w:w="108" w:type="dxa"/>
            </w:tcMar>
            <w:vAlign w:val="center"/>
            <w:hideMark/>
          </w:tcPr>
          <w:p w14:paraId="68463D90" w14:textId="77777777" w:rsidR="007D3BB6" w:rsidRDefault="007D3BB6">
            <w:pPr>
              <w:rPr>
                <w:rFonts w:eastAsia="Times New Roman"/>
                <w:sz w:val="20"/>
              </w:rPr>
            </w:pPr>
          </w:p>
        </w:tc>
        <w:tc>
          <w:tcPr>
            <w:tcW w:w="0" w:type="auto"/>
            <w:noWrap/>
            <w:tcMar>
              <w:top w:w="0" w:type="dxa"/>
              <w:left w:w="108" w:type="dxa"/>
              <w:bottom w:w="0" w:type="dxa"/>
              <w:right w:w="108" w:type="dxa"/>
            </w:tcMar>
            <w:vAlign w:val="center"/>
            <w:hideMark/>
          </w:tcPr>
          <w:p w14:paraId="69B4BE43" w14:textId="2C8689C2" w:rsidR="007D3BB6" w:rsidRDefault="007D3BB6">
            <w:pPr>
              <w:jc w:val="center"/>
              <w:rPr>
                <w:rFonts w:ascii="Arial" w:eastAsiaTheme="minorHAnsi" w:hAnsi="Arial" w:cs="Arial"/>
                <w:b/>
                <w:bCs/>
                <w:sz w:val="20"/>
              </w:rPr>
            </w:pPr>
            <w:r>
              <w:rPr>
                <w:rFonts w:ascii="Arial" w:hAnsi="Arial" w:cs="Arial"/>
                <w:b/>
                <w:bCs/>
                <w:sz w:val="20"/>
              </w:rPr>
              <w:t>25-Ju</w:t>
            </w:r>
            <w:r>
              <w:rPr>
                <w:rFonts w:ascii="Arial" w:hAnsi="Arial" w:cs="Arial"/>
                <w:b/>
                <w:bCs/>
                <w:sz w:val="20"/>
              </w:rPr>
              <w:t>l</w:t>
            </w:r>
          </w:p>
        </w:tc>
      </w:tr>
      <w:tr w:rsidR="007D3BB6" w14:paraId="20DC3678" w14:textId="77777777" w:rsidTr="006B5068">
        <w:trPr>
          <w:trHeight w:val="255"/>
        </w:trPr>
        <w:tc>
          <w:tcPr>
            <w:tcW w:w="0" w:type="auto"/>
            <w:noWrap/>
            <w:tcMar>
              <w:top w:w="0" w:type="dxa"/>
              <w:left w:w="108" w:type="dxa"/>
              <w:bottom w:w="0" w:type="dxa"/>
              <w:right w:w="108" w:type="dxa"/>
            </w:tcMar>
            <w:vAlign w:val="center"/>
            <w:hideMark/>
          </w:tcPr>
          <w:p w14:paraId="0CE3F06D" w14:textId="77777777" w:rsidR="007D3BB6" w:rsidRDefault="007D3BB6">
            <w:pPr>
              <w:jc w:val="center"/>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1F8B3135" w14:textId="77777777" w:rsidR="007D3BB6" w:rsidRDefault="007D3BB6">
            <w:pPr>
              <w:rPr>
                <w:rFonts w:ascii="Arial" w:hAnsi="Arial" w:cs="Arial"/>
                <w:b/>
                <w:bCs/>
                <w:sz w:val="20"/>
              </w:rPr>
            </w:pPr>
            <w:r>
              <w:rPr>
                <w:rFonts w:ascii="Arial" w:hAnsi="Arial" w:cs="Arial"/>
                <w:b/>
                <w:bCs/>
                <w:sz w:val="20"/>
              </w:rPr>
              <w:t>Andersdotter</w:t>
            </w:r>
          </w:p>
        </w:tc>
        <w:tc>
          <w:tcPr>
            <w:tcW w:w="2230" w:type="dxa"/>
            <w:noWrap/>
            <w:tcMar>
              <w:top w:w="0" w:type="dxa"/>
              <w:left w:w="108" w:type="dxa"/>
              <w:bottom w:w="0" w:type="dxa"/>
              <w:right w:w="108" w:type="dxa"/>
            </w:tcMar>
            <w:vAlign w:val="center"/>
            <w:hideMark/>
          </w:tcPr>
          <w:p w14:paraId="39EB8D27" w14:textId="77777777" w:rsidR="007D3BB6" w:rsidRDefault="007D3BB6">
            <w:pPr>
              <w:rPr>
                <w:rFonts w:ascii="Arial" w:hAnsi="Arial" w:cs="Arial"/>
                <w:sz w:val="20"/>
              </w:rPr>
            </w:pPr>
            <w:r>
              <w:rPr>
                <w:rFonts w:ascii="Arial" w:hAnsi="Arial" w:cs="Arial"/>
                <w:sz w:val="20"/>
              </w:rPr>
              <w:t>Amelia</w:t>
            </w:r>
          </w:p>
        </w:tc>
        <w:tc>
          <w:tcPr>
            <w:tcW w:w="5343" w:type="dxa"/>
            <w:tcMar>
              <w:top w:w="0" w:type="dxa"/>
              <w:left w:w="108" w:type="dxa"/>
              <w:bottom w:w="0" w:type="dxa"/>
              <w:right w:w="108" w:type="dxa"/>
            </w:tcMar>
            <w:vAlign w:val="center"/>
            <w:hideMark/>
          </w:tcPr>
          <w:p w14:paraId="1C92F546" w14:textId="77777777" w:rsidR="007D3BB6" w:rsidRDefault="007D3BB6">
            <w:pPr>
              <w:rPr>
                <w:rFonts w:ascii="Arial" w:hAnsi="Arial" w:cs="Arial"/>
                <w:sz w:val="20"/>
              </w:rPr>
            </w:pPr>
            <w:r>
              <w:rPr>
                <w:rFonts w:ascii="Arial" w:hAnsi="Arial" w:cs="Arial"/>
                <w:sz w:val="20"/>
              </w:rPr>
              <w:t>Comcast</w:t>
            </w:r>
          </w:p>
        </w:tc>
        <w:tc>
          <w:tcPr>
            <w:tcW w:w="0" w:type="auto"/>
            <w:noWrap/>
            <w:tcMar>
              <w:top w:w="0" w:type="dxa"/>
              <w:left w:w="108" w:type="dxa"/>
              <w:bottom w:w="0" w:type="dxa"/>
              <w:right w:w="108" w:type="dxa"/>
            </w:tcMar>
            <w:vAlign w:val="center"/>
            <w:hideMark/>
          </w:tcPr>
          <w:p w14:paraId="4CD84BAE"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58233AFC" w14:textId="77777777" w:rsidTr="006B5068">
        <w:trPr>
          <w:trHeight w:val="255"/>
        </w:trPr>
        <w:tc>
          <w:tcPr>
            <w:tcW w:w="0" w:type="auto"/>
            <w:noWrap/>
            <w:tcMar>
              <w:top w:w="0" w:type="dxa"/>
              <w:left w:w="108" w:type="dxa"/>
              <w:bottom w:w="0" w:type="dxa"/>
              <w:right w:w="108" w:type="dxa"/>
            </w:tcMar>
            <w:vAlign w:val="center"/>
            <w:hideMark/>
          </w:tcPr>
          <w:p w14:paraId="3B224E6B" w14:textId="77777777" w:rsidR="007D3BB6" w:rsidRDefault="007D3BB6">
            <w:pPr>
              <w:jc w:val="center"/>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2E273AE2" w14:textId="77777777" w:rsidR="007D3BB6" w:rsidRDefault="007D3BB6">
            <w:pPr>
              <w:rPr>
                <w:rFonts w:ascii="Arial" w:hAnsi="Arial" w:cs="Arial"/>
                <w:b/>
                <w:bCs/>
                <w:sz w:val="20"/>
              </w:rPr>
            </w:pPr>
            <w:r>
              <w:rPr>
                <w:rFonts w:ascii="Arial" w:hAnsi="Arial" w:cs="Arial"/>
                <w:b/>
                <w:bCs/>
                <w:sz w:val="20"/>
              </w:rPr>
              <w:t>Au</w:t>
            </w:r>
          </w:p>
        </w:tc>
        <w:tc>
          <w:tcPr>
            <w:tcW w:w="2230" w:type="dxa"/>
            <w:tcMar>
              <w:top w:w="0" w:type="dxa"/>
              <w:left w:w="108" w:type="dxa"/>
              <w:bottom w:w="0" w:type="dxa"/>
              <w:right w:w="108" w:type="dxa"/>
            </w:tcMar>
            <w:vAlign w:val="center"/>
            <w:hideMark/>
          </w:tcPr>
          <w:p w14:paraId="320ACC0A" w14:textId="6B2FFAB8" w:rsidR="007D3BB6" w:rsidRDefault="007D3BB6">
            <w:pPr>
              <w:rPr>
                <w:rFonts w:ascii="Arial" w:hAnsi="Arial" w:cs="Arial"/>
                <w:sz w:val="20"/>
              </w:rPr>
            </w:pPr>
            <w:r>
              <w:rPr>
                <w:rFonts w:ascii="Arial" w:hAnsi="Arial" w:cs="Arial"/>
                <w:sz w:val="20"/>
              </w:rPr>
              <w:t xml:space="preserve">Edward (Kwok </w:t>
            </w:r>
            <w:r w:rsidR="006B5068">
              <w:rPr>
                <w:rFonts w:ascii="Arial" w:hAnsi="Arial" w:cs="Arial"/>
                <w:sz w:val="20"/>
              </w:rPr>
              <w:t>S</w:t>
            </w:r>
            <w:r>
              <w:rPr>
                <w:rFonts w:ascii="Arial" w:hAnsi="Arial" w:cs="Arial"/>
                <w:sz w:val="20"/>
              </w:rPr>
              <w:t>hum)</w:t>
            </w:r>
          </w:p>
        </w:tc>
        <w:tc>
          <w:tcPr>
            <w:tcW w:w="5343" w:type="dxa"/>
            <w:tcMar>
              <w:top w:w="0" w:type="dxa"/>
              <w:left w:w="108" w:type="dxa"/>
              <w:bottom w:w="0" w:type="dxa"/>
              <w:right w:w="108" w:type="dxa"/>
            </w:tcMar>
            <w:vAlign w:val="center"/>
            <w:hideMark/>
          </w:tcPr>
          <w:p w14:paraId="6342709A" w14:textId="77777777" w:rsidR="007D3BB6" w:rsidRDefault="007D3BB6">
            <w:pPr>
              <w:rPr>
                <w:rFonts w:ascii="Arial" w:hAnsi="Arial" w:cs="Arial"/>
                <w:sz w:val="20"/>
              </w:rPr>
            </w:pPr>
            <w:r>
              <w:rPr>
                <w:rFonts w:ascii="Arial" w:hAnsi="Arial" w:cs="Arial"/>
                <w:sz w:val="20"/>
              </w:rPr>
              <w:t>Huawei Technologies Co., Ltd</w:t>
            </w:r>
          </w:p>
        </w:tc>
        <w:tc>
          <w:tcPr>
            <w:tcW w:w="0" w:type="auto"/>
            <w:noWrap/>
            <w:tcMar>
              <w:top w:w="0" w:type="dxa"/>
              <w:left w:w="108" w:type="dxa"/>
              <w:bottom w:w="0" w:type="dxa"/>
              <w:right w:w="108" w:type="dxa"/>
            </w:tcMar>
            <w:vAlign w:val="center"/>
            <w:hideMark/>
          </w:tcPr>
          <w:p w14:paraId="06E69D0A"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2AB5CE8E" w14:textId="77777777" w:rsidTr="006B5068">
        <w:trPr>
          <w:trHeight w:val="255"/>
        </w:trPr>
        <w:tc>
          <w:tcPr>
            <w:tcW w:w="0" w:type="auto"/>
            <w:noWrap/>
            <w:tcMar>
              <w:top w:w="0" w:type="dxa"/>
              <w:left w:w="108" w:type="dxa"/>
              <w:bottom w:w="0" w:type="dxa"/>
              <w:right w:w="108" w:type="dxa"/>
            </w:tcMar>
            <w:vAlign w:val="center"/>
            <w:hideMark/>
          </w:tcPr>
          <w:p w14:paraId="5A9AB1C8" w14:textId="77777777" w:rsidR="007D3BB6" w:rsidRDefault="007D3BB6">
            <w:pPr>
              <w:jc w:val="center"/>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7BA3367F" w14:textId="77777777" w:rsidR="007D3BB6" w:rsidRDefault="007D3BB6">
            <w:pPr>
              <w:rPr>
                <w:rFonts w:ascii="Arial" w:hAnsi="Arial" w:cs="Arial"/>
                <w:b/>
                <w:bCs/>
                <w:sz w:val="20"/>
              </w:rPr>
            </w:pPr>
            <w:r>
              <w:rPr>
                <w:rFonts w:ascii="Arial" w:hAnsi="Arial" w:cs="Arial"/>
                <w:b/>
                <w:bCs/>
                <w:sz w:val="20"/>
              </w:rPr>
              <w:t>Auluck</w:t>
            </w:r>
          </w:p>
        </w:tc>
        <w:tc>
          <w:tcPr>
            <w:tcW w:w="2230" w:type="dxa"/>
            <w:noWrap/>
            <w:tcMar>
              <w:top w:w="0" w:type="dxa"/>
              <w:left w:w="108" w:type="dxa"/>
              <w:bottom w:w="0" w:type="dxa"/>
              <w:right w:w="108" w:type="dxa"/>
            </w:tcMar>
            <w:vAlign w:val="center"/>
            <w:hideMark/>
          </w:tcPr>
          <w:p w14:paraId="3F6E951B" w14:textId="77777777" w:rsidR="007D3BB6" w:rsidRDefault="007D3BB6">
            <w:pPr>
              <w:rPr>
                <w:rFonts w:ascii="Arial" w:hAnsi="Arial" w:cs="Arial"/>
                <w:sz w:val="20"/>
              </w:rPr>
            </w:pPr>
            <w:r>
              <w:rPr>
                <w:rFonts w:ascii="Arial" w:hAnsi="Arial" w:cs="Arial"/>
                <w:sz w:val="20"/>
              </w:rPr>
              <w:t>Vijay</w:t>
            </w:r>
          </w:p>
        </w:tc>
        <w:tc>
          <w:tcPr>
            <w:tcW w:w="5343" w:type="dxa"/>
            <w:tcMar>
              <w:top w:w="0" w:type="dxa"/>
              <w:left w:w="108" w:type="dxa"/>
              <w:bottom w:w="0" w:type="dxa"/>
              <w:right w:w="108" w:type="dxa"/>
            </w:tcMar>
            <w:vAlign w:val="center"/>
            <w:hideMark/>
          </w:tcPr>
          <w:p w14:paraId="105B071A" w14:textId="77777777" w:rsidR="007D3BB6" w:rsidRDefault="007D3BB6">
            <w:pPr>
              <w:rPr>
                <w:rFonts w:ascii="Arial" w:hAnsi="Arial" w:cs="Arial"/>
                <w:sz w:val="20"/>
              </w:rPr>
            </w:pPr>
            <w:r>
              <w:rPr>
                <w:rFonts w:ascii="Arial" w:hAnsi="Arial" w:cs="Arial"/>
                <w:sz w:val="20"/>
              </w:rPr>
              <w:t>Self</w:t>
            </w:r>
          </w:p>
        </w:tc>
        <w:tc>
          <w:tcPr>
            <w:tcW w:w="0" w:type="auto"/>
            <w:noWrap/>
            <w:tcMar>
              <w:top w:w="0" w:type="dxa"/>
              <w:left w:w="108" w:type="dxa"/>
              <w:bottom w:w="0" w:type="dxa"/>
              <w:right w:w="108" w:type="dxa"/>
            </w:tcMar>
            <w:vAlign w:val="center"/>
            <w:hideMark/>
          </w:tcPr>
          <w:p w14:paraId="0F2C1F34"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00C9659D" w14:textId="77777777" w:rsidTr="006B5068">
        <w:trPr>
          <w:trHeight w:val="255"/>
        </w:trPr>
        <w:tc>
          <w:tcPr>
            <w:tcW w:w="0" w:type="auto"/>
            <w:noWrap/>
            <w:tcMar>
              <w:top w:w="0" w:type="dxa"/>
              <w:left w:w="108" w:type="dxa"/>
              <w:bottom w:w="0" w:type="dxa"/>
              <w:right w:w="108" w:type="dxa"/>
            </w:tcMar>
            <w:vAlign w:val="center"/>
            <w:hideMark/>
          </w:tcPr>
          <w:p w14:paraId="1BC1EE10" w14:textId="77777777" w:rsidR="007D3BB6" w:rsidRDefault="007D3BB6">
            <w:pPr>
              <w:jc w:val="center"/>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79D6926F" w14:textId="77777777" w:rsidR="007D3BB6" w:rsidRDefault="007D3BB6">
            <w:pPr>
              <w:rPr>
                <w:rFonts w:ascii="Arial" w:hAnsi="Arial" w:cs="Arial"/>
                <w:b/>
                <w:bCs/>
                <w:sz w:val="20"/>
              </w:rPr>
            </w:pPr>
            <w:r>
              <w:rPr>
                <w:rFonts w:ascii="Arial" w:hAnsi="Arial" w:cs="Arial"/>
                <w:b/>
                <w:bCs/>
                <w:sz w:val="20"/>
              </w:rPr>
              <w:t>Fang</w:t>
            </w:r>
          </w:p>
        </w:tc>
        <w:tc>
          <w:tcPr>
            <w:tcW w:w="2230" w:type="dxa"/>
            <w:noWrap/>
            <w:tcMar>
              <w:top w:w="0" w:type="dxa"/>
              <w:left w:w="108" w:type="dxa"/>
              <w:bottom w:w="0" w:type="dxa"/>
              <w:right w:w="108" w:type="dxa"/>
            </w:tcMar>
            <w:vAlign w:val="center"/>
            <w:hideMark/>
          </w:tcPr>
          <w:p w14:paraId="37BC9620" w14:textId="77777777" w:rsidR="007D3BB6" w:rsidRDefault="007D3BB6">
            <w:pPr>
              <w:rPr>
                <w:rFonts w:ascii="Arial" w:hAnsi="Arial" w:cs="Arial"/>
                <w:sz w:val="20"/>
              </w:rPr>
            </w:pPr>
            <w:r>
              <w:rPr>
                <w:rFonts w:ascii="Arial" w:hAnsi="Arial" w:cs="Arial"/>
                <w:sz w:val="20"/>
              </w:rPr>
              <w:t>Yonggang</w:t>
            </w:r>
          </w:p>
        </w:tc>
        <w:tc>
          <w:tcPr>
            <w:tcW w:w="5343" w:type="dxa"/>
            <w:tcMar>
              <w:top w:w="0" w:type="dxa"/>
              <w:left w:w="108" w:type="dxa"/>
              <w:bottom w:w="0" w:type="dxa"/>
              <w:right w:w="108" w:type="dxa"/>
            </w:tcMar>
            <w:vAlign w:val="center"/>
            <w:hideMark/>
          </w:tcPr>
          <w:p w14:paraId="58D80F62" w14:textId="77777777" w:rsidR="007D3BB6" w:rsidRDefault="007D3BB6">
            <w:pPr>
              <w:rPr>
                <w:rFonts w:ascii="Arial" w:hAnsi="Arial" w:cs="Arial"/>
                <w:sz w:val="20"/>
              </w:rPr>
            </w:pPr>
            <w:r>
              <w:rPr>
                <w:rFonts w:ascii="Arial" w:hAnsi="Arial" w:cs="Arial"/>
                <w:sz w:val="20"/>
              </w:rPr>
              <w:t>MediaTek</w:t>
            </w:r>
          </w:p>
        </w:tc>
        <w:tc>
          <w:tcPr>
            <w:tcW w:w="0" w:type="auto"/>
            <w:noWrap/>
            <w:tcMar>
              <w:top w:w="0" w:type="dxa"/>
              <w:left w:w="108" w:type="dxa"/>
              <w:bottom w:w="0" w:type="dxa"/>
              <w:right w:w="108" w:type="dxa"/>
            </w:tcMar>
            <w:vAlign w:val="center"/>
            <w:hideMark/>
          </w:tcPr>
          <w:p w14:paraId="73D3008F"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2ABDE697" w14:textId="77777777" w:rsidTr="006B5068">
        <w:trPr>
          <w:trHeight w:val="255"/>
        </w:trPr>
        <w:tc>
          <w:tcPr>
            <w:tcW w:w="0" w:type="auto"/>
            <w:noWrap/>
            <w:tcMar>
              <w:top w:w="0" w:type="dxa"/>
              <w:left w:w="108" w:type="dxa"/>
              <w:bottom w:w="0" w:type="dxa"/>
              <w:right w:w="108" w:type="dxa"/>
            </w:tcMar>
            <w:vAlign w:val="center"/>
            <w:hideMark/>
          </w:tcPr>
          <w:p w14:paraId="494BEEA8" w14:textId="77777777" w:rsidR="007D3BB6" w:rsidRDefault="007D3BB6">
            <w:pPr>
              <w:jc w:val="center"/>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010F8CD6" w14:textId="77777777" w:rsidR="007D3BB6" w:rsidRDefault="007D3BB6">
            <w:pPr>
              <w:rPr>
                <w:rFonts w:ascii="Arial" w:hAnsi="Arial" w:cs="Arial"/>
                <w:b/>
                <w:bCs/>
                <w:sz w:val="20"/>
              </w:rPr>
            </w:pPr>
            <w:r>
              <w:rPr>
                <w:rFonts w:ascii="Arial" w:hAnsi="Arial" w:cs="Arial"/>
                <w:b/>
                <w:bCs/>
                <w:sz w:val="20"/>
              </w:rPr>
              <w:t>Kennedy</w:t>
            </w:r>
          </w:p>
        </w:tc>
        <w:tc>
          <w:tcPr>
            <w:tcW w:w="2230" w:type="dxa"/>
            <w:noWrap/>
            <w:tcMar>
              <w:top w:w="0" w:type="dxa"/>
              <w:left w:w="108" w:type="dxa"/>
              <w:bottom w:w="0" w:type="dxa"/>
              <w:right w:w="108" w:type="dxa"/>
            </w:tcMar>
            <w:vAlign w:val="center"/>
            <w:hideMark/>
          </w:tcPr>
          <w:p w14:paraId="4C9A989A" w14:textId="77777777" w:rsidR="007D3BB6" w:rsidRDefault="007D3BB6">
            <w:pPr>
              <w:rPr>
                <w:rFonts w:ascii="Arial" w:hAnsi="Arial" w:cs="Arial"/>
                <w:sz w:val="20"/>
              </w:rPr>
            </w:pPr>
            <w:r>
              <w:rPr>
                <w:rFonts w:ascii="Arial" w:hAnsi="Arial" w:cs="Arial"/>
                <w:sz w:val="20"/>
              </w:rPr>
              <w:t>Richard</w:t>
            </w:r>
          </w:p>
        </w:tc>
        <w:tc>
          <w:tcPr>
            <w:tcW w:w="5343" w:type="dxa"/>
            <w:tcMar>
              <w:top w:w="0" w:type="dxa"/>
              <w:left w:w="108" w:type="dxa"/>
              <w:bottom w:w="0" w:type="dxa"/>
              <w:right w:w="108" w:type="dxa"/>
            </w:tcMar>
            <w:vAlign w:val="center"/>
            <w:hideMark/>
          </w:tcPr>
          <w:p w14:paraId="61DD21E3" w14:textId="77777777" w:rsidR="007D3BB6" w:rsidRDefault="007D3BB6">
            <w:pPr>
              <w:rPr>
                <w:rFonts w:ascii="Arial" w:hAnsi="Arial" w:cs="Arial"/>
                <w:sz w:val="20"/>
              </w:rPr>
            </w:pPr>
            <w:r>
              <w:rPr>
                <w:rFonts w:ascii="Arial" w:hAnsi="Arial" w:cs="Arial"/>
                <w:sz w:val="20"/>
              </w:rPr>
              <w:t>Huawei Paris</w:t>
            </w:r>
          </w:p>
        </w:tc>
        <w:tc>
          <w:tcPr>
            <w:tcW w:w="0" w:type="auto"/>
            <w:noWrap/>
            <w:tcMar>
              <w:top w:w="0" w:type="dxa"/>
              <w:left w:w="108" w:type="dxa"/>
              <w:bottom w:w="0" w:type="dxa"/>
              <w:right w:w="108" w:type="dxa"/>
            </w:tcMar>
            <w:vAlign w:val="center"/>
            <w:hideMark/>
          </w:tcPr>
          <w:p w14:paraId="7B69F3E1"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062E5167" w14:textId="77777777" w:rsidTr="006B5068">
        <w:trPr>
          <w:trHeight w:val="255"/>
        </w:trPr>
        <w:tc>
          <w:tcPr>
            <w:tcW w:w="0" w:type="auto"/>
            <w:noWrap/>
            <w:tcMar>
              <w:top w:w="0" w:type="dxa"/>
              <w:left w:w="108" w:type="dxa"/>
              <w:bottom w:w="0" w:type="dxa"/>
              <w:right w:w="108" w:type="dxa"/>
            </w:tcMar>
            <w:vAlign w:val="center"/>
            <w:hideMark/>
          </w:tcPr>
          <w:p w14:paraId="5243FF67" w14:textId="77777777" w:rsidR="007D3BB6" w:rsidRDefault="007D3BB6">
            <w:pPr>
              <w:jc w:val="center"/>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15A9F660" w14:textId="77777777" w:rsidR="007D3BB6" w:rsidRDefault="007D3BB6">
            <w:pPr>
              <w:rPr>
                <w:rFonts w:ascii="Arial" w:hAnsi="Arial" w:cs="Arial"/>
                <w:b/>
                <w:bCs/>
                <w:sz w:val="20"/>
              </w:rPr>
            </w:pPr>
            <w:r>
              <w:rPr>
                <w:rFonts w:ascii="Arial" w:hAnsi="Arial" w:cs="Arial"/>
                <w:b/>
                <w:bCs/>
                <w:sz w:val="20"/>
              </w:rPr>
              <w:t>Kerry</w:t>
            </w:r>
          </w:p>
        </w:tc>
        <w:tc>
          <w:tcPr>
            <w:tcW w:w="2230" w:type="dxa"/>
            <w:noWrap/>
            <w:tcMar>
              <w:top w:w="0" w:type="dxa"/>
              <w:left w:w="108" w:type="dxa"/>
              <w:bottom w:w="0" w:type="dxa"/>
              <w:right w:w="108" w:type="dxa"/>
            </w:tcMar>
            <w:vAlign w:val="center"/>
            <w:hideMark/>
          </w:tcPr>
          <w:p w14:paraId="345D8031" w14:textId="77777777" w:rsidR="007D3BB6" w:rsidRDefault="007D3BB6">
            <w:pPr>
              <w:rPr>
                <w:rFonts w:ascii="Arial" w:hAnsi="Arial" w:cs="Arial"/>
                <w:sz w:val="20"/>
              </w:rPr>
            </w:pPr>
            <w:r>
              <w:rPr>
                <w:rFonts w:ascii="Arial" w:hAnsi="Arial" w:cs="Arial"/>
                <w:sz w:val="20"/>
              </w:rPr>
              <w:t>Stuart</w:t>
            </w:r>
          </w:p>
        </w:tc>
        <w:tc>
          <w:tcPr>
            <w:tcW w:w="5343" w:type="dxa"/>
            <w:tcMar>
              <w:top w:w="0" w:type="dxa"/>
              <w:left w:w="108" w:type="dxa"/>
              <w:bottom w:w="0" w:type="dxa"/>
              <w:right w:w="108" w:type="dxa"/>
            </w:tcMar>
            <w:vAlign w:val="center"/>
            <w:hideMark/>
          </w:tcPr>
          <w:p w14:paraId="020B9DF0" w14:textId="77777777" w:rsidR="007D3BB6" w:rsidRDefault="007D3BB6">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12B6B444"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7E7E0403" w14:textId="77777777" w:rsidTr="006B5068">
        <w:trPr>
          <w:trHeight w:val="255"/>
        </w:trPr>
        <w:tc>
          <w:tcPr>
            <w:tcW w:w="0" w:type="auto"/>
            <w:noWrap/>
            <w:tcMar>
              <w:top w:w="0" w:type="dxa"/>
              <w:left w:w="108" w:type="dxa"/>
              <w:bottom w:w="0" w:type="dxa"/>
              <w:right w:w="108" w:type="dxa"/>
            </w:tcMar>
            <w:vAlign w:val="center"/>
            <w:hideMark/>
          </w:tcPr>
          <w:p w14:paraId="39F5857B" w14:textId="77777777" w:rsidR="007D3BB6" w:rsidRDefault="007D3BB6">
            <w:pPr>
              <w:jc w:val="center"/>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1B0E87D8" w14:textId="77777777" w:rsidR="007D3BB6" w:rsidRDefault="007D3BB6">
            <w:pPr>
              <w:rPr>
                <w:rFonts w:ascii="Arial" w:hAnsi="Arial" w:cs="Arial"/>
                <w:b/>
                <w:bCs/>
                <w:sz w:val="20"/>
              </w:rPr>
            </w:pPr>
            <w:r>
              <w:rPr>
                <w:rFonts w:ascii="Arial" w:hAnsi="Arial" w:cs="Arial"/>
                <w:b/>
                <w:bCs/>
                <w:sz w:val="20"/>
              </w:rPr>
              <w:t>Kürner</w:t>
            </w:r>
          </w:p>
        </w:tc>
        <w:tc>
          <w:tcPr>
            <w:tcW w:w="2230" w:type="dxa"/>
            <w:noWrap/>
            <w:tcMar>
              <w:top w:w="0" w:type="dxa"/>
              <w:left w:w="108" w:type="dxa"/>
              <w:bottom w:w="0" w:type="dxa"/>
              <w:right w:w="108" w:type="dxa"/>
            </w:tcMar>
            <w:vAlign w:val="center"/>
            <w:hideMark/>
          </w:tcPr>
          <w:p w14:paraId="177E19E0" w14:textId="77777777" w:rsidR="007D3BB6" w:rsidRDefault="007D3BB6">
            <w:pPr>
              <w:rPr>
                <w:rFonts w:ascii="Arial" w:hAnsi="Arial" w:cs="Arial"/>
                <w:sz w:val="20"/>
              </w:rPr>
            </w:pPr>
            <w:r>
              <w:rPr>
                <w:rFonts w:ascii="Arial" w:hAnsi="Arial" w:cs="Arial"/>
                <w:sz w:val="20"/>
              </w:rPr>
              <w:t>Thomas</w:t>
            </w:r>
          </w:p>
        </w:tc>
        <w:tc>
          <w:tcPr>
            <w:tcW w:w="5343" w:type="dxa"/>
            <w:tcMar>
              <w:top w:w="0" w:type="dxa"/>
              <w:left w:w="108" w:type="dxa"/>
              <w:bottom w:w="0" w:type="dxa"/>
              <w:right w:w="108" w:type="dxa"/>
            </w:tcMar>
            <w:vAlign w:val="center"/>
            <w:hideMark/>
          </w:tcPr>
          <w:p w14:paraId="5BB366E3" w14:textId="77777777" w:rsidR="007D3BB6" w:rsidRDefault="007D3BB6">
            <w:pPr>
              <w:rPr>
                <w:rFonts w:ascii="Arial" w:hAnsi="Arial" w:cs="Arial"/>
                <w:sz w:val="20"/>
              </w:rPr>
            </w:pPr>
            <w:r>
              <w:rPr>
                <w:rFonts w:ascii="Arial" w:hAnsi="Arial" w:cs="Arial"/>
                <w:sz w:val="20"/>
              </w:rPr>
              <w:t>TU Braunschweig</w:t>
            </w:r>
          </w:p>
        </w:tc>
        <w:tc>
          <w:tcPr>
            <w:tcW w:w="0" w:type="auto"/>
            <w:noWrap/>
            <w:tcMar>
              <w:top w:w="0" w:type="dxa"/>
              <w:left w:w="108" w:type="dxa"/>
              <w:bottom w:w="0" w:type="dxa"/>
              <w:right w:w="108" w:type="dxa"/>
            </w:tcMar>
            <w:vAlign w:val="center"/>
            <w:hideMark/>
          </w:tcPr>
          <w:p w14:paraId="0C7EFB5E"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2CD61616" w14:textId="77777777" w:rsidTr="006B5068">
        <w:trPr>
          <w:trHeight w:val="255"/>
        </w:trPr>
        <w:tc>
          <w:tcPr>
            <w:tcW w:w="0" w:type="auto"/>
            <w:noWrap/>
            <w:tcMar>
              <w:top w:w="0" w:type="dxa"/>
              <w:left w:w="108" w:type="dxa"/>
              <w:bottom w:w="0" w:type="dxa"/>
              <w:right w:w="108" w:type="dxa"/>
            </w:tcMar>
            <w:vAlign w:val="center"/>
            <w:hideMark/>
          </w:tcPr>
          <w:p w14:paraId="436CD024" w14:textId="77777777" w:rsidR="007D3BB6" w:rsidRDefault="007D3BB6">
            <w:pPr>
              <w:jc w:val="center"/>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4079C208" w14:textId="77777777" w:rsidR="007D3BB6" w:rsidRDefault="007D3BB6">
            <w:pPr>
              <w:rPr>
                <w:rFonts w:ascii="Arial" w:hAnsi="Arial" w:cs="Arial"/>
                <w:b/>
                <w:bCs/>
                <w:sz w:val="20"/>
              </w:rPr>
            </w:pPr>
            <w:r>
              <w:rPr>
                <w:rFonts w:ascii="Arial" w:hAnsi="Arial" w:cs="Arial"/>
                <w:b/>
                <w:bCs/>
                <w:sz w:val="20"/>
              </w:rPr>
              <w:t>Petrick</w:t>
            </w:r>
          </w:p>
        </w:tc>
        <w:tc>
          <w:tcPr>
            <w:tcW w:w="2230" w:type="dxa"/>
            <w:noWrap/>
            <w:tcMar>
              <w:top w:w="0" w:type="dxa"/>
              <w:left w:w="108" w:type="dxa"/>
              <w:bottom w:w="0" w:type="dxa"/>
              <w:right w:w="108" w:type="dxa"/>
            </w:tcMar>
            <w:vAlign w:val="center"/>
            <w:hideMark/>
          </w:tcPr>
          <w:p w14:paraId="1A15754A" w14:textId="77777777" w:rsidR="007D3BB6" w:rsidRDefault="007D3BB6">
            <w:pPr>
              <w:rPr>
                <w:rFonts w:ascii="Arial" w:hAnsi="Arial" w:cs="Arial"/>
                <w:sz w:val="20"/>
              </w:rPr>
            </w:pPr>
            <w:r>
              <w:rPr>
                <w:rFonts w:ascii="Arial" w:hAnsi="Arial" w:cs="Arial"/>
                <w:sz w:val="20"/>
              </w:rPr>
              <w:t>Al</w:t>
            </w:r>
          </w:p>
        </w:tc>
        <w:tc>
          <w:tcPr>
            <w:tcW w:w="5343" w:type="dxa"/>
            <w:tcMar>
              <w:top w:w="0" w:type="dxa"/>
              <w:left w:w="108" w:type="dxa"/>
              <w:bottom w:w="0" w:type="dxa"/>
              <w:right w:w="108" w:type="dxa"/>
            </w:tcMar>
            <w:vAlign w:val="center"/>
            <w:hideMark/>
          </w:tcPr>
          <w:p w14:paraId="44415D31" w14:textId="77777777" w:rsidR="007D3BB6" w:rsidRDefault="007D3BB6">
            <w:pPr>
              <w:rPr>
                <w:rFonts w:ascii="Arial" w:hAnsi="Arial" w:cs="Arial"/>
                <w:sz w:val="20"/>
              </w:rPr>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1AA0FB51"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737CE576" w14:textId="77777777" w:rsidTr="006B5068">
        <w:trPr>
          <w:trHeight w:val="255"/>
        </w:trPr>
        <w:tc>
          <w:tcPr>
            <w:tcW w:w="0" w:type="auto"/>
            <w:noWrap/>
            <w:tcMar>
              <w:top w:w="0" w:type="dxa"/>
              <w:left w:w="108" w:type="dxa"/>
              <w:bottom w:w="0" w:type="dxa"/>
              <w:right w:w="108" w:type="dxa"/>
            </w:tcMar>
            <w:vAlign w:val="center"/>
            <w:hideMark/>
          </w:tcPr>
          <w:p w14:paraId="2C1A24A8" w14:textId="77777777" w:rsidR="007D3BB6" w:rsidRDefault="007D3BB6">
            <w:pPr>
              <w:jc w:val="center"/>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01FD12A2" w14:textId="77777777" w:rsidR="007D3BB6" w:rsidRDefault="007D3BB6">
            <w:pPr>
              <w:rPr>
                <w:rFonts w:ascii="Arial" w:hAnsi="Arial" w:cs="Arial"/>
                <w:b/>
                <w:bCs/>
                <w:sz w:val="20"/>
              </w:rPr>
            </w:pPr>
            <w:r>
              <w:rPr>
                <w:rFonts w:ascii="Arial" w:hAnsi="Arial" w:cs="Arial"/>
                <w:b/>
                <w:bCs/>
                <w:sz w:val="20"/>
              </w:rPr>
              <w:t>Rolfe</w:t>
            </w:r>
          </w:p>
        </w:tc>
        <w:tc>
          <w:tcPr>
            <w:tcW w:w="2230" w:type="dxa"/>
            <w:noWrap/>
            <w:tcMar>
              <w:top w:w="0" w:type="dxa"/>
              <w:left w:w="108" w:type="dxa"/>
              <w:bottom w:w="0" w:type="dxa"/>
              <w:right w:w="108" w:type="dxa"/>
            </w:tcMar>
            <w:vAlign w:val="center"/>
            <w:hideMark/>
          </w:tcPr>
          <w:p w14:paraId="64C07CE8" w14:textId="77777777" w:rsidR="007D3BB6" w:rsidRDefault="007D3BB6">
            <w:pPr>
              <w:rPr>
                <w:rFonts w:ascii="Arial" w:hAnsi="Arial" w:cs="Arial"/>
                <w:sz w:val="20"/>
              </w:rPr>
            </w:pPr>
            <w:r>
              <w:rPr>
                <w:rFonts w:ascii="Arial" w:hAnsi="Arial" w:cs="Arial"/>
                <w:sz w:val="20"/>
              </w:rPr>
              <w:t>Benjamin</w:t>
            </w:r>
          </w:p>
        </w:tc>
        <w:tc>
          <w:tcPr>
            <w:tcW w:w="5343" w:type="dxa"/>
            <w:tcMar>
              <w:top w:w="0" w:type="dxa"/>
              <w:left w:w="108" w:type="dxa"/>
              <w:bottom w:w="0" w:type="dxa"/>
              <w:right w:w="108" w:type="dxa"/>
            </w:tcMar>
            <w:vAlign w:val="center"/>
            <w:hideMark/>
          </w:tcPr>
          <w:p w14:paraId="4784C8FE" w14:textId="77777777" w:rsidR="007D3BB6" w:rsidRDefault="007D3BB6">
            <w:pPr>
              <w:rPr>
                <w:rFonts w:ascii="Arial" w:hAnsi="Arial" w:cs="Arial"/>
                <w:sz w:val="20"/>
              </w:rPr>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4C1F9AA7"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7DBCD541" w14:textId="77777777" w:rsidTr="006B5068">
        <w:trPr>
          <w:trHeight w:val="51"/>
        </w:trPr>
        <w:tc>
          <w:tcPr>
            <w:tcW w:w="0" w:type="auto"/>
            <w:noWrap/>
            <w:tcMar>
              <w:top w:w="0" w:type="dxa"/>
              <w:left w:w="108" w:type="dxa"/>
              <w:bottom w:w="0" w:type="dxa"/>
              <w:right w:w="108" w:type="dxa"/>
            </w:tcMar>
            <w:vAlign w:val="center"/>
            <w:hideMark/>
          </w:tcPr>
          <w:p w14:paraId="197BD62F" w14:textId="77777777" w:rsidR="007D3BB6" w:rsidRDefault="007D3BB6">
            <w:pPr>
              <w:jc w:val="center"/>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3ED4755B" w14:textId="77777777" w:rsidR="007D3BB6" w:rsidRDefault="007D3BB6">
            <w:pPr>
              <w:rPr>
                <w:rFonts w:ascii="Arial" w:hAnsi="Arial" w:cs="Arial"/>
                <w:b/>
                <w:bCs/>
                <w:sz w:val="20"/>
              </w:rPr>
            </w:pPr>
            <w:r>
              <w:rPr>
                <w:rFonts w:ascii="Arial" w:hAnsi="Arial" w:cs="Arial"/>
                <w:b/>
                <w:bCs/>
                <w:sz w:val="20"/>
              </w:rPr>
              <w:t>Scott</w:t>
            </w:r>
          </w:p>
        </w:tc>
        <w:tc>
          <w:tcPr>
            <w:tcW w:w="2230" w:type="dxa"/>
            <w:noWrap/>
            <w:tcMar>
              <w:top w:w="0" w:type="dxa"/>
              <w:left w:w="108" w:type="dxa"/>
              <w:bottom w:w="0" w:type="dxa"/>
              <w:right w:w="108" w:type="dxa"/>
            </w:tcMar>
            <w:vAlign w:val="center"/>
            <w:hideMark/>
          </w:tcPr>
          <w:p w14:paraId="77A70B4F" w14:textId="77777777" w:rsidR="007D3BB6" w:rsidRDefault="007D3BB6">
            <w:pPr>
              <w:rPr>
                <w:rFonts w:ascii="Arial" w:hAnsi="Arial" w:cs="Arial"/>
                <w:sz w:val="20"/>
              </w:rPr>
            </w:pPr>
            <w:r>
              <w:rPr>
                <w:rFonts w:ascii="Arial" w:hAnsi="Arial" w:cs="Arial"/>
                <w:sz w:val="20"/>
              </w:rPr>
              <w:t>Andy</w:t>
            </w:r>
          </w:p>
        </w:tc>
        <w:tc>
          <w:tcPr>
            <w:tcW w:w="5343" w:type="dxa"/>
            <w:tcMar>
              <w:top w:w="0" w:type="dxa"/>
              <w:left w:w="108" w:type="dxa"/>
              <w:bottom w:w="0" w:type="dxa"/>
              <w:right w:w="108" w:type="dxa"/>
            </w:tcMar>
            <w:vAlign w:val="center"/>
            <w:hideMark/>
          </w:tcPr>
          <w:p w14:paraId="5E69BB13" w14:textId="77777777" w:rsidR="007D3BB6" w:rsidRDefault="007D3BB6">
            <w:pPr>
              <w:rPr>
                <w:rFonts w:ascii="Arial" w:hAnsi="Arial" w:cs="Arial"/>
                <w:sz w:val="20"/>
              </w:rPr>
            </w:pPr>
            <w:r>
              <w:rPr>
                <w:rFonts w:ascii="Arial" w:hAnsi="Arial" w:cs="Arial"/>
                <w:sz w:val="20"/>
              </w:rPr>
              <w:t>NCTA – The Internet &amp; Television Association</w:t>
            </w:r>
          </w:p>
        </w:tc>
        <w:tc>
          <w:tcPr>
            <w:tcW w:w="0" w:type="auto"/>
            <w:noWrap/>
            <w:tcMar>
              <w:top w:w="0" w:type="dxa"/>
              <w:left w:w="108" w:type="dxa"/>
              <w:bottom w:w="0" w:type="dxa"/>
              <w:right w:w="108" w:type="dxa"/>
            </w:tcMar>
            <w:vAlign w:val="center"/>
            <w:hideMark/>
          </w:tcPr>
          <w:p w14:paraId="193ABEF7"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312B5B5F" w14:textId="77777777" w:rsidTr="006B5068">
        <w:trPr>
          <w:trHeight w:val="255"/>
        </w:trPr>
        <w:tc>
          <w:tcPr>
            <w:tcW w:w="0" w:type="auto"/>
            <w:noWrap/>
            <w:tcMar>
              <w:top w:w="0" w:type="dxa"/>
              <w:left w:w="108" w:type="dxa"/>
              <w:bottom w:w="0" w:type="dxa"/>
              <w:right w:w="108" w:type="dxa"/>
            </w:tcMar>
            <w:vAlign w:val="center"/>
            <w:hideMark/>
          </w:tcPr>
          <w:p w14:paraId="504E2269" w14:textId="77777777" w:rsidR="007D3BB6" w:rsidRDefault="007D3BB6">
            <w:pPr>
              <w:jc w:val="center"/>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608B0377" w14:textId="77777777" w:rsidR="007D3BB6" w:rsidRDefault="007D3BB6">
            <w:pPr>
              <w:rPr>
                <w:rFonts w:ascii="Arial" w:hAnsi="Arial" w:cs="Arial"/>
                <w:b/>
                <w:bCs/>
                <w:sz w:val="20"/>
              </w:rPr>
            </w:pPr>
            <w:r>
              <w:rPr>
                <w:rFonts w:ascii="Arial" w:hAnsi="Arial" w:cs="Arial"/>
                <w:b/>
                <w:bCs/>
                <w:sz w:val="20"/>
              </w:rPr>
              <w:t>Yaghoobi</w:t>
            </w:r>
          </w:p>
        </w:tc>
        <w:tc>
          <w:tcPr>
            <w:tcW w:w="2230" w:type="dxa"/>
            <w:noWrap/>
            <w:tcMar>
              <w:top w:w="0" w:type="dxa"/>
              <w:left w:w="108" w:type="dxa"/>
              <w:bottom w:w="0" w:type="dxa"/>
              <w:right w:w="108" w:type="dxa"/>
            </w:tcMar>
            <w:vAlign w:val="center"/>
            <w:hideMark/>
          </w:tcPr>
          <w:p w14:paraId="5010C698" w14:textId="77777777" w:rsidR="007D3BB6" w:rsidRDefault="007D3BB6">
            <w:pPr>
              <w:rPr>
                <w:rFonts w:ascii="Arial" w:hAnsi="Arial" w:cs="Arial"/>
                <w:sz w:val="20"/>
              </w:rPr>
            </w:pPr>
            <w:r>
              <w:rPr>
                <w:rFonts w:ascii="Arial" w:hAnsi="Arial" w:cs="Arial"/>
                <w:sz w:val="20"/>
              </w:rPr>
              <w:t>Hassan</w:t>
            </w:r>
          </w:p>
        </w:tc>
        <w:tc>
          <w:tcPr>
            <w:tcW w:w="5343" w:type="dxa"/>
            <w:tcMar>
              <w:top w:w="0" w:type="dxa"/>
              <w:left w:w="108" w:type="dxa"/>
              <w:bottom w:w="0" w:type="dxa"/>
              <w:right w:w="108" w:type="dxa"/>
            </w:tcMar>
            <w:vAlign w:val="center"/>
            <w:hideMark/>
          </w:tcPr>
          <w:p w14:paraId="2E9F914F" w14:textId="77777777" w:rsidR="007D3BB6" w:rsidRDefault="007D3BB6">
            <w:pPr>
              <w:rPr>
                <w:rFonts w:ascii="Arial" w:hAnsi="Arial" w:cs="Arial"/>
                <w:sz w:val="20"/>
              </w:rPr>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3A96403E" w14:textId="77777777" w:rsidR="007D3BB6" w:rsidRDefault="007D3BB6">
            <w:pPr>
              <w:jc w:val="center"/>
              <w:rPr>
                <w:rFonts w:ascii="Arial" w:hAnsi="Arial" w:cs="Arial"/>
                <w:b/>
                <w:bCs/>
                <w:sz w:val="18"/>
                <w:szCs w:val="18"/>
              </w:rPr>
            </w:pPr>
            <w:r>
              <w:rPr>
                <w:rFonts w:ascii="Arial" w:hAnsi="Arial" w:cs="Arial"/>
                <w:b/>
                <w:bCs/>
                <w:sz w:val="18"/>
                <w:szCs w:val="18"/>
              </w:rPr>
              <w:t>x</w:t>
            </w:r>
          </w:p>
        </w:tc>
      </w:tr>
      <w:tr w:rsidR="007D3BB6" w14:paraId="493252CB" w14:textId="77777777" w:rsidTr="006B5068">
        <w:trPr>
          <w:trHeight w:val="255"/>
        </w:trPr>
        <w:tc>
          <w:tcPr>
            <w:tcW w:w="0" w:type="auto"/>
            <w:noWrap/>
            <w:tcMar>
              <w:top w:w="0" w:type="dxa"/>
              <w:left w:w="108" w:type="dxa"/>
              <w:bottom w:w="0" w:type="dxa"/>
              <w:right w:w="108" w:type="dxa"/>
            </w:tcMar>
            <w:vAlign w:val="center"/>
            <w:hideMark/>
          </w:tcPr>
          <w:p w14:paraId="675D24F9" w14:textId="77777777" w:rsidR="007D3BB6" w:rsidRDefault="007D3BB6">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7B606003" w14:textId="77777777" w:rsidR="007D3BB6" w:rsidRDefault="007D3BB6">
            <w:pPr>
              <w:rPr>
                <w:rFonts w:eastAsia="Times New Roman"/>
                <w:sz w:val="20"/>
              </w:rPr>
            </w:pPr>
          </w:p>
        </w:tc>
        <w:tc>
          <w:tcPr>
            <w:tcW w:w="2230" w:type="dxa"/>
            <w:noWrap/>
            <w:tcMar>
              <w:top w:w="0" w:type="dxa"/>
              <w:left w:w="108" w:type="dxa"/>
              <w:bottom w:w="0" w:type="dxa"/>
              <w:right w:w="108" w:type="dxa"/>
            </w:tcMar>
            <w:vAlign w:val="center"/>
            <w:hideMark/>
          </w:tcPr>
          <w:p w14:paraId="3B504116" w14:textId="77777777" w:rsidR="007D3BB6" w:rsidRDefault="007D3BB6">
            <w:pPr>
              <w:rPr>
                <w:rFonts w:eastAsia="Times New Roman"/>
                <w:sz w:val="20"/>
              </w:rPr>
            </w:pPr>
          </w:p>
        </w:tc>
        <w:tc>
          <w:tcPr>
            <w:tcW w:w="5343" w:type="dxa"/>
            <w:noWrap/>
            <w:tcMar>
              <w:top w:w="0" w:type="dxa"/>
              <w:left w:w="108" w:type="dxa"/>
              <w:bottom w:w="0" w:type="dxa"/>
              <w:right w:w="108" w:type="dxa"/>
            </w:tcMar>
            <w:vAlign w:val="center"/>
            <w:hideMark/>
          </w:tcPr>
          <w:p w14:paraId="10DDB559" w14:textId="77777777" w:rsidR="007D3BB6" w:rsidRDefault="007D3BB6">
            <w:pPr>
              <w:rPr>
                <w:rFonts w:eastAsia="Times New Roman"/>
                <w:sz w:val="20"/>
              </w:rPr>
            </w:pPr>
          </w:p>
        </w:tc>
        <w:tc>
          <w:tcPr>
            <w:tcW w:w="0" w:type="auto"/>
            <w:noWrap/>
            <w:tcMar>
              <w:top w:w="0" w:type="dxa"/>
              <w:left w:w="108" w:type="dxa"/>
              <w:bottom w:w="0" w:type="dxa"/>
              <w:right w:w="108" w:type="dxa"/>
            </w:tcMar>
            <w:vAlign w:val="center"/>
            <w:hideMark/>
          </w:tcPr>
          <w:p w14:paraId="2482CE55" w14:textId="77777777" w:rsidR="007D3BB6" w:rsidRDefault="007D3BB6">
            <w:pPr>
              <w:rPr>
                <w:rFonts w:eastAsia="Times New Roman"/>
                <w:sz w:val="20"/>
              </w:rPr>
            </w:pPr>
          </w:p>
        </w:tc>
      </w:tr>
      <w:tr w:rsidR="007D3BB6" w14:paraId="69DA033E" w14:textId="77777777" w:rsidTr="006B5068">
        <w:trPr>
          <w:trHeight w:val="435"/>
        </w:trPr>
        <w:tc>
          <w:tcPr>
            <w:tcW w:w="4158" w:type="dxa"/>
            <w:gridSpan w:val="3"/>
            <w:noWrap/>
            <w:tcMar>
              <w:top w:w="0" w:type="dxa"/>
              <w:left w:w="108" w:type="dxa"/>
              <w:bottom w:w="0" w:type="dxa"/>
              <w:right w:w="108" w:type="dxa"/>
            </w:tcMar>
            <w:vAlign w:val="center"/>
            <w:hideMark/>
          </w:tcPr>
          <w:p w14:paraId="2A9F0D44" w14:textId="77777777" w:rsidR="007D3BB6" w:rsidRDefault="007D3BB6" w:rsidP="007D3BB6">
            <w:pPr>
              <w:rPr>
                <w:rFonts w:ascii="Arial" w:eastAsiaTheme="minorHAnsi" w:hAnsi="Arial" w:cs="Arial"/>
                <w:b/>
                <w:bCs/>
                <w:sz w:val="20"/>
              </w:rPr>
            </w:pPr>
            <w:r>
              <w:rPr>
                <w:rFonts w:ascii="Arial" w:hAnsi="Arial" w:cs="Arial"/>
                <w:b/>
                <w:bCs/>
                <w:sz w:val="20"/>
              </w:rPr>
              <w:t>Non-Voting Attendees:</w:t>
            </w:r>
          </w:p>
        </w:tc>
        <w:tc>
          <w:tcPr>
            <w:tcW w:w="5343" w:type="dxa"/>
            <w:noWrap/>
            <w:tcMar>
              <w:top w:w="0" w:type="dxa"/>
              <w:left w:w="108" w:type="dxa"/>
              <w:bottom w:w="0" w:type="dxa"/>
              <w:right w:w="108" w:type="dxa"/>
            </w:tcMar>
            <w:vAlign w:val="center"/>
            <w:hideMark/>
          </w:tcPr>
          <w:p w14:paraId="32CCA32D" w14:textId="77777777" w:rsidR="007D3BB6" w:rsidRDefault="007D3BB6" w:rsidP="007D3BB6">
            <w:pPr>
              <w:rPr>
                <w:rFonts w:ascii="Arial" w:hAnsi="Arial" w:cs="Arial"/>
                <w:b/>
                <w:bCs/>
                <w:sz w:val="20"/>
              </w:rPr>
            </w:pPr>
          </w:p>
        </w:tc>
        <w:tc>
          <w:tcPr>
            <w:tcW w:w="0" w:type="auto"/>
            <w:noWrap/>
            <w:tcMar>
              <w:top w:w="0" w:type="dxa"/>
              <w:left w:w="108" w:type="dxa"/>
              <w:bottom w:w="0" w:type="dxa"/>
              <w:right w:w="108" w:type="dxa"/>
            </w:tcMar>
            <w:vAlign w:val="center"/>
            <w:hideMark/>
          </w:tcPr>
          <w:p w14:paraId="6F9CB509" w14:textId="6530BC60" w:rsidR="007D3BB6" w:rsidRDefault="007D3BB6" w:rsidP="007D3BB6">
            <w:pPr>
              <w:rPr>
                <w:rFonts w:eastAsia="Times New Roman"/>
                <w:sz w:val="20"/>
              </w:rPr>
            </w:pPr>
            <w:r>
              <w:rPr>
                <w:rFonts w:ascii="Arial" w:hAnsi="Arial" w:cs="Arial"/>
                <w:b/>
                <w:bCs/>
                <w:sz w:val="20"/>
              </w:rPr>
              <w:t>25-Jul</w:t>
            </w:r>
          </w:p>
        </w:tc>
      </w:tr>
      <w:tr w:rsidR="007D3BB6" w14:paraId="21C48117" w14:textId="77777777" w:rsidTr="006B5068">
        <w:trPr>
          <w:trHeight w:val="255"/>
        </w:trPr>
        <w:tc>
          <w:tcPr>
            <w:tcW w:w="0" w:type="auto"/>
            <w:noWrap/>
            <w:tcMar>
              <w:top w:w="0" w:type="dxa"/>
              <w:left w:w="108" w:type="dxa"/>
              <w:bottom w:w="0" w:type="dxa"/>
              <w:right w:w="108" w:type="dxa"/>
            </w:tcMar>
            <w:vAlign w:val="center"/>
            <w:hideMark/>
          </w:tcPr>
          <w:p w14:paraId="6BBB4DCB" w14:textId="77777777" w:rsidR="007D3BB6" w:rsidRDefault="007D3BB6" w:rsidP="007D3BB6">
            <w:pPr>
              <w:jc w:val="center"/>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0BA450A5" w14:textId="77777777" w:rsidR="007D3BB6" w:rsidRDefault="007D3BB6" w:rsidP="007D3BB6">
            <w:pPr>
              <w:rPr>
                <w:rFonts w:ascii="Arial" w:hAnsi="Arial" w:cs="Arial"/>
                <w:b/>
                <w:bCs/>
                <w:sz w:val="20"/>
              </w:rPr>
            </w:pPr>
            <w:r>
              <w:rPr>
                <w:rFonts w:ascii="Arial" w:hAnsi="Arial" w:cs="Arial"/>
                <w:b/>
                <w:bCs/>
                <w:sz w:val="20"/>
              </w:rPr>
              <w:t>Hernandez</w:t>
            </w:r>
          </w:p>
        </w:tc>
        <w:tc>
          <w:tcPr>
            <w:tcW w:w="2230" w:type="dxa"/>
            <w:noWrap/>
            <w:tcMar>
              <w:top w:w="0" w:type="dxa"/>
              <w:left w:w="108" w:type="dxa"/>
              <w:bottom w:w="0" w:type="dxa"/>
              <w:right w:w="108" w:type="dxa"/>
            </w:tcMar>
            <w:vAlign w:val="center"/>
            <w:hideMark/>
          </w:tcPr>
          <w:p w14:paraId="39B692FF" w14:textId="77777777" w:rsidR="007D3BB6" w:rsidRDefault="007D3BB6" w:rsidP="007D3BB6">
            <w:pPr>
              <w:rPr>
                <w:rFonts w:ascii="Arial" w:hAnsi="Arial" w:cs="Arial"/>
                <w:sz w:val="20"/>
              </w:rPr>
            </w:pPr>
            <w:r>
              <w:rPr>
                <w:rFonts w:ascii="Arial" w:hAnsi="Arial" w:cs="Arial"/>
                <w:sz w:val="20"/>
              </w:rPr>
              <w:t>Marc</w:t>
            </w:r>
          </w:p>
        </w:tc>
        <w:tc>
          <w:tcPr>
            <w:tcW w:w="5343" w:type="dxa"/>
            <w:tcMar>
              <w:top w:w="0" w:type="dxa"/>
              <w:left w:w="108" w:type="dxa"/>
              <w:bottom w:w="0" w:type="dxa"/>
              <w:right w:w="108" w:type="dxa"/>
            </w:tcMar>
            <w:vAlign w:val="center"/>
            <w:hideMark/>
          </w:tcPr>
          <w:p w14:paraId="2C321E4C" w14:textId="77777777" w:rsidR="007D3BB6" w:rsidRDefault="007D3BB6" w:rsidP="007D3BB6">
            <w:pPr>
              <w:rPr>
                <w:rFonts w:ascii="Arial" w:hAnsi="Arial" w:cs="Arial"/>
                <w:sz w:val="20"/>
              </w:rPr>
            </w:pPr>
            <w:r>
              <w:rPr>
                <w:rFonts w:ascii="Arial" w:hAnsi="Arial" w:cs="Arial"/>
                <w:sz w:val="20"/>
              </w:rPr>
              <w:t>Yokosuka Research Park-Institute for International Collaboration, National Institute of Information &amp; Communications Technology (YRP-IAI NICT)</w:t>
            </w:r>
          </w:p>
        </w:tc>
        <w:tc>
          <w:tcPr>
            <w:tcW w:w="0" w:type="auto"/>
            <w:noWrap/>
            <w:tcMar>
              <w:top w:w="0" w:type="dxa"/>
              <w:left w:w="108" w:type="dxa"/>
              <w:bottom w:w="0" w:type="dxa"/>
              <w:right w:w="108" w:type="dxa"/>
            </w:tcMar>
            <w:vAlign w:val="center"/>
            <w:hideMark/>
          </w:tcPr>
          <w:p w14:paraId="19C12566" w14:textId="77777777" w:rsidR="007D3BB6" w:rsidRDefault="007D3BB6" w:rsidP="007D3BB6">
            <w:pPr>
              <w:jc w:val="center"/>
              <w:rPr>
                <w:rFonts w:ascii="Arial" w:hAnsi="Arial" w:cs="Arial"/>
                <w:b/>
                <w:bCs/>
                <w:sz w:val="18"/>
                <w:szCs w:val="18"/>
              </w:rPr>
            </w:pPr>
            <w:r>
              <w:rPr>
                <w:rFonts w:ascii="Arial" w:hAnsi="Arial" w:cs="Arial"/>
                <w:b/>
                <w:bCs/>
                <w:sz w:val="18"/>
                <w:szCs w:val="18"/>
              </w:rPr>
              <w:t>x</w:t>
            </w:r>
          </w:p>
        </w:tc>
      </w:tr>
      <w:tr w:rsidR="007D3BB6" w14:paraId="54D022D7" w14:textId="77777777" w:rsidTr="006B5068">
        <w:trPr>
          <w:trHeight w:val="80"/>
        </w:trPr>
        <w:tc>
          <w:tcPr>
            <w:tcW w:w="0" w:type="auto"/>
            <w:noWrap/>
            <w:tcMar>
              <w:top w:w="0" w:type="dxa"/>
              <w:left w:w="108" w:type="dxa"/>
              <w:bottom w:w="0" w:type="dxa"/>
              <w:right w:w="108" w:type="dxa"/>
            </w:tcMar>
            <w:vAlign w:val="center"/>
            <w:hideMark/>
          </w:tcPr>
          <w:p w14:paraId="0A990A54" w14:textId="77777777" w:rsidR="007D3BB6" w:rsidRDefault="007D3BB6" w:rsidP="007D3BB6">
            <w:pPr>
              <w:jc w:val="center"/>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2C2DEA1F" w14:textId="77777777" w:rsidR="007D3BB6" w:rsidRDefault="007D3BB6" w:rsidP="007D3BB6">
            <w:pPr>
              <w:rPr>
                <w:rFonts w:ascii="Arial" w:hAnsi="Arial" w:cs="Arial"/>
                <w:b/>
                <w:bCs/>
                <w:sz w:val="20"/>
              </w:rPr>
            </w:pPr>
            <w:r>
              <w:rPr>
                <w:rFonts w:ascii="Arial" w:hAnsi="Arial" w:cs="Arial"/>
                <w:b/>
                <w:bCs/>
                <w:sz w:val="20"/>
              </w:rPr>
              <w:t>Mulberry</w:t>
            </w:r>
          </w:p>
        </w:tc>
        <w:tc>
          <w:tcPr>
            <w:tcW w:w="2230" w:type="dxa"/>
            <w:noWrap/>
            <w:tcMar>
              <w:top w:w="0" w:type="dxa"/>
              <w:left w:w="108" w:type="dxa"/>
              <w:bottom w:w="0" w:type="dxa"/>
              <w:right w:w="108" w:type="dxa"/>
            </w:tcMar>
            <w:vAlign w:val="center"/>
            <w:hideMark/>
          </w:tcPr>
          <w:p w14:paraId="787B642D" w14:textId="77777777" w:rsidR="007D3BB6" w:rsidRDefault="007D3BB6" w:rsidP="007D3BB6">
            <w:pPr>
              <w:rPr>
                <w:rFonts w:ascii="Arial" w:hAnsi="Arial" w:cs="Arial"/>
                <w:sz w:val="20"/>
              </w:rPr>
            </w:pPr>
            <w:r>
              <w:rPr>
                <w:rFonts w:ascii="Arial" w:hAnsi="Arial" w:cs="Arial"/>
                <w:sz w:val="20"/>
              </w:rPr>
              <w:t>Karen</w:t>
            </w:r>
          </w:p>
        </w:tc>
        <w:tc>
          <w:tcPr>
            <w:tcW w:w="5343" w:type="dxa"/>
            <w:tcMar>
              <w:top w:w="0" w:type="dxa"/>
              <w:left w:w="108" w:type="dxa"/>
              <w:bottom w:w="0" w:type="dxa"/>
              <w:right w:w="108" w:type="dxa"/>
            </w:tcMar>
            <w:vAlign w:val="center"/>
            <w:hideMark/>
          </w:tcPr>
          <w:p w14:paraId="30BF060A" w14:textId="77777777" w:rsidR="007D3BB6" w:rsidRDefault="007D3BB6" w:rsidP="007D3BB6">
            <w:pPr>
              <w:rPr>
                <w:rFonts w:ascii="Arial" w:hAnsi="Arial" w:cs="Arial"/>
                <w:sz w:val="20"/>
              </w:rPr>
            </w:pPr>
            <w:r>
              <w:rPr>
                <w:rFonts w:ascii="Arial" w:hAnsi="Arial" w:cs="Arial"/>
                <w:sz w:val="20"/>
              </w:rPr>
              <w:t>IEEE SA Public Affairs Team</w:t>
            </w:r>
          </w:p>
        </w:tc>
        <w:tc>
          <w:tcPr>
            <w:tcW w:w="0" w:type="auto"/>
            <w:noWrap/>
            <w:tcMar>
              <w:top w:w="0" w:type="dxa"/>
              <w:left w:w="108" w:type="dxa"/>
              <w:bottom w:w="0" w:type="dxa"/>
              <w:right w:w="108" w:type="dxa"/>
            </w:tcMar>
            <w:vAlign w:val="center"/>
            <w:hideMark/>
          </w:tcPr>
          <w:p w14:paraId="2B57727E" w14:textId="77777777" w:rsidR="007D3BB6" w:rsidRDefault="007D3BB6" w:rsidP="007D3BB6">
            <w:pPr>
              <w:jc w:val="center"/>
              <w:rPr>
                <w:rFonts w:ascii="Arial" w:hAnsi="Arial" w:cs="Arial"/>
                <w:b/>
                <w:bCs/>
                <w:sz w:val="18"/>
                <w:szCs w:val="18"/>
              </w:rPr>
            </w:pPr>
            <w:r>
              <w:rPr>
                <w:rFonts w:ascii="Arial" w:hAnsi="Arial" w:cs="Arial"/>
                <w:b/>
                <w:bCs/>
                <w:sz w:val="18"/>
                <w:szCs w:val="18"/>
              </w:rPr>
              <w:t>x</w:t>
            </w:r>
          </w:p>
        </w:tc>
      </w:tr>
      <w:tr w:rsidR="007D3BB6" w14:paraId="6F4D3E9A" w14:textId="77777777" w:rsidTr="006B5068">
        <w:trPr>
          <w:trHeight w:val="255"/>
        </w:trPr>
        <w:tc>
          <w:tcPr>
            <w:tcW w:w="0" w:type="auto"/>
            <w:noWrap/>
            <w:tcMar>
              <w:top w:w="0" w:type="dxa"/>
              <w:left w:w="108" w:type="dxa"/>
              <w:bottom w:w="0" w:type="dxa"/>
              <w:right w:w="108" w:type="dxa"/>
            </w:tcMar>
            <w:vAlign w:val="center"/>
            <w:hideMark/>
          </w:tcPr>
          <w:p w14:paraId="4FD56E7E" w14:textId="77777777" w:rsidR="007D3BB6" w:rsidRDefault="007D3BB6" w:rsidP="007D3BB6">
            <w:pPr>
              <w:jc w:val="center"/>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49FCB030" w14:textId="77777777" w:rsidR="007D3BB6" w:rsidRDefault="007D3BB6" w:rsidP="007D3BB6">
            <w:pPr>
              <w:rPr>
                <w:rFonts w:ascii="Arial" w:hAnsi="Arial" w:cs="Arial"/>
                <w:b/>
                <w:bCs/>
                <w:sz w:val="20"/>
              </w:rPr>
            </w:pPr>
            <w:r>
              <w:rPr>
                <w:rFonts w:ascii="Arial" w:hAnsi="Arial" w:cs="Arial"/>
                <w:b/>
                <w:bCs/>
                <w:sz w:val="20"/>
              </w:rPr>
              <w:t>Smith</w:t>
            </w:r>
          </w:p>
        </w:tc>
        <w:tc>
          <w:tcPr>
            <w:tcW w:w="2230" w:type="dxa"/>
            <w:noWrap/>
            <w:tcMar>
              <w:top w:w="0" w:type="dxa"/>
              <w:left w:w="108" w:type="dxa"/>
              <w:bottom w:w="0" w:type="dxa"/>
              <w:right w:w="108" w:type="dxa"/>
            </w:tcMar>
            <w:vAlign w:val="center"/>
            <w:hideMark/>
          </w:tcPr>
          <w:p w14:paraId="7E000829" w14:textId="77777777" w:rsidR="007D3BB6" w:rsidRDefault="007D3BB6" w:rsidP="007D3BB6">
            <w:pPr>
              <w:rPr>
                <w:rFonts w:ascii="Arial" w:hAnsi="Arial" w:cs="Arial"/>
                <w:sz w:val="20"/>
              </w:rPr>
            </w:pPr>
            <w:r>
              <w:rPr>
                <w:rFonts w:ascii="Arial" w:hAnsi="Arial" w:cs="Arial"/>
                <w:sz w:val="20"/>
              </w:rPr>
              <w:t>Luther</w:t>
            </w:r>
          </w:p>
        </w:tc>
        <w:tc>
          <w:tcPr>
            <w:tcW w:w="5343" w:type="dxa"/>
            <w:tcMar>
              <w:top w:w="0" w:type="dxa"/>
              <w:left w:w="108" w:type="dxa"/>
              <w:bottom w:w="0" w:type="dxa"/>
              <w:right w:w="108" w:type="dxa"/>
            </w:tcMar>
            <w:vAlign w:val="center"/>
            <w:hideMark/>
          </w:tcPr>
          <w:p w14:paraId="62460E38" w14:textId="77777777" w:rsidR="007D3BB6" w:rsidRDefault="007D3BB6" w:rsidP="007D3BB6">
            <w:pPr>
              <w:rPr>
                <w:rFonts w:ascii="Arial" w:hAnsi="Arial" w:cs="Arial"/>
                <w:sz w:val="20"/>
              </w:rPr>
            </w:pPr>
            <w:r>
              <w:rPr>
                <w:rFonts w:ascii="Arial" w:hAnsi="Arial" w:cs="Arial"/>
                <w:sz w:val="20"/>
              </w:rPr>
              <w:t>CableLabs</w:t>
            </w:r>
          </w:p>
        </w:tc>
        <w:tc>
          <w:tcPr>
            <w:tcW w:w="0" w:type="auto"/>
            <w:noWrap/>
            <w:tcMar>
              <w:top w:w="0" w:type="dxa"/>
              <w:left w:w="108" w:type="dxa"/>
              <w:bottom w:w="0" w:type="dxa"/>
              <w:right w:w="108" w:type="dxa"/>
            </w:tcMar>
            <w:vAlign w:val="center"/>
            <w:hideMark/>
          </w:tcPr>
          <w:p w14:paraId="349C67F7" w14:textId="77777777" w:rsidR="007D3BB6" w:rsidRDefault="007D3BB6" w:rsidP="007D3BB6">
            <w:pPr>
              <w:jc w:val="center"/>
              <w:rPr>
                <w:rFonts w:ascii="Arial" w:hAnsi="Arial" w:cs="Arial"/>
                <w:b/>
                <w:bCs/>
                <w:sz w:val="18"/>
                <w:szCs w:val="18"/>
              </w:rPr>
            </w:pPr>
            <w:r>
              <w:rPr>
                <w:rFonts w:ascii="Arial" w:hAnsi="Arial" w:cs="Arial"/>
                <w:b/>
                <w:bCs/>
                <w:sz w:val="18"/>
                <w:szCs w:val="18"/>
              </w:rPr>
              <w:t>x</w:t>
            </w:r>
          </w:p>
        </w:tc>
      </w:tr>
    </w:tbl>
    <w:p w14:paraId="3837C0F9" w14:textId="77777777" w:rsidR="00C075FC" w:rsidRDefault="00C075FC">
      <w:pPr>
        <w:pStyle w:val="ListParagraph"/>
        <w:ind w:left="0"/>
        <w:rPr>
          <w:b/>
          <w:sz w:val="24"/>
          <w:szCs w:val="24"/>
        </w:rPr>
      </w:pPr>
    </w:p>
    <w:sectPr w:rsidR="00C075FC">
      <w:headerReference w:type="default" r:id="rId16"/>
      <w:footerReference w:type="default" r:id="rId17"/>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DFE0" w14:textId="77777777" w:rsidR="005704ED" w:rsidRDefault="005704ED">
      <w:r>
        <w:separator/>
      </w:r>
    </w:p>
  </w:endnote>
  <w:endnote w:type="continuationSeparator" w:id="0">
    <w:p w14:paraId="699C2F3B" w14:textId="77777777" w:rsidR="005704ED" w:rsidRDefault="0057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w:panose1 w:val="020B0502040504020204"/>
    <w:charset w:val="00"/>
    <w:family w:val="swiss"/>
    <w:pitch w:val="variable"/>
    <w:sig w:usb0="E00002FF" w:usb1="400078FF" w:usb2="00000021" w:usb3="00000000" w:csb0="0000019F" w:csb1="00000000"/>
  </w:font>
  <w:font w:name="Liberation Serif">
    <w:altName w:val="Times New Roman"/>
    <w:charset w:val="01"/>
    <w:family w:val="roman"/>
    <w:pitch w:val="variable"/>
  </w:font>
  <w:font w:name="Liberation Mono">
    <w:altName w:val="Courier New"/>
    <w:charset w:val="01"/>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6023" w14:textId="77777777" w:rsidR="00C075FC" w:rsidRDefault="00000000">
    <w:pPr>
      <w:pStyle w:val="Footer"/>
      <w:tabs>
        <w:tab w:val="clear" w:pos="6480"/>
        <w:tab w:val="center" w:pos="5040"/>
        <w:tab w:val="right" w:pos="9990"/>
      </w:tabs>
    </w:pPr>
    <w:r>
      <w:fldChar w:fldCharType="begin"/>
    </w:r>
    <w:r>
      <w:instrText>SUBJECT</w:instrText>
    </w:r>
    <w:r>
      <w:fldChar w:fldCharType="separate"/>
    </w:r>
    <w:r>
      <w:t>RR-TAG Minutes</w:t>
    </w:r>
    <w:r>
      <w:fldChar w:fldCharType="end"/>
    </w:r>
    <w:r>
      <w:tab/>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4</w:t>
    </w:r>
    <w:r>
      <w:fldChar w:fldCharType="end"/>
    </w:r>
    <w:r>
      <w:tab/>
      <w:t>Amelia Andersdotter (Comcast)</w:t>
    </w:r>
  </w:p>
  <w:p w14:paraId="262B297C" w14:textId="77777777" w:rsidR="00C075FC" w:rsidRDefault="00C075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6BFF" w14:textId="77777777" w:rsidR="005704ED" w:rsidRDefault="005704ED">
      <w:r>
        <w:separator/>
      </w:r>
    </w:p>
  </w:footnote>
  <w:footnote w:type="continuationSeparator" w:id="0">
    <w:p w14:paraId="5315A898" w14:textId="77777777" w:rsidR="005704ED" w:rsidRDefault="0057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2AEA" w14:textId="41A22BAC" w:rsidR="00C075FC" w:rsidRDefault="00000000">
    <w:pPr>
      <w:pStyle w:val="Header"/>
      <w:tabs>
        <w:tab w:val="clear" w:pos="6480"/>
        <w:tab w:val="center" w:pos="4680"/>
        <w:tab w:val="right" w:pos="9990"/>
      </w:tabs>
    </w:pPr>
    <w:r>
      <w:t>July 2022</w:t>
    </w:r>
    <w:r>
      <w:tab/>
    </w:r>
    <w:r>
      <w:tab/>
      <w:t>doc.: IEEE.18-22-0081r</w:t>
    </w:r>
    <w:r w:rsidR="004D316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67C5"/>
    <w:multiLevelType w:val="multilevel"/>
    <w:tmpl w:val="86C0FC8E"/>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410F2398"/>
    <w:multiLevelType w:val="multilevel"/>
    <w:tmpl w:val="89481214"/>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7E52B81"/>
    <w:multiLevelType w:val="multilevel"/>
    <w:tmpl w:val="7FC42B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7DB25700"/>
    <w:multiLevelType w:val="multilevel"/>
    <w:tmpl w:val="B11881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33132905">
    <w:abstractNumId w:val="1"/>
  </w:num>
  <w:num w:numId="2" w16cid:durableId="2103450296">
    <w:abstractNumId w:val="0"/>
  </w:num>
  <w:num w:numId="3" w16cid:durableId="2037194470">
    <w:abstractNumId w:val="2"/>
  </w:num>
  <w:num w:numId="4" w16cid:durableId="1660235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075FC"/>
    <w:rsid w:val="004D3166"/>
    <w:rsid w:val="005704ED"/>
    <w:rsid w:val="006B5068"/>
    <w:rsid w:val="007D3BB6"/>
    <w:rsid w:val="00C075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A7B625"/>
  <w15:docId w15:val="{9112C9D7-3A93-4227-8032-AD1CFD47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rsid w:val="00794702"/>
    <w:rPr>
      <w:color w:val="0563C1" w:themeColor="hyperlink"/>
      <w:u w:val="single"/>
    </w:rPr>
  </w:style>
  <w:style w:type="character" w:customStyle="1" w:styleId="AnvndInternetlnk">
    <w:name w:val="Använd Internetlänk"/>
    <w:rsid w:val="002E5B8C"/>
    <w:rPr>
      <w:color w:val="800080"/>
      <w:u w:val="single"/>
    </w:rPr>
  </w:style>
  <w:style w:type="character" w:customStyle="1" w:styleId="highlight1">
    <w:name w:val="highlight1"/>
    <w:qFormat/>
    <w:rsid w:val="00FF0E1B"/>
    <w:rPr>
      <w:b/>
      <w:bCs/>
    </w:rPr>
  </w:style>
  <w:style w:type="character" w:customStyle="1" w:styleId="apple-style-span">
    <w:name w:val="apple-style-span"/>
    <w:basedOn w:val="DefaultParagraphFont"/>
    <w:qFormat/>
    <w:rsid w:val="00B72AC7"/>
  </w:style>
  <w:style w:type="character" w:customStyle="1" w:styleId="style1">
    <w:name w:val="style1"/>
    <w:basedOn w:val="DefaultParagraphFont"/>
    <w:qFormat/>
    <w:rsid w:val="00B96DB2"/>
  </w:style>
  <w:style w:type="character" w:customStyle="1" w:styleId="BalloonTextChar">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customStyle="1" w:styleId="rsg-title1">
    <w:name w:val="rsg-title1"/>
    <w:qFormat/>
    <w:rsid w:val="0056473E"/>
    <w:rPr>
      <w:b/>
      <w:bCs/>
      <w:color w:val="37ACAB"/>
      <w:sz w:val="26"/>
      <w:szCs w:val="26"/>
    </w:rPr>
  </w:style>
  <w:style w:type="character" w:customStyle="1" w:styleId="PlainTextChar">
    <w:name w:val="Plain Text Char"/>
    <w:link w:val="PlainText"/>
    <w:uiPriority w:val="99"/>
    <w:qFormat/>
    <w:rsid w:val="009D0FE5"/>
    <w:rPr>
      <w:rFonts w:ascii="Consolas" w:eastAsia="Calibri" w:hAnsi="Consolas" w:cs="Consolas"/>
      <w:sz w:val="22"/>
      <w:szCs w:val="22"/>
    </w:rPr>
  </w:style>
  <w:style w:type="character" w:customStyle="1" w:styleId="apple-converted-space">
    <w:name w:val="apple-converted-space"/>
    <w:qFormat/>
    <w:rsid w:val="00386CFB"/>
  </w:style>
  <w:style w:type="character" w:customStyle="1" w:styleId="BodyTextChar">
    <w:name w:val="Body Text Char"/>
    <w:link w:val="BodyText"/>
    <w:qFormat/>
    <w:rsid w:val="006C5E1C"/>
    <w:rPr>
      <w:sz w:val="22"/>
    </w:rPr>
  </w:style>
  <w:style w:type="character" w:customStyle="1" w:styleId="Betonad">
    <w:name w:val="Betonad"/>
    <w:uiPriority w:val="20"/>
    <w:qFormat/>
    <w:rsid w:val="00124D75"/>
    <w:rPr>
      <w:i/>
      <w:iCs/>
    </w:rPr>
  </w:style>
  <w:style w:type="character" w:customStyle="1" w:styleId="Fotnotsankare">
    <w:name w:val="Fotnotsankare"/>
    <w:rPr>
      <w:sz w:val="18"/>
      <w:vertAlign w:val="superscript"/>
    </w:rPr>
  </w:style>
  <w:style w:type="character" w:customStyle="1" w:styleId="FootnoteCharacters">
    <w:name w:val="Footnote Characters"/>
    <w:uiPriority w:val="99"/>
    <w:qFormat/>
    <w:rsid w:val="006B3B87"/>
    <w:rPr>
      <w:sz w:val="18"/>
      <w:vertAlign w:val="superscript"/>
    </w:rPr>
  </w:style>
  <w:style w:type="character" w:customStyle="1" w:styleId="FootnoteTextChar">
    <w:name w:val="Footnote Text Char"/>
    <w:link w:val="FootnoteText"/>
    <w:qFormat/>
    <w:rsid w:val="006B3B87"/>
    <w:rPr>
      <w:sz w:val="24"/>
    </w:rPr>
  </w:style>
  <w:style w:type="character" w:customStyle="1" w:styleId="Mention1">
    <w:name w:val="Mention1"/>
    <w:uiPriority w:val="99"/>
    <w:semiHidden/>
    <w:unhideWhenUsed/>
    <w:qFormat/>
    <w:rsid w:val="00211283"/>
    <w:rPr>
      <w:color w:val="2B579A"/>
      <w:shd w:val="clear" w:color="auto" w:fill="E6E6E6"/>
    </w:rPr>
  </w:style>
  <w:style w:type="character" w:customStyle="1" w:styleId="UnresolvedMention1">
    <w:name w:val="Unresolved Mention1"/>
    <w:uiPriority w:val="99"/>
    <w:semiHidden/>
    <w:unhideWhenUsed/>
    <w:qFormat/>
    <w:rsid w:val="0064115A"/>
    <w:rPr>
      <w:color w:val="808080"/>
      <w:shd w:val="clear" w:color="auto" w:fill="E6E6E6"/>
    </w:rPr>
  </w:style>
  <w:style w:type="character" w:customStyle="1" w:styleId="NichtaufgelsteErwhnung1">
    <w:name w:val="Nicht aufgelöste Erwähnung1"/>
    <w:uiPriority w:val="99"/>
    <w:semiHidden/>
    <w:unhideWhenUsed/>
    <w:qFormat/>
    <w:rsid w:val="00D30224"/>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style>
  <w:style w:type="character" w:styleId="CommentReference">
    <w:name w:val="annotation reference"/>
    <w:basedOn w:val="DefaultParagraphFont"/>
    <w:qFormat/>
    <w:rsid w:val="00C20EA8"/>
    <w:rPr>
      <w:sz w:val="16"/>
      <w:szCs w:val="16"/>
    </w:rPr>
  </w:style>
  <w:style w:type="character" w:customStyle="1" w:styleId="CommentTextChar">
    <w:name w:val="Comment Text Char"/>
    <w:basedOn w:val="DefaultParagraphFont"/>
    <w:link w:val="CommentText"/>
    <w:qFormat/>
    <w:rsid w:val="00C20EA8"/>
  </w:style>
  <w:style w:type="character" w:customStyle="1" w:styleId="CommentSubjectChar">
    <w:name w:val="Comment Subject Char"/>
    <w:basedOn w:val="CommentTextChar"/>
    <w:link w:val="CommentSubject"/>
    <w:semiHidden/>
    <w:qFormat/>
    <w:rsid w:val="00C20EA8"/>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6C5E1C"/>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3F3970"/>
    <w:pPr>
      <w:ind w:left="720"/>
    </w:pPr>
  </w:style>
  <w:style w:type="paragraph" w:customStyle="1" w:styleId="Default">
    <w:name w:val="Default"/>
    <w:qFormat/>
    <w:rsid w:val="004C5E41"/>
    <w:rPr>
      <w:rFonts w:ascii="Arial" w:hAnsi="Arial" w:cs="Arial"/>
      <w:color w:val="000000"/>
      <w:sz w:val="24"/>
      <w:szCs w:val="24"/>
    </w:rPr>
  </w:style>
  <w:style w:type="paragraph" w:styleId="BalloonText">
    <w:name w:val="Balloon Text"/>
    <w:basedOn w:val="Normal"/>
    <w:link w:val="BalloonTextChar"/>
    <w:qFormat/>
    <w:rsid w:val="00175872"/>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0"/>
      <w:tabs>
        <w:tab w:val="right" w:pos="9360"/>
      </w:tabs>
    </w:pPr>
    <w:rPr>
      <w:kern w:val="2"/>
    </w:rPr>
  </w:style>
  <w:style w:type="paragraph" w:styleId="PlainText">
    <w:name w:val="Plain Text"/>
    <w:basedOn w:val="Normal"/>
    <w:link w:val="PlainTextChar"/>
    <w:uiPriority w:val="99"/>
    <w:unhideWhenUsed/>
    <w:qFormat/>
    <w:rsid w:val="009D0FE5"/>
    <w:rPr>
      <w:rFonts w:ascii="Consolas" w:eastAsia="Calibri" w:hAnsi="Consolas" w:cs="Consolas"/>
      <w:szCs w:val="22"/>
    </w:rPr>
  </w:style>
  <w:style w:type="paragraph" w:customStyle="1" w:styleId="style5">
    <w:name w:val="style5"/>
    <w:basedOn w:val="Normal"/>
    <w:qFormat/>
    <w:rsid w:val="00A442B1"/>
    <w:rPr>
      <w:sz w:val="24"/>
      <w:szCs w:val="24"/>
    </w:rPr>
  </w:style>
  <w:style w:type="paragraph" w:customStyle="1" w:styleId="Style10">
    <w:name w:val="Style1"/>
    <w:basedOn w:val="BodyText"/>
    <w:qFormat/>
    <w:rsid w:val="006C5E1C"/>
    <w:pPr>
      <w:widowControl w:val="0"/>
      <w:spacing w:after="0"/>
      <w:jc w:val="center"/>
    </w:pPr>
    <w:rPr>
      <w:b/>
      <w:sz w:val="20"/>
    </w:rPr>
  </w:style>
  <w:style w:type="paragraph" w:styleId="FootnoteText">
    <w:name w:val="footnote text"/>
    <w:basedOn w:val="Normal"/>
    <w:link w:val="FootnoteTextChar"/>
    <w:rsid w:val="006B3B87"/>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rsid w:val="00200006"/>
    <w:pPr>
      <w:spacing w:beforeAutospacing="1"/>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uiPriority w:val="71"/>
    <w:semiHidden/>
    <w:qFormat/>
    <w:rsid w:val="003F3649"/>
    <w:pPr>
      <w:suppressAutoHyphens w:val="0"/>
    </w:pPr>
    <w:rPr>
      <w:sz w:val="22"/>
    </w:rPr>
  </w:style>
  <w:style w:type="paragraph" w:styleId="CommentText">
    <w:name w:val="annotation text"/>
    <w:basedOn w:val="Normal"/>
    <w:link w:val="CommentTextChar"/>
    <w:qFormat/>
    <w:rsid w:val="00C20EA8"/>
    <w:rPr>
      <w:sz w:val="20"/>
    </w:rPr>
  </w:style>
  <w:style w:type="paragraph" w:styleId="CommentSubject">
    <w:name w:val="annotation subject"/>
    <w:basedOn w:val="CommentText"/>
    <w:next w:val="CommentText"/>
    <w:link w:val="CommentSubjectChar"/>
    <w:semiHidden/>
    <w:unhideWhenUsed/>
    <w:qFormat/>
    <w:rsid w:val="00C20EA8"/>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s://mentor.ieee.org/802.18/dcn/16/18-16-0038-24-0000-teleconference-call-in-info.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about/policies/opm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devdocs.shtml" TargetMode="External"/><Relationship Id="rId5" Type="http://schemas.openxmlformats.org/officeDocument/2006/relationships/webSettings" Target="webSettings.xml"/><Relationship Id="rId15"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yperlink" Target="https://mentor.ieee.org/802-ec/dcn/21/ec-21-0207-23-0PNP-ieee-802-lmsc-working-group-policies-and-procedur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2/18-22-0079-00-0000-rr-tag-agenda-28-july-2022.pptx" TargetMode="External"/><Relationship Id="rId14" Type="http://schemas.openxmlformats.org/officeDocument/2006/relationships/hyperlink" Target="https://ieee802.org/16/cal-te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ADA6-BAAE-4994-A7F8-B2F3D9DB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April 2022</cp:keywords>
  <dc:description/>
  <cp:lastModifiedBy>Stuart Kerry</cp:lastModifiedBy>
  <cp:revision>3</cp:revision>
  <cp:lastPrinted>2012-05-15T22:13:00Z</cp:lastPrinted>
  <dcterms:created xsi:type="dcterms:W3CDTF">2022-07-29T14:25:00Z</dcterms:created>
  <dcterms:modified xsi:type="dcterms:W3CDTF">2022-07-29T14:26:00Z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