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5EAE" w14:textId="77777777" w:rsidR="00CA09B2" w:rsidRDefault="00CA09B2">
      <w:pPr>
        <w:pStyle w:val="T1"/>
        <w:pBdr>
          <w:bottom w:val="single" w:sz="6" w:space="0" w:color="auto"/>
        </w:pBdr>
        <w:spacing w:after="240"/>
      </w:pPr>
      <w:r>
        <w:t>IEEE P802.11</w:t>
      </w:r>
      <w:r>
        <w:br/>
      </w:r>
      <w:r w:rsidR="000B6858" w:rsidRPr="000B6858">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1710"/>
        <w:gridCol w:w="1080"/>
        <w:gridCol w:w="1710"/>
        <w:gridCol w:w="1931"/>
      </w:tblGrid>
      <w:tr w:rsidR="00CA09B2" w14:paraId="4080DA41" w14:textId="77777777" w:rsidTr="000B6858">
        <w:trPr>
          <w:trHeight w:val="485"/>
          <w:jc w:val="center"/>
        </w:trPr>
        <w:tc>
          <w:tcPr>
            <w:tcW w:w="9576" w:type="dxa"/>
            <w:gridSpan w:val="5"/>
            <w:vAlign w:val="center"/>
          </w:tcPr>
          <w:p w14:paraId="38FC421B" w14:textId="6406A052" w:rsidR="00CA09B2" w:rsidRPr="00EB59DE" w:rsidRDefault="009029FF" w:rsidP="0054024C">
            <w:pPr>
              <w:pStyle w:val="T2"/>
              <w:ind w:right="293"/>
              <w:rPr>
                <w:lang w:val="en-US"/>
              </w:rPr>
            </w:pPr>
            <w:r>
              <w:t>ISUS Document Mark-up</w:t>
            </w:r>
          </w:p>
        </w:tc>
      </w:tr>
      <w:tr w:rsidR="00CA09B2" w14:paraId="372DEC15" w14:textId="77777777" w:rsidTr="000B6858">
        <w:trPr>
          <w:trHeight w:val="359"/>
          <w:jc w:val="center"/>
        </w:trPr>
        <w:tc>
          <w:tcPr>
            <w:tcW w:w="9576" w:type="dxa"/>
            <w:gridSpan w:val="5"/>
            <w:vAlign w:val="center"/>
          </w:tcPr>
          <w:p w14:paraId="2A41BE4A" w14:textId="4B38DF7B" w:rsidR="00CA09B2" w:rsidRDefault="00CA09B2" w:rsidP="00CD15E4">
            <w:pPr>
              <w:pStyle w:val="T2"/>
              <w:ind w:left="0"/>
              <w:rPr>
                <w:sz w:val="20"/>
              </w:rPr>
            </w:pPr>
            <w:r>
              <w:rPr>
                <w:sz w:val="20"/>
              </w:rPr>
              <w:t>Date:</w:t>
            </w:r>
            <w:r>
              <w:rPr>
                <w:b w:val="0"/>
                <w:sz w:val="20"/>
              </w:rPr>
              <w:t xml:space="preserve">  </w:t>
            </w:r>
            <w:r w:rsidR="00A8341F">
              <w:rPr>
                <w:b w:val="0"/>
                <w:sz w:val="20"/>
              </w:rPr>
              <w:t>202</w:t>
            </w:r>
            <w:r w:rsidR="000B6858">
              <w:rPr>
                <w:b w:val="0"/>
                <w:sz w:val="20"/>
              </w:rPr>
              <w:t>2</w:t>
            </w:r>
            <w:r w:rsidR="00EB59DE">
              <w:rPr>
                <w:b w:val="0"/>
                <w:sz w:val="20"/>
              </w:rPr>
              <w:t>-07</w:t>
            </w:r>
            <w:r w:rsidR="000B6858">
              <w:rPr>
                <w:b w:val="0"/>
                <w:sz w:val="20"/>
              </w:rPr>
              <w:t>-</w:t>
            </w:r>
            <w:r w:rsidR="009A38FE">
              <w:rPr>
                <w:b w:val="0"/>
                <w:sz w:val="20"/>
              </w:rPr>
              <w:t>25</w:t>
            </w:r>
          </w:p>
        </w:tc>
      </w:tr>
      <w:tr w:rsidR="00CA09B2" w14:paraId="1E0A1CA8" w14:textId="77777777" w:rsidTr="000B6858">
        <w:trPr>
          <w:cantSplit/>
          <w:jc w:val="center"/>
        </w:trPr>
        <w:tc>
          <w:tcPr>
            <w:tcW w:w="9576" w:type="dxa"/>
            <w:gridSpan w:val="5"/>
            <w:vAlign w:val="center"/>
          </w:tcPr>
          <w:p w14:paraId="77C6BB3D" w14:textId="77777777" w:rsidR="00CA09B2" w:rsidRDefault="00CA09B2">
            <w:pPr>
              <w:pStyle w:val="T2"/>
              <w:spacing w:after="0"/>
              <w:ind w:left="0" w:right="0"/>
              <w:jc w:val="left"/>
              <w:rPr>
                <w:sz w:val="20"/>
              </w:rPr>
            </w:pPr>
            <w:r>
              <w:rPr>
                <w:sz w:val="20"/>
              </w:rPr>
              <w:t>Author(s):</w:t>
            </w:r>
          </w:p>
        </w:tc>
      </w:tr>
      <w:tr w:rsidR="00CA09B2" w14:paraId="5C4ED263" w14:textId="77777777" w:rsidTr="00E869BB">
        <w:trPr>
          <w:jc w:val="center"/>
        </w:trPr>
        <w:tc>
          <w:tcPr>
            <w:tcW w:w="3145" w:type="dxa"/>
            <w:vAlign w:val="center"/>
          </w:tcPr>
          <w:p w14:paraId="04FA1880" w14:textId="77777777" w:rsidR="00CA09B2" w:rsidRDefault="00CA09B2">
            <w:pPr>
              <w:pStyle w:val="T2"/>
              <w:spacing w:after="0"/>
              <w:ind w:left="0" w:right="0"/>
              <w:jc w:val="left"/>
              <w:rPr>
                <w:sz w:val="20"/>
              </w:rPr>
            </w:pPr>
            <w:r>
              <w:rPr>
                <w:sz w:val="20"/>
              </w:rPr>
              <w:t>Name</w:t>
            </w:r>
          </w:p>
        </w:tc>
        <w:tc>
          <w:tcPr>
            <w:tcW w:w="1710" w:type="dxa"/>
            <w:vAlign w:val="center"/>
          </w:tcPr>
          <w:p w14:paraId="098A9436" w14:textId="77777777" w:rsidR="00CA09B2" w:rsidRDefault="0062440B">
            <w:pPr>
              <w:pStyle w:val="T2"/>
              <w:spacing w:after="0"/>
              <w:ind w:left="0" w:right="0"/>
              <w:jc w:val="left"/>
              <w:rPr>
                <w:sz w:val="20"/>
              </w:rPr>
            </w:pPr>
            <w:r>
              <w:rPr>
                <w:sz w:val="20"/>
              </w:rPr>
              <w:t>Affiliation</w:t>
            </w:r>
          </w:p>
        </w:tc>
        <w:tc>
          <w:tcPr>
            <w:tcW w:w="1080" w:type="dxa"/>
            <w:vAlign w:val="center"/>
          </w:tcPr>
          <w:p w14:paraId="24648774" w14:textId="77777777" w:rsidR="00CA09B2" w:rsidRDefault="00CA09B2">
            <w:pPr>
              <w:pStyle w:val="T2"/>
              <w:spacing w:after="0"/>
              <w:ind w:left="0" w:right="0"/>
              <w:jc w:val="left"/>
              <w:rPr>
                <w:sz w:val="20"/>
              </w:rPr>
            </w:pPr>
            <w:r>
              <w:rPr>
                <w:sz w:val="20"/>
              </w:rPr>
              <w:t>Address</w:t>
            </w:r>
          </w:p>
        </w:tc>
        <w:tc>
          <w:tcPr>
            <w:tcW w:w="1710" w:type="dxa"/>
            <w:vAlign w:val="center"/>
          </w:tcPr>
          <w:p w14:paraId="3FAD2A95" w14:textId="77777777" w:rsidR="00CA09B2" w:rsidRDefault="00CA09B2">
            <w:pPr>
              <w:pStyle w:val="T2"/>
              <w:spacing w:after="0"/>
              <w:ind w:left="0" w:right="0"/>
              <w:jc w:val="left"/>
              <w:rPr>
                <w:sz w:val="20"/>
              </w:rPr>
            </w:pPr>
            <w:r>
              <w:rPr>
                <w:sz w:val="20"/>
              </w:rPr>
              <w:t>Phone</w:t>
            </w:r>
          </w:p>
        </w:tc>
        <w:tc>
          <w:tcPr>
            <w:tcW w:w="1931" w:type="dxa"/>
            <w:vAlign w:val="center"/>
          </w:tcPr>
          <w:p w14:paraId="71476DDE" w14:textId="77777777" w:rsidR="00CA09B2" w:rsidRDefault="00CA09B2">
            <w:pPr>
              <w:pStyle w:val="T2"/>
              <w:spacing w:after="0"/>
              <w:ind w:left="0" w:right="0"/>
              <w:jc w:val="left"/>
              <w:rPr>
                <w:sz w:val="20"/>
              </w:rPr>
            </w:pPr>
            <w:r>
              <w:rPr>
                <w:sz w:val="20"/>
              </w:rPr>
              <w:t>email</w:t>
            </w:r>
          </w:p>
        </w:tc>
      </w:tr>
      <w:tr w:rsidR="000B6858" w14:paraId="33A9CD5D" w14:textId="77777777" w:rsidTr="00E869BB">
        <w:trPr>
          <w:jc w:val="center"/>
        </w:trPr>
        <w:tc>
          <w:tcPr>
            <w:tcW w:w="3145" w:type="dxa"/>
            <w:vAlign w:val="center"/>
          </w:tcPr>
          <w:p w14:paraId="69212581" w14:textId="20A48CC7" w:rsidR="000B6858" w:rsidRPr="00AD1C03" w:rsidRDefault="009A38FE" w:rsidP="000B6858">
            <w:pPr>
              <w:pStyle w:val="T2"/>
              <w:spacing w:after="0"/>
              <w:ind w:left="0" w:right="0"/>
              <w:jc w:val="left"/>
              <w:rPr>
                <w:b w:val="0"/>
                <w:sz w:val="20"/>
              </w:rPr>
            </w:pPr>
            <w:r>
              <w:rPr>
                <w:b w:val="0"/>
                <w:sz w:val="20"/>
              </w:rPr>
              <w:t>Rich Kennedy</w:t>
            </w:r>
          </w:p>
        </w:tc>
        <w:tc>
          <w:tcPr>
            <w:tcW w:w="1710" w:type="dxa"/>
            <w:vAlign w:val="center"/>
          </w:tcPr>
          <w:p w14:paraId="37A8C59E" w14:textId="151759AB" w:rsidR="000B6858" w:rsidRPr="00AD1C03" w:rsidRDefault="009A38FE" w:rsidP="000B6858">
            <w:pPr>
              <w:pStyle w:val="T2"/>
              <w:spacing w:after="0"/>
              <w:ind w:left="0" w:right="0"/>
              <w:jc w:val="left"/>
              <w:rPr>
                <w:b w:val="0"/>
                <w:sz w:val="20"/>
              </w:rPr>
            </w:pPr>
            <w:r>
              <w:rPr>
                <w:b w:val="0"/>
                <w:sz w:val="20"/>
              </w:rPr>
              <w:t>Huawei Paris</w:t>
            </w:r>
          </w:p>
        </w:tc>
        <w:tc>
          <w:tcPr>
            <w:tcW w:w="1080" w:type="dxa"/>
            <w:vAlign w:val="center"/>
          </w:tcPr>
          <w:p w14:paraId="60B20C9F" w14:textId="77777777" w:rsidR="000B6858" w:rsidRPr="00AD1C03" w:rsidRDefault="000B6858" w:rsidP="000B6858">
            <w:pPr>
              <w:pStyle w:val="T2"/>
              <w:spacing w:after="0"/>
              <w:ind w:left="0" w:right="0"/>
              <w:jc w:val="left"/>
              <w:rPr>
                <w:b w:val="0"/>
                <w:sz w:val="20"/>
              </w:rPr>
            </w:pPr>
          </w:p>
        </w:tc>
        <w:tc>
          <w:tcPr>
            <w:tcW w:w="1710" w:type="dxa"/>
            <w:vAlign w:val="center"/>
          </w:tcPr>
          <w:p w14:paraId="299B21E1" w14:textId="1EACBC6B" w:rsidR="000B6858" w:rsidRPr="00AD1C03" w:rsidRDefault="00E869BB" w:rsidP="000B6858">
            <w:pPr>
              <w:pStyle w:val="T2"/>
              <w:spacing w:after="0"/>
              <w:ind w:left="0" w:right="0"/>
              <w:rPr>
                <w:b w:val="0"/>
                <w:sz w:val="20"/>
              </w:rPr>
            </w:pPr>
            <w:r w:rsidRPr="00E869BB">
              <w:rPr>
                <w:b w:val="0"/>
                <w:sz w:val="20"/>
              </w:rPr>
              <w:t xml:space="preserve">+1 </w:t>
            </w:r>
            <w:r w:rsidR="008E0678">
              <w:rPr>
                <w:b w:val="0"/>
                <w:sz w:val="20"/>
              </w:rPr>
              <w:t>737-202-7014</w:t>
            </w:r>
          </w:p>
        </w:tc>
        <w:tc>
          <w:tcPr>
            <w:tcW w:w="1931" w:type="dxa"/>
            <w:vAlign w:val="center"/>
          </w:tcPr>
          <w:p w14:paraId="3F6F80B7" w14:textId="33787FB5" w:rsidR="000B6858" w:rsidRPr="00AD1C03" w:rsidRDefault="008E0678" w:rsidP="000B6858">
            <w:pPr>
              <w:pStyle w:val="T2"/>
              <w:spacing w:after="0"/>
              <w:ind w:left="0" w:right="0"/>
              <w:rPr>
                <w:b w:val="0"/>
                <w:sz w:val="20"/>
              </w:rPr>
            </w:pPr>
            <w:hyperlink r:id="rId8" w:history="1">
              <w:r w:rsidRPr="0023259C">
                <w:rPr>
                  <w:rStyle w:val="Hyperlink"/>
                  <w:b w:val="0"/>
                  <w:sz w:val="20"/>
                </w:rPr>
                <w:t>rkennedy1000@gmail.com</w:t>
              </w:r>
            </w:hyperlink>
            <w:r w:rsidR="00E869BB">
              <w:rPr>
                <w:b w:val="0"/>
                <w:sz w:val="20"/>
              </w:rPr>
              <w:t xml:space="preserve"> </w:t>
            </w:r>
          </w:p>
        </w:tc>
      </w:tr>
    </w:tbl>
    <w:p w14:paraId="14383D4F" w14:textId="77777777" w:rsidR="00CA09B2" w:rsidRDefault="00D6421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7A051D1" wp14:editId="3C6FA248">
                <wp:simplePos x="0" y="0"/>
                <wp:positionH relativeFrom="column">
                  <wp:posOffset>-63500</wp:posOffset>
                </wp:positionH>
                <wp:positionV relativeFrom="paragraph">
                  <wp:posOffset>207645</wp:posOffset>
                </wp:positionV>
                <wp:extent cx="64770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2D5A3" w14:textId="77777777" w:rsidR="0029020B" w:rsidRDefault="0029020B">
                            <w:pPr>
                              <w:pStyle w:val="T1"/>
                              <w:spacing w:after="120"/>
                            </w:pPr>
                            <w:r>
                              <w:t>Abstract</w:t>
                            </w:r>
                          </w:p>
                          <w:p w14:paraId="219A98EC" w14:textId="574A1A8C" w:rsidR="00D64217" w:rsidRDefault="00D64217" w:rsidP="000C752D">
                            <w:pPr>
                              <w:spacing w:after="360"/>
                              <w:jc w:val="both"/>
                            </w:pPr>
                            <w:r w:rsidRPr="001C1675">
                              <w:t>T</w:t>
                            </w:r>
                            <w:r w:rsidR="00D04D22">
                              <w:t>his document contains</w:t>
                            </w:r>
                            <w:r>
                              <w:t xml:space="preserve"> </w:t>
                            </w:r>
                            <w:r w:rsidR="00AA34C4">
                              <w:t>a</w:t>
                            </w:r>
                            <w:r w:rsidR="00EB59DE">
                              <w:t xml:space="preserve"> </w:t>
                            </w:r>
                            <w:proofErr w:type="gramStart"/>
                            <w:r w:rsidR="008E0678">
                              <w:t>marked up</w:t>
                            </w:r>
                            <w:proofErr w:type="gramEnd"/>
                            <w:r w:rsidR="00AA34C4">
                              <w:t xml:space="preserve"> copy of the</w:t>
                            </w:r>
                            <w:r w:rsidR="008E0678">
                              <w:t xml:space="preserve"> </w:t>
                            </w:r>
                            <w:r w:rsidR="00EB59DE">
                              <w:t xml:space="preserve">IEEE Standards Association (SA) position statement “Intelligent Spectrum Allocation and Management” </w:t>
                            </w:r>
                            <w:r w:rsidR="00AA34C4">
                              <w:t>for review</w:t>
                            </w:r>
                            <w:r w:rsidR="0028139E">
                              <w:t>.</w:t>
                            </w:r>
                            <w:r>
                              <w:t xml:space="preserve"> </w:t>
                            </w:r>
                          </w:p>
                          <w:p w14:paraId="42E94CE2" w14:textId="77777777" w:rsidR="00D81463" w:rsidRDefault="00D81463" w:rsidP="00D64217">
                            <w:pPr>
                              <w:spacing w:after="360"/>
                            </w:pPr>
                          </w:p>
                          <w:p w14:paraId="0B3747F5" w14:textId="77777777" w:rsidR="0029020B" w:rsidRDefault="0029020B"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051D1" id="_x0000_t202" coordsize="21600,21600" o:spt="202" path="m,l,21600r21600,l21600,xe">
                <v:stroke joinstyle="miter"/>
                <v:path gradientshapeok="t" o:connecttype="rect"/>
              </v:shapetype>
              <v:shape id="Text Box 3" o:spid="_x0000_s1026" type="#_x0000_t202" style="position:absolute;left:0;text-align:left;margin-left:-5pt;margin-top:16.3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" o:allowincell="f" stroked="f">
                <v:textbox>
                  <w:txbxContent>
                    <w:p w14:paraId="4412D5A3" w14:textId="77777777" w:rsidR="0029020B" w:rsidRDefault="0029020B">
                      <w:pPr>
                        <w:pStyle w:val="T1"/>
                        <w:spacing w:after="120"/>
                      </w:pPr>
                      <w:r>
                        <w:t>Abstract</w:t>
                      </w:r>
                    </w:p>
                    <w:p w14:paraId="219A98EC" w14:textId="574A1A8C" w:rsidR="00D64217" w:rsidRDefault="00D64217" w:rsidP="000C752D">
                      <w:pPr>
                        <w:spacing w:after="360"/>
                        <w:jc w:val="both"/>
                      </w:pPr>
                      <w:r w:rsidRPr="001C1675">
                        <w:t>T</w:t>
                      </w:r>
                      <w:r w:rsidR="00D04D22">
                        <w:t>his document contains</w:t>
                      </w:r>
                      <w:r>
                        <w:t xml:space="preserve"> </w:t>
                      </w:r>
                      <w:r w:rsidR="00AA34C4">
                        <w:t>a</w:t>
                      </w:r>
                      <w:r w:rsidR="00EB59DE">
                        <w:t xml:space="preserve"> </w:t>
                      </w:r>
                      <w:proofErr w:type="gramStart"/>
                      <w:r w:rsidR="008E0678">
                        <w:t>marked up</w:t>
                      </w:r>
                      <w:proofErr w:type="gramEnd"/>
                      <w:r w:rsidR="00AA34C4">
                        <w:t xml:space="preserve"> copy of the</w:t>
                      </w:r>
                      <w:r w:rsidR="008E0678">
                        <w:t xml:space="preserve"> </w:t>
                      </w:r>
                      <w:r w:rsidR="00EB59DE">
                        <w:t xml:space="preserve">IEEE Standards Association (SA) position statement “Intelligent Spectrum Allocation and Management” </w:t>
                      </w:r>
                      <w:r w:rsidR="00AA34C4">
                        <w:t>for review</w:t>
                      </w:r>
                      <w:r w:rsidR="0028139E">
                        <w:t>.</w:t>
                      </w:r>
                      <w:r>
                        <w:t xml:space="preserve"> </w:t>
                      </w:r>
                    </w:p>
                    <w:p w14:paraId="42E94CE2" w14:textId="77777777" w:rsidR="00D81463" w:rsidRDefault="00D81463" w:rsidP="00D64217">
                      <w:pPr>
                        <w:spacing w:after="360"/>
                      </w:pPr>
                    </w:p>
                    <w:p w14:paraId="0B3747F5" w14:textId="77777777" w:rsidR="0029020B" w:rsidRDefault="0029020B" w:rsidP="00D64217">
                      <w:pPr>
                        <w:jc w:val="both"/>
                      </w:pPr>
                    </w:p>
                  </w:txbxContent>
                </v:textbox>
              </v:shape>
            </w:pict>
          </mc:Fallback>
        </mc:AlternateContent>
      </w:r>
    </w:p>
    <w:p w14:paraId="4C94AEFB" w14:textId="77777777" w:rsidR="00EB59DE" w:rsidRDefault="00D04D22" w:rsidP="00EB59DE">
      <w:pPr>
        <w:pStyle w:val="BodyText"/>
        <w:kinsoku w:val="0"/>
        <w:overflowPunct w:val="0"/>
        <w:ind w:left="108"/>
        <w:rPr>
          <w:sz w:val="20"/>
        </w:rPr>
      </w:pPr>
      <w:r>
        <w:br w:type="page"/>
      </w:r>
      <w:r w:rsidR="00EB59DE">
        <w:rPr>
          <w:noProof/>
          <w:sz w:val="20"/>
          <w:lang w:val="en-US" w:eastAsia="zh-CN"/>
        </w:rPr>
        <w:lastRenderedPageBreak/>
        <w:drawing>
          <wp:inline distT="0" distB="0" distL="0" distR="0" wp14:anchorId="21B17874" wp14:editId="3066BAE1">
            <wp:extent cx="1454150" cy="806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150" cy="806450"/>
                    </a:xfrm>
                    <a:prstGeom prst="rect">
                      <a:avLst/>
                    </a:prstGeom>
                    <a:noFill/>
                    <a:ln>
                      <a:noFill/>
                    </a:ln>
                  </pic:spPr>
                </pic:pic>
              </a:graphicData>
            </a:graphic>
          </wp:inline>
        </w:drawing>
      </w:r>
    </w:p>
    <w:p w14:paraId="7F099E42" w14:textId="77777777" w:rsidR="00EB59DE" w:rsidRDefault="00EB59DE" w:rsidP="00EB59DE">
      <w:pPr>
        <w:pStyle w:val="BodyText"/>
        <w:kinsoku w:val="0"/>
        <w:overflowPunct w:val="0"/>
        <w:rPr>
          <w:sz w:val="20"/>
        </w:rPr>
      </w:pPr>
    </w:p>
    <w:p w14:paraId="2F094A55" w14:textId="77777777" w:rsidR="00EB59DE" w:rsidRDefault="00EB59DE" w:rsidP="00EB59DE">
      <w:pPr>
        <w:pStyle w:val="BodyText"/>
        <w:kinsoku w:val="0"/>
        <w:overflowPunct w:val="0"/>
        <w:spacing w:before="36"/>
        <w:ind w:left="811" w:right="249"/>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14:paraId="12755834" w14:textId="77777777" w:rsidR="00EB59DE" w:rsidRDefault="00EB59DE" w:rsidP="00EB59DE">
      <w:pPr>
        <w:pStyle w:val="Title"/>
        <w:kinsoku w:val="0"/>
        <w:overflowPunct w:val="0"/>
        <w:rPr>
          <w:spacing w:val="-2"/>
        </w:rPr>
      </w:pPr>
      <w:r>
        <w:t>Intelligent</w:t>
      </w:r>
      <w:r>
        <w:rPr>
          <w:spacing w:val="-5"/>
        </w:rPr>
        <w:t xml:space="preserve"> </w:t>
      </w:r>
      <w:r>
        <w:t>Spectrum</w:t>
      </w:r>
      <w:r>
        <w:rPr>
          <w:spacing w:val="-4"/>
        </w:rPr>
        <w:t xml:space="preserve"> </w:t>
      </w:r>
      <w:r>
        <w:t>Allocation</w:t>
      </w:r>
      <w:r>
        <w:rPr>
          <w:spacing w:val="-7"/>
        </w:rPr>
        <w:t xml:space="preserve"> </w:t>
      </w:r>
      <w:r>
        <w:t>and</w:t>
      </w:r>
      <w:r>
        <w:rPr>
          <w:spacing w:val="-5"/>
        </w:rPr>
        <w:t xml:space="preserve"> </w:t>
      </w:r>
      <w:r>
        <w:rPr>
          <w:spacing w:val="-2"/>
        </w:rPr>
        <w:t>Management</w:t>
      </w:r>
    </w:p>
    <w:p w14:paraId="3AC574A5" w14:textId="77777777" w:rsidR="00EB59DE" w:rsidRDefault="00EB59DE" w:rsidP="00EB59DE">
      <w:pPr>
        <w:pStyle w:val="BodyText"/>
        <w:kinsoku w:val="0"/>
        <w:overflowPunct w:val="0"/>
        <w:spacing w:before="283"/>
        <w:ind w:left="810" w:right="251"/>
        <w:jc w:val="center"/>
        <w:rPr>
          <w:i/>
          <w:iCs/>
          <w:spacing w:val="-5"/>
          <w:sz w:val="28"/>
          <w:szCs w:val="28"/>
        </w:rPr>
      </w:pPr>
      <w:r>
        <w:rPr>
          <w:i/>
          <w:iCs/>
          <w:sz w:val="28"/>
          <w:szCs w:val="28"/>
        </w:rPr>
        <w:t>Approved</w:t>
      </w:r>
      <w:r>
        <w:rPr>
          <w:i/>
          <w:iCs/>
          <w:spacing w:val="-7"/>
          <w:sz w:val="28"/>
          <w:szCs w:val="28"/>
        </w:rPr>
        <w:t xml:space="preserve"> </w:t>
      </w:r>
      <w:r>
        <w:rPr>
          <w:i/>
          <w:iCs/>
          <w:sz w:val="28"/>
          <w:szCs w:val="28"/>
        </w:rPr>
        <w:t>by</w:t>
      </w:r>
      <w:r>
        <w:rPr>
          <w:i/>
          <w:iCs/>
          <w:spacing w:val="-7"/>
          <w:sz w:val="28"/>
          <w:szCs w:val="28"/>
        </w:rPr>
        <w:t xml:space="preserve"> </w:t>
      </w:r>
      <w:r>
        <w:rPr>
          <w:i/>
          <w:iCs/>
          <w:spacing w:val="-5"/>
          <w:sz w:val="28"/>
          <w:szCs w:val="28"/>
        </w:rPr>
        <w:t>the</w:t>
      </w:r>
    </w:p>
    <w:p w14:paraId="4418A8CB" w14:textId="77777777" w:rsidR="00EB59DE" w:rsidRDefault="00EB59DE" w:rsidP="00EB59DE">
      <w:pPr>
        <w:pStyle w:val="BodyText"/>
        <w:kinsoku w:val="0"/>
        <w:overflowPunct w:val="0"/>
        <w:spacing w:before="49"/>
        <w:ind w:left="810" w:right="251"/>
        <w:jc w:val="center"/>
        <w:rPr>
          <w:i/>
          <w:iCs/>
          <w:spacing w:val="-2"/>
          <w:sz w:val="28"/>
          <w:szCs w:val="28"/>
        </w:rPr>
      </w:pPr>
      <w:r>
        <w:rPr>
          <w:i/>
          <w:iCs/>
          <w:sz w:val="28"/>
          <w:szCs w:val="28"/>
        </w:rPr>
        <w:t>IEEE</w:t>
      </w:r>
      <w:r>
        <w:rPr>
          <w:i/>
          <w:iCs/>
          <w:spacing w:val="-12"/>
          <w:sz w:val="28"/>
          <w:szCs w:val="28"/>
        </w:rPr>
        <w:t xml:space="preserve"> </w:t>
      </w:r>
      <w:r>
        <w:rPr>
          <w:i/>
          <w:iCs/>
          <w:sz w:val="28"/>
          <w:szCs w:val="28"/>
        </w:rPr>
        <w:t>Standards</w:t>
      </w:r>
      <w:r>
        <w:rPr>
          <w:i/>
          <w:iCs/>
          <w:spacing w:val="-11"/>
          <w:sz w:val="28"/>
          <w:szCs w:val="28"/>
        </w:rPr>
        <w:t xml:space="preserve"> </w:t>
      </w:r>
      <w:r>
        <w:rPr>
          <w:i/>
          <w:iCs/>
          <w:sz w:val="28"/>
          <w:szCs w:val="28"/>
        </w:rPr>
        <w:t>Association</w:t>
      </w:r>
      <w:r>
        <w:rPr>
          <w:i/>
          <w:iCs/>
          <w:spacing w:val="-10"/>
          <w:sz w:val="28"/>
          <w:szCs w:val="28"/>
        </w:rPr>
        <w:t xml:space="preserve"> </w:t>
      </w:r>
      <w:r>
        <w:rPr>
          <w:i/>
          <w:iCs/>
          <w:sz w:val="28"/>
          <w:szCs w:val="28"/>
        </w:rPr>
        <w:t>Board</w:t>
      </w:r>
      <w:r>
        <w:rPr>
          <w:i/>
          <w:iCs/>
          <w:spacing w:val="-11"/>
          <w:sz w:val="28"/>
          <w:szCs w:val="28"/>
        </w:rPr>
        <w:t xml:space="preserve"> </w:t>
      </w:r>
      <w:r>
        <w:rPr>
          <w:i/>
          <w:iCs/>
          <w:sz w:val="28"/>
          <w:szCs w:val="28"/>
        </w:rPr>
        <w:t>of</w:t>
      </w:r>
      <w:r>
        <w:rPr>
          <w:i/>
          <w:iCs/>
          <w:spacing w:val="-11"/>
          <w:sz w:val="28"/>
          <w:szCs w:val="28"/>
        </w:rPr>
        <w:t xml:space="preserve"> </w:t>
      </w:r>
      <w:r>
        <w:rPr>
          <w:i/>
          <w:iCs/>
          <w:spacing w:val="-2"/>
          <w:sz w:val="28"/>
          <w:szCs w:val="28"/>
        </w:rPr>
        <w:t>Governors</w:t>
      </w:r>
    </w:p>
    <w:p w14:paraId="01105F33" w14:textId="77777777" w:rsidR="00EB59DE" w:rsidRDefault="00EB59DE" w:rsidP="00EB59DE">
      <w:pPr>
        <w:pStyle w:val="BodyText"/>
        <w:kinsoku w:val="0"/>
        <w:overflowPunct w:val="0"/>
        <w:ind w:left="810" w:right="251"/>
        <w:jc w:val="center"/>
        <w:rPr>
          <w:spacing w:val="-4"/>
        </w:rPr>
      </w:pPr>
      <w:r>
        <w:t>5</w:t>
      </w:r>
      <w:r>
        <w:rPr>
          <w:spacing w:val="-8"/>
        </w:rPr>
        <w:t xml:space="preserve"> </w:t>
      </w:r>
      <w:r>
        <w:t>September</w:t>
      </w:r>
      <w:r>
        <w:rPr>
          <w:spacing w:val="-6"/>
        </w:rPr>
        <w:t xml:space="preserve"> </w:t>
      </w:r>
      <w:r>
        <w:rPr>
          <w:spacing w:val="-4"/>
        </w:rPr>
        <w:t>2018</w:t>
      </w:r>
    </w:p>
    <w:p w14:paraId="6C20C6C5" w14:textId="77777777" w:rsidR="00EB59DE" w:rsidRDefault="00EB59DE" w:rsidP="00EB59DE">
      <w:pPr>
        <w:pStyle w:val="BodyText"/>
        <w:kinsoku w:val="0"/>
        <w:overflowPunct w:val="0"/>
        <w:spacing w:before="9"/>
        <w:rPr>
          <w:sz w:val="19"/>
          <w:szCs w:val="19"/>
        </w:rPr>
      </w:pPr>
    </w:p>
    <w:p w14:paraId="407669F4" w14:textId="77777777" w:rsidR="00EB59DE" w:rsidRDefault="00EB59DE" w:rsidP="00EB59DE">
      <w:pPr>
        <w:pStyle w:val="BodyText"/>
        <w:kinsoku w:val="0"/>
        <w:overflowPunct w:val="0"/>
        <w:spacing w:line="276" w:lineRule="auto"/>
        <w:ind w:left="640" w:right="106"/>
      </w:pPr>
      <w:r>
        <w:t>The IEEE Standards Association (IEEE-SA) supports the position that intelligent spectrum allocation and management</w:t>
      </w:r>
      <w:r>
        <w:rPr>
          <w:spacing w:val="-3"/>
        </w:rPr>
        <w:t xml:space="preserve"> </w:t>
      </w:r>
      <w:r>
        <w:t>is</w:t>
      </w:r>
      <w:r>
        <w:rPr>
          <w:spacing w:val="-3"/>
        </w:rPr>
        <w:t xml:space="preserve"> </w:t>
      </w:r>
      <w:r>
        <w:t>needed</w:t>
      </w:r>
      <w:r>
        <w:rPr>
          <w:spacing w:val="-3"/>
        </w:rPr>
        <w:t xml:space="preserve"> </w:t>
      </w:r>
      <w:r>
        <w:t>for</w:t>
      </w:r>
      <w:r>
        <w:rPr>
          <w:spacing w:val="-4"/>
        </w:rPr>
        <w:t xml:space="preserve"> </w:t>
      </w:r>
      <w:r>
        <w:t>both</w:t>
      </w:r>
      <w:r>
        <w:rPr>
          <w:spacing w:val="-3"/>
        </w:rPr>
        <w:t xml:space="preserve"> </w:t>
      </w:r>
      <w:r>
        <w:t>licensed</w:t>
      </w:r>
      <w:r>
        <w:rPr>
          <w:spacing w:val="-4"/>
        </w:rPr>
        <w:t xml:space="preserve"> </w:t>
      </w:r>
      <w:r>
        <w:t>and</w:t>
      </w:r>
      <w:r>
        <w:rPr>
          <w:spacing w:val="-3"/>
        </w:rPr>
        <w:t xml:space="preserve"> </w:t>
      </w:r>
      <w:r>
        <w:t>license-exempt</w:t>
      </w:r>
      <w:r>
        <w:rPr>
          <w:spacing w:val="-3"/>
        </w:rPr>
        <w:t xml:space="preserve"> </w:t>
      </w:r>
      <w:r>
        <w:t>technologies</w:t>
      </w:r>
      <w:r>
        <w:rPr>
          <w:spacing w:val="-3"/>
        </w:rPr>
        <w:t xml:space="preserve"> </w:t>
      </w:r>
      <w:r>
        <w:t>to</w:t>
      </w:r>
      <w:r>
        <w:rPr>
          <w:spacing w:val="-4"/>
        </w:rPr>
        <w:t xml:space="preserve"> </w:t>
      </w:r>
      <w:r>
        <w:t>meet</w:t>
      </w:r>
      <w:r>
        <w:rPr>
          <w:spacing w:val="-3"/>
        </w:rPr>
        <w:t xml:space="preserve"> </w:t>
      </w:r>
      <w:r>
        <w:t>the</w:t>
      </w:r>
      <w:r>
        <w:rPr>
          <w:spacing w:val="-4"/>
        </w:rPr>
        <w:t xml:space="preserve"> </w:t>
      </w:r>
      <w:r>
        <w:t>explosive</w:t>
      </w:r>
      <w:r>
        <w:rPr>
          <w:spacing w:val="-3"/>
        </w:rPr>
        <w:t xml:space="preserve"> </w:t>
      </w:r>
      <w:r>
        <w:t>growth in wireless data demand. As both consumer and business wireless data consumption increases, increased access to spectrum with commercially viable rules becomes vital to support data growth.</w:t>
      </w:r>
    </w:p>
    <w:p w14:paraId="19CB9AB9" w14:textId="77777777" w:rsidR="00EB59DE" w:rsidRDefault="00EB59DE" w:rsidP="00EB59DE">
      <w:pPr>
        <w:pStyle w:val="BodyText"/>
        <w:kinsoku w:val="0"/>
        <w:overflowPunct w:val="0"/>
        <w:spacing w:before="5"/>
        <w:rPr>
          <w:sz w:val="16"/>
          <w:szCs w:val="16"/>
        </w:rPr>
      </w:pPr>
    </w:p>
    <w:p w14:paraId="32FB5FF5" w14:textId="77777777" w:rsidR="00EB59DE" w:rsidRDefault="00EB59DE" w:rsidP="00EB59DE">
      <w:pPr>
        <w:pStyle w:val="BodyText"/>
        <w:kinsoku w:val="0"/>
        <w:overflowPunct w:val="0"/>
        <w:spacing w:line="276" w:lineRule="auto"/>
        <w:ind w:left="640" w:right="106"/>
      </w:pPr>
      <w:r>
        <w:t>The</w:t>
      </w:r>
      <w:r>
        <w:rPr>
          <w:spacing w:val="-4"/>
        </w:rPr>
        <w:t xml:space="preserve"> </w:t>
      </w:r>
      <w:r>
        <w:t>IEEE-SA,</w:t>
      </w:r>
      <w:r>
        <w:rPr>
          <w:spacing w:val="-2"/>
        </w:rPr>
        <w:t xml:space="preserve"> </w:t>
      </w:r>
      <w:r>
        <w:t>through</w:t>
      </w:r>
      <w:r>
        <w:rPr>
          <w:spacing w:val="-3"/>
        </w:rPr>
        <w:t xml:space="preserve"> </w:t>
      </w:r>
      <w:r>
        <w:t>its</w:t>
      </w:r>
      <w:r>
        <w:rPr>
          <w:spacing w:val="-3"/>
        </w:rPr>
        <w:t xml:space="preserve"> </w:t>
      </w:r>
      <w:r>
        <w:t>participants,</w:t>
      </w:r>
      <w:r>
        <w:rPr>
          <w:spacing w:val="-4"/>
        </w:rPr>
        <w:t xml:space="preserve"> </w:t>
      </w:r>
      <w:r>
        <w:t>is</w:t>
      </w:r>
      <w:r>
        <w:rPr>
          <w:spacing w:val="-3"/>
        </w:rPr>
        <w:t xml:space="preserve"> </w:t>
      </w:r>
      <w:r>
        <w:t>a</w:t>
      </w:r>
      <w:r>
        <w:rPr>
          <w:spacing w:val="-4"/>
        </w:rPr>
        <w:t xml:space="preserve"> </w:t>
      </w:r>
      <w:r>
        <w:t>major</w:t>
      </w:r>
      <w:r>
        <w:rPr>
          <w:spacing w:val="-3"/>
        </w:rPr>
        <w:t xml:space="preserve"> </w:t>
      </w:r>
      <w:r>
        <w:t>contributor</w:t>
      </w:r>
      <w:r>
        <w:rPr>
          <w:spacing w:val="-3"/>
        </w:rPr>
        <w:t xml:space="preserve"> </w:t>
      </w:r>
      <w:r>
        <w:t>to</w:t>
      </w:r>
      <w:r>
        <w:rPr>
          <w:spacing w:val="-2"/>
        </w:rPr>
        <w:t xml:space="preserve"> </w:t>
      </w:r>
      <w:r>
        <w:t>the</w:t>
      </w:r>
      <w:r>
        <w:rPr>
          <w:spacing w:val="-3"/>
        </w:rPr>
        <w:t xml:space="preserve"> </w:t>
      </w:r>
      <w:r>
        <w:t>standardization</w:t>
      </w:r>
      <w:r>
        <w:rPr>
          <w:spacing w:val="-4"/>
        </w:rPr>
        <w:t xml:space="preserve"> </w:t>
      </w:r>
      <w:r>
        <w:t>of</w:t>
      </w:r>
      <w:r>
        <w:rPr>
          <w:spacing w:val="-4"/>
        </w:rPr>
        <w:t xml:space="preserve"> </w:t>
      </w:r>
      <w:r>
        <w:t>leading</w:t>
      </w:r>
      <w:r>
        <w:rPr>
          <w:spacing w:val="-3"/>
        </w:rPr>
        <w:t xml:space="preserve"> </w:t>
      </w:r>
      <w:r>
        <w:t>wireless technologies. IEEE-SA participants develop wireless standards such as the IEEE 802.11</w:t>
      </w:r>
      <w:r>
        <w:rPr>
          <w:vertAlign w:val="superscript"/>
        </w:rPr>
        <w:t>1</w:t>
      </w:r>
      <w:r>
        <w:t xml:space="preserve"> Wireless LAN (WLAN)</w:t>
      </w:r>
      <w:r>
        <w:rPr>
          <w:spacing w:val="-4"/>
        </w:rPr>
        <w:t xml:space="preserve"> </w:t>
      </w:r>
      <w:r>
        <w:t>family</w:t>
      </w:r>
      <w:r>
        <w:rPr>
          <w:spacing w:val="-2"/>
        </w:rPr>
        <w:t xml:space="preserve"> </w:t>
      </w:r>
      <w:r>
        <w:t>of</w:t>
      </w:r>
      <w:r>
        <w:rPr>
          <w:spacing w:val="-3"/>
        </w:rPr>
        <w:t xml:space="preserve"> </w:t>
      </w:r>
      <w:r>
        <w:t>standards</w:t>
      </w:r>
      <w:r>
        <w:rPr>
          <w:spacing w:val="-3"/>
        </w:rPr>
        <w:t xml:space="preserve"> </w:t>
      </w:r>
      <w:r>
        <w:t>(inclusive</w:t>
      </w:r>
      <w:r>
        <w:rPr>
          <w:spacing w:val="-3"/>
        </w:rPr>
        <w:t xml:space="preserve"> </w:t>
      </w:r>
      <w:r>
        <w:t>of</w:t>
      </w:r>
      <w:r>
        <w:rPr>
          <w:spacing w:val="-2"/>
        </w:rPr>
        <w:t xml:space="preserve"> </w:t>
      </w:r>
      <w:r>
        <w:t>technologies</w:t>
      </w:r>
      <w:r>
        <w:rPr>
          <w:spacing w:val="-1"/>
        </w:rPr>
        <w:t xml:space="preserve"> </w:t>
      </w:r>
      <w:r>
        <w:t>known</w:t>
      </w:r>
      <w:r>
        <w:rPr>
          <w:spacing w:val="-2"/>
        </w:rPr>
        <w:t xml:space="preserve"> </w:t>
      </w:r>
      <w:r>
        <w:t>as</w:t>
      </w:r>
      <w:r>
        <w:rPr>
          <w:spacing w:val="-3"/>
        </w:rPr>
        <w:t xml:space="preserve"> </w:t>
      </w:r>
      <w:r>
        <w:t>Wi-Fi</w:t>
      </w:r>
      <w:r>
        <w:rPr>
          <w:vertAlign w:val="superscript"/>
        </w:rPr>
        <w:t>2</w:t>
      </w:r>
      <w:r>
        <w:rPr>
          <w:spacing w:val="-3"/>
        </w:rPr>
        <w:t xml:space="preserve"> </w:t>
      </w:r>
      <w:r>
        <w:t>and</w:t>
      </w:r>
      <w:r>
        <w:rPr>
          <w:spacing w:val="-1"/>
        </w:rPr>
        <w:t xml:space="preserve"> </w:t>
      </w:r>
      <w:r>
        <w:t>WiGig</w:t>
      </w:r>
      <w:r>
        <w:rPr>
          <w:vertAlign w:val="superscript"/>
        </w:rPr>
        <w:t>3</w:t>
      </w:r>
      <w:r>
        <w:t>)</w:t>
      </w:r>
      <w:r>
        <w:rPr>
          <w:spacing w:val="-4"/>
        </w:rPr>
        <w:t xml:space="preserve"> </w:t>
      </w:r>
      <w:r>
        <w:t>and</w:t>
      </w:r>
      <w:r>
        <w:rPr>
          <w:spacing w:val="-1"/>
        </w:rPr>
        <w:t xml:space="preserve"> </w:t>
      </w:r>
      <w:r>
        <w:t>IEEE</w:t>
      </w:r>
      <w:r>
        <w:rPr>
          <w:spacing w:val="-4"/>
        </w:rPr>
        <w:t xml:space="preserve"> </w:t>
      </w:r>
      <w:r>
        <w:t>Standard</w:t>
      </w:r>
    </w:p>
    <w:p w14:paraId="709D0F0B" w14:textId="77777777" w:rsidR="00EB59DE" w:rsidRDefault="00EB59DE" w:rsidP="00EB59DE">
      <w:pPr>
        <w:pStyle w:val="BodyText"/>
        <w:kinsoku w:val="0"/>
        <w:overflowPunct w:val="0"/>
        <w:spacing w:line="276" w:lineRule="auto"/>
        <w:ind w:left="640" w:right="106"/>
      </w:pPr>
      <w:r>
        <w:t>802.15.4</w:t>
      </w:r>
      <w:r>
        <w:rPr>
          <w:position w:val="8"/>
          <w:sz w:val="14"/>
          <w:szCs w:val="14"/>
        </w:rPr>
        <w:t>4</w:t>
      </w:r>
      <w:r>
        <w:rPr>
          <w:spacing w:val="26"/>
          <w:position w:val="8"/>
          <w:sz w:val="14"/>
          <w:szCs w:val="14"/>
        </w:rPr>
        <w:t xml:space="preserve"> </w:t>
      </w:r>
      <w:r>
        <w:t>Low Rate Wireless Networks (LRWN) (inclusive of ISA100</w:t>
      </w:r>
      <w:r>
        <w:rPr>
          <w:vertAlign w:val="superscript"/>
        </w:rPr>
        <w:t>5</w:t>
      </w:r>
      <w:r>
        <w:t>, WiSUN</w:t>
      </w:r>
      <w:r>
        <w:rPr>
          <w:vertAlign w:val="superscript"/>
        </w:rPr>
        <w:t>6</w:t>
      </w:r>
      <w:r>
        <w:t>, and Zigbee</w:t>
      </w:r>
      <w:r>
        <w:rPr>
          <w:vertAlign w:val="superscript"/>
        </w:rPr>
        <w:t>7</w:t>
      </w:r>
      <w:r>
        <w:t>), which primarily use license-exempt spectrum. The number of IEEE 802.11 WLAN enabled devices shipped exceeds 15 billion and by 2019 the number of IEEE 802.15.4 LRWN enabled devices are expected to reach 2.1 billion</w:t>
      </w:r>
      <w:r>
        <w:rPr>
          <w:vertAlign w:val="superscript"/>
        </w:rPr>
        <w:t>8</w:t>
      </w:r>
      <w:r>
        <w:t>. This high uptake of IEEE 802 standards family of enabled wireless devices is a strong indicator</w:t>
      </w:r>
      <w:r>
        <w:rPr>
          <w:spacing w:val="-4"/>
        </w:rPr>
        <w:t xml:space="preserve"> </w:t>
      </w:r>
      <w:r>
        <w:t>of</w:t>
      </w:r>
      <w:r>
        <w:rPr>
          <w:spacing w:val="-4"/>
        </w:rPr>
        <w:t xml:space="preserve"> </w:t>
      </w:r>
      <w:r>
        <w:t>the</w:t>
      </w:r>
      <w:r>
        <w:rPr>
          <w:spacing w:val="-4"/>
        </w:rPr>
        <w:t xml:space="preserve"> </w:t>
      </w:r>
      <w:r>
        <w:t>importance</w:t>
      </w:r>
      <w:r>
        <w:rPr>
          <w:spacing w:val="-3"/>
        </w:rPr>
        <w:t xml:space="preserve"> </w:t>
      </w:r>
      <w:r>
        <w:t>of</w:t>
      </w:r>
      <w:r>
        <w:rPr>
          <w:spacing w:val="-4"/>
        </w:rPr>
        <w:t xml:space="preserve"> </w:t>
      </w:r>
      <w:r>
        <w:t>license-exempt</w:t>
      </w:r>
      <w:r>
        <w:rPr>
          <w:spacing w:val="-4"/>
        </w:rPr>
        <w:t xml:space="preserve"> </w:t>
      </w:r>
      <w:r>
        <w:t>spectrum</w:t>
      </w:r>
      <w:r>
        <w:rPr>
          <w:spacing w:val="-5"/>
        </w:rPr>
        <w:t xml:space="preserve"> </w:t>
      </w:r>
      <w:r>
        <w:t>as</w:t>
      </w:r>
      <w:r>
        <w:rPr>
          <w:spacing w:val="-3"/>
        </w:rPr>
        <w:t xml:space="preserve"> </w:t>
      </w:r>
      <w:r>
        <w:t>a</w:t>
      </w:r>
      <w:r>
        <w:rPr>
          <w:spacing w:val="-3"/>
        </w:rPr>
        <w:t xml:space="preserve"> </w:t>
      </w:r>
      <w:r>
        <w:t>driver</w:t>
      </w:r>
      <w:r>
        <w:rPr>
          <w:spacing w:val="-3"/>
        </w:rPr>
        <w:t xml:space="preserve"> </w:t>
      </w:r>
      <w:r>
        <w:t>for</w:t>
      </w:r>
      <w:r>
        <w:rPr>
          <w:spacing w:val="-3"/>
        </w:rPr>
        <w:t xml:space="preserve"> </w:t>
      </w:r>
      <w:r>
        <w:t>innovation</w:t>
      </w:r>
      <w:r>
        <w:rPr>
          <w:spacing w:val="-4"/>
        </w:rPr>
        <w:t xml:space="preserve"> </w:t>
      </w:r>
      <w:r>
        <w:t>and</w:t>
      </w:r>
      <w:r>
        <w:rPr>
          <w:spacing w:val="-4"/>
        </w:rPr>
        <w:t xml:space="preserve"> </w:t>
      </w:r>
      <w:r>
        <w:t>economic</w:t>
      </w:r>
      <w:r>
        <w:rPr>
          <w:spacing w:val="-4"/>
        </w:rPr>
        <w:t xml:space="preserve"> </w:t>
      </w:r>
      <w:r>
        <w:t>growth.</w:t>
      </w:r>
    </w:p>
    <w:p w14:paraId="54571F6B" w14:textId="77777777" w:rsidR="00EB59DE" w:rsidRDefault="00EB59DE" w:rsidP="00EB59DE">
      <w:pPr>
        <w:pStyle w:val="BodyText"/>
        <w:kinsoku w:val="0"/>
        <w:overflowPunct w:val="0"/>
        <w:spacing w:before="196" w:line="276" w:lineRule="auto"/>
        <w:ind w:left="640" w:right="106"/>
      </w:pPr>
      <w:r>
        <w:t>The</w:t>
      </w:r>
      <w:r>
        <w:rPr>
          <w:spacing w:val="-4"/>
        </w:rPr>
        <w:t xml:space="preserve"> </w:t>
      </w:r>
      <w:r>
        <w:t>IEEE-SA</w:t>
      </w:r>
      <w:r>
        <w:rPr>
          <w:spacing w:val="-3"/>
        </w:rPr>
        <w:t xml:space="preserve"> </w:t>
      </w:r>
      <w:r>
        <w:t>recognizes</w:t>
      </w:r>
      <w:r>
        <w:rPr>
          <w:spacing w:val="-4"/>
        </w:rPr>
        <w:t xml:space="preserve"> </w:t>
      </w:r>
      <w:r>
        <w:t>the</w:t>
      </w:r>
      <w:r>
        <w:rPr>
          <w:spacing w:val="-2"/>
        </w:rPr>
        <w:t xml:space="preserve"> </w:t>
      </w:r>
      <w:r>
        <w:t>need</w:t>
      </w:r>
      <w:r>
        <w:rPr>
          <w:spacing w:val="-4"/>
        </w:rPr>
        <w:t xml:space="preserve"> </w:t>
      </w:r>
      <w:r>
        <w:t>for</w:t>
      </w:r>
      <w:r>
        <w:rPr>
          <w:spacing w:val="-4"/>
        </w:rPr>
        <w:t xml:space="preserve"> </w:t>
      </w:r>
      <w:r>
        <w:t>more</w:t>
      </w:r>
      <w:r>
        <w:rPr>
          <w:spacing w:val="-3"/>
        </w:rPr>
        <w:t xml:space="preserve"> </w:t>
      </w:r>
      <w:r>
        <w:t>efficient</w:t>
      </w:r>
      <w:r>
        <w:rPr>
          <w:spacing w:val="-3"/>
        </w:rPr>
        <w:t xml:space="preserve"> </w:t>
      </w:r>
      <w:r>
        <w:t>use</w:t>
      </w:r>
      <w:r>
        <w:rPr>
          <w:spacing w:val="-3"/>
        </w:rPr>
        <w:t xml:space="preserve"> </w:t>
      </w:r>
      <w:r>
        <w:t>of</w:t>
      </w:r>
      <w:r>
        <w:rPr>
          <w:spacing w:val="-4"/>
        </w:rPr>
        <w:t xml:space="preserve"> </w:t>
      </w:r>
      <w:r>
        <w:t>existing</w:t>
      </w:r>
      <w:r>
        <w:rPr>
          <w:spacing w:val="-3"/>
        </w:rPr>
        <w:t xml:space="preserve"> </w:t>
      </w:r>
      <w:r>
        <w:t>and</w:t>
      </w:r>
      <w:r>
        <w:rPr>
          <w:spacing w:val="-4"/>
        </w:rPr>
        <w:t xml:space="preserve"> </w:t>
      </w:r>
      <w:r>
        <w:t>to</w:t>
      </w:r>
      <w:r>
        <w:rPr>
          <w:spacing w:val="-3"/>
        </w:rPr>
        <w:t xml:space="preserve"> </w:t>
      </w:r>
      <w:r>
        <w:t>be</w:t>
      </w:r>
      <w:r>
        <w:rPr>
          <w:spacing w:val="-4"/>
        </w:rPr>
        <w:t xml:space="preserve"> </w:t>
      </w:r>
      <w:r>
        <w:t>allocated</w:t>
      </w:r>
      <w:r>
        <w:rPr>
          <w:spacing w:val="-4"/>
        </w:rPr>
        <w:t xml:space="preserve"> </w:t>
      </w:r>
      <w:r>
        <w:t>spectrum</w:t>
      </w:r>
      <w:r>
        <w:rPr>
          <w:spacing w:val="-4"/>
        </w:rPr>
        <w:t xml:space="preserve"> </w:t>
      </w:r>
      <w:r>
        <w:t>through various spectrum sharing mechanisms. Spectrum sharing can make thousands of megahertz available</w:t>
      </w:r>
    </w:p>
    <w:p w14:paraId="2D5D209E" w14:textId="77777777" w:rsidR="00EB59DE" w:rsidRDefault="00EB59DE" w:rsidP="00EB59DE">
      <w:pPr>
        <w:pStyle w:val="BodyText"/>
        <w:kinsoku w:val="0"/>
        <w:overflowPunct w:val="0"/>
        <w:spacing w:before="8"/>
        <w:rPr>
          <w:sz w:val="21"/>
          <w:szCs w:val="21"/>
        </w:rPr>
      </w:pPr>
      <w:r>
        <w:rPr>
          <w:noProof/>
          <w:lang w:val="en-US" w:eastAsia="zh-CN"/>
        </w:rPr>
        <mc:AlternateContent>
          <mc:Choice Requires="wps">
            <w:drawing>
              <wp:anchor distT="0" distB="0" distL="0" distR="0" simplePos="0" relativeHeight="251659776" behindDoc="0" locked="0" layoutInCell="0" allowOverlap="1" wp14:anchorId="701C212D" wp14:editId="0231BA94">
                <wp:simplePos x="0" y="0"/>
                <wp:positionH relativeFrom="page">
                  <wp:posOffset>914400</wp:posOffset>
                </wp:positionH>
                <wp:positionV relativeFrom="paragraph">
                  <wp:posOffset>182880</wp:posOffset>
                </wp:positionV>
                <wp:extent cx="1829435" cy="9525"/>
                <wp:effectExtent l="0" t="127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9525"/>
                        </a:xfrm>
                        <a:custGeom>
                          <a:avLst/>
                          <a:gdLst>
                            <a:gd name="T0" fmla="*/ 2880 w 2881"/>
                            <a:gd name="T1" fmla="*/ 0 h 15"/>
                            <a:gd name="T2" fmla="*/ 0 w 2881"/>
                            <a:gd name="T3" fmla="*/ 0 h 15"/>
                            <a:gd name="T4" fmla="*/ 0 w 2881"/>
                            <a:gd name="T5" fmla="*/ 14 h 15"/>
                            <a:gd name="T6" fmla="*/ 2880 w 2881"/>
                            <a:gd name="T7" fmla="*/ 14 h 15"/>
                            <a:gd name="T8" fmla="*/ 2880 w 2881"/>
                            <a:gd name="T9" fmla="*/ 0 h 15"/>
                          </a:gdLst>
                          <a:ahLst/>
                          <a:cxnLst>
                            <a:cxn ang="0">
                              <a:pos x="T0" y="T1"/>
                            </a:cxn>
                            <a:cxn ang="0">
                              <a:pos x="T2" y="T3"/>
                            </a:cxn>
                            <a:cxn ang="0">
                              <a:pos x="T4" y="T5"/>
                            </a:cxn>
                            <a:cxn ang="0">
                              <a:pos x="T6" y="T7"/>
                            </a:cxn>
                            <a:cxn ang="0">
                              <a:pos x="T8" y="T9"/>
                            </a:cxn>
                          </a:cxnLst>
                          <a:rect l="0" t="0" r="r" b="b"/>
                          <a:pathLst>
                            <a:path w="2881" h="15">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C201" id="Freeform 14" o:spid="_x0000_s1026" style="position:absolute;margin-left:1in;margin-top:14.4pt;width:144.05pt;height:.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" o:allowincell="f" path="m2880,l,,,14r2880,l2880,xe" fillcolor="black" stroked="f">
                <v:path arrowok="t" o:connecttype="custom" o:connectlocs="1828800,0;0,0;0,8890;1828800,8890;1828800,0" o:connectangles="0,0,0,0,0"/>
                <w10:wrap type="topAndBottom" anchorx="page"/>
              </v:shape>
            </w:pict>
          </mc:Fallback>
        </mc:AlternateContent>
      </w:r>
    </w:p>
    <w:p w14:paraId="68B91195" w14:textId="77777777" w:rsidR="00EB59DE" w:rsidRDefault="00EB59DE" w:rsidP="00EB59DE">
      <w:pPr>
        <w:pStyle w:val="BodyText"/>
        <w:kinsoku w:val="0"/>
        <w:overflowPunct w:val="0"/>
        <w:spacing w:before="98"/>
        <w:ind w:left="640"/>
        <w:rPr>
          <w:spacing w:val="-2"/>
          <w:sz w:val="20"/>
        </w:rPr>
      </w:pPr>
      <w:r>
        <w:rPr>
          <w:sz w:val="20"/>
          <w:vertAlign w:val="superscript"/>
        </w:rPr>
        <w:t>1</w:t>
      </w:r>
      <w:r>
        <w:rPr>
          <w:spacing w:val="-2"/>
          <w:sz w:val="20"/>
        </w:rPr>
        <w:t xml:space="preserve"> </w:t>
      </w:r>
      <w:r>
        <w:rPr>
          <w:sz w:val="20"/>
        </w:rPr>
        <w:t>See</w:t>
      </w:r>
      <w:r>
        <w:rPr>
          <w:spacing w:val="-2"/>
          <w:sz w:val="20"/>
        </w:rPr>
        <w:t xml:space="preserve"> </w:t>
      </w:r>
      <w:hyperlink r:id="rId10" w:history="1">
        <w:r>
          <w:rPr>
            <w:spacing w:val="-2"/>
            <w:sz w:val="20"/>
          </w:rPr>
          <w:t>http://www.ieee802.org/11/.</w:t>
        </w:r>
      </w:hyperlink>
    </w:p>
    <w:p w14:paraId="1EE46636" w14:textId="77777777" w:rsidR="00EB59DE" w:rsidRDefault="00EB59DE" w:rsidP="00EB59DE">
      <w:pPr>
        <w:pStyle w:val="BodyText"/>
        <w:kinsoku w:val="0"/>
        <w:overflowPunct w:val="0"/>
        <w:spacing w:before="1" w:line="276" w:lineRule="auto"/>
        <w:ind w:left="640" w:right="106"/>
        <w:rPr>
          <w:sz w:val="20"/>
        </w:rPr>
      </w:pPr>
      <w:r>
        <w:rPr>
          <w:sz w:val="20"/>
          <w:vertAlign w:val="superscript"/>
        </w:rPr>
        <w:t>2</w:t>
      </w:r>
      <w:r>
        <w:rPr>
          <w:spacing w:val="-2"/>
          <w:sz w:val="20"/>
        </w:rPr>
        <w:t xml:space="preserve"> </w:t>
      </w:r>
      <w:r>
        <w:rPr>
          <w:i/>
          <w:iCs/>
          <w:sz w:val="20"/>
        </w:rPr>
        <w:t>Wi-Fi</w:t>
      </w:r>
      <w:r>
        <w:rPr>
          <w:i/>
          <w:iCs/>
          <w:spacing w:val="-2"/>
          <w:sz w:val="20"/>
        </w:rPr>
        <w:t xml:space="preserve"> </w:t>
      </w:r>
      <w:r>
        <w:rPr>
          <w:sz w:val="20"/>
        </w:rPr>
        <w:t>is</w:t>
      </w:r>
      <w:r>
        <w:rPr>
          <w:spacing w:val="-3"/>
          <w:sz w:val="20"/>
        </w:rPr>
        <w:t xml:space="preserve"> </w:t>
      </w:r>
      <w:r>
        <w:rPr>
          <w:sz w:val="20"/>
        </w:rPr>
        <w:t>the</w:t>
      </w:r>
      <w:r>
        <w:rPr>
          <w:spacing w:val="-3"/>
          <w:sz w:val="20"/>
        </w:rPr>
        <w:t xml:space="preserve"> </w:t>
      </w:r>
      <w:r>
        <w:rPr>
          <w:sz w:val="20"/>
        </w:rPr>
        <w:t>name</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popular</w:t>
      </w:r>
      <w:r>
        <w:rPr>
          <w:spacing w:val="-2"/>
          <w:sz w:val="20"/>
        </w:rPr>
        <w:t xml:space="preserve"> </w:t>
      </w:r>
      <w:r>
        <w:rPr>
          <w:sz w:val="20"/>
        </w:rPr>
        <w:t>wireless</w:t>
      </w:r>
      <w:r>
        <w:rPr>
          <w:spacing w:val="-3"/>
          <w:sz w:val="20"/>
        </w:rPr>
        <w:t xml:space="preserve"> </w:t>
      </w:r>
      <w:r>
        <w:rPr>
          <w:sz w:val="20"/>
        </w:rPr>
        <w:t>networking</w:t>
      </w:r>
      <w:r>
        <w:rPr>
          <w:spacing w:val="-2"/>
          <w:sz w:val="20"/>
        </w:rPr>
        <w:t xml:space="preserve"> </w:t>
      </w:r>
      <w:r>
        <w:rPr>
          <w:sz w:val="20"/>
        </w:rPr>
        <w:t>technology</w:t>
      </w:r>
      <w:r>
        <w:rPr>
          <w:spacing w:val="-3"/>
          <w:sz w:val="20"/>
        </w:rPr>
        <w:t xml:space="preserve"> </w:t>
      </w:r>
      <w:r>
        <w:rPr>
          <w:sz w:val="20"/>
        </w:rPr>
        <w:t>that</w:t>
      </w:r>
      <w:r>
        <w:rPr>
          <w:spacing w:val="-4"/>
          <w:sz w:val="20"/>
        </w:rPr>
        <w:t xml:space="preserve"> </w:t>
      </w:r>
      <w:r>
        <w:rPr>
          <w:sz w:val="20"/>
        </w:rPr>
        <w:t>uses</w:t>
      </w:r>
      <w:r>
        <w:rPr>
          <w:spacing w:val="-5"/>
          <w:sz w:val="20"/>
        </w:rPr>
        <w:t xml:space="preserve"> </w:t>
      </w:r>
      <w:r>
        <w:rPr>
          <w:sz w:val="20"/>
        </w:rPr>
        <w:t>radio</w:t>
      </w:r>
      <w:r>
        <w:rPr>
          <w:spacing w:val="-2"/>
          <w:sz w:val="20"/>
        </w:rPr>
        <w:t xml:space="preserve"> </w:t>
      </w:r>
      <w:r>
        <w:rPr>
          <w:sz w:val="20"/>
        </w:rPr>
        <w:t>waves</w:t>
      </w:r>
      <w:r>
        <w:rPr>
          <w:spacing w:val="-2"/>
          <w:sz w:val="20"/>
        </w:rPr>
        <w:t xml:space="preserve"> </w:t>
      </w:r>
      <w:r>
        <w:rPr>
          <w:sz w:val="20"/>
        </w:rPr>
        <w:t>to</w:t>
      </w:r>
      <w:r>
        <w:rPr>
          <w:spacing w:val="-3"/>
          <w:sz w:val="20"/>
        </w:rPr>
        <w:t xml:space="preserve"> </w:t>
      </w:r>
      <w:r>
        <w:rPr>
          <w:sz w:val="20"/>
        </w:rPr>
        <w:t>provide</w:t>
      </w:r>
      <w:r>
        <w:rPr>
          <w:spacing w:val="-2"/>
          <w:sz w:val="20"/>
        </w:rPr>
        <w:t xml:space="preserve"> </w:t>
      </w:r>
      <w:r>
        <w:rPr>
          <w:sz w:val="20"/>
        </w:rPr>
        <w:t>wireless</w:t>
      </w:r>
      <w:r>
        <w:rPr>
          <w:spacing w:val="-3"/>
          <w:sz w:val="20"/>
        </w:rPr>
        <w:t xml:space="preserve"> </w:t>
      </w:r>
      <w:r>
        <w:rPr>
          <w:sz w:val="20"/>
        </w:rPr>
        <w:t>high- speed Internet and network connections.</w:t>
      </w:r>
    </w:p>
    <w:p w14:paraId="3B31DA5E" w14:textId="77777777" w:rsidR="00EB59DE" w:rsidRDefault="00EB59DE" w:rsidP="00EB59DE">
      <w:pPr>
        <w:pStyle w:val="BodyText"/>
        <w:kinsoku w:val="0"/>
        <w:overflowPunct w:val="0"/>
        <w:spacing w:line="276" w:lineRule="auto"/>
        <w:ind w:left="640" w:right="113"/>
        <w:rPr>
          <w:color w:val="000000"/>
          <w:sz w:val="20"/>
        </w:rPr>
      </w:pPr>
      <w:r>
        <w:rPr>
          <w:sz w:val="20"/>
          <w:vertAlign w:val="superscript"/>
        </w:rPr>
        <w:t>3</w:t>
      </w:r>
      <w:r>
        <w:rPr>
          <w:spacing w:val="-2"/>
          <w:sz w:val="20"/>
        </w:rPr>
        <w:t xml:space="preserve"> </w:t>
      </w:r>
      <w:r>
        <w:rPr>
          <w:i/>
          <w:iCs/>
          <w:sz w:val="20"/>
        </w:rPr>
        <w:t>WiGig</w:t>
      </w:r>
      <w:r>
        <w:rPr>
          <w:i/>
          <w:iCs/>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wireless</w:t>
      </w:r>
      <w:r>
        <w:rPr>
          <w:spacing w:val="-3"/>
          <w:sz w:val="20"/>
        </w:rPr>
        <w:t xml:space="preserve"> </w:t>
      </w:r>
      <w:r>
        <w:rPr>
          <w:sz w:val="20"/>
        </w:rPr>
        <w:t>standard</w:t>
      </w:r>
      <w:r>
        <w:rPr>
          <w:spacing w:val="-4"/>
          <w:sz w:val="20"/>
        </w:rPr>
        <w:t xml:space="preserve"> </w:t>
      </w:r>
      <w:r>
        <w:rPr>
          <w:sz w:val="20"/>
        </w:rPr>
        <w:t>developed</w:t>
      </w:r>
      <w:r>
        <w:rPr>
          <w:spacing w:val="-3"/>
          <w:sz w:val="20"/>
        </w:rPr>
        <w:t xml:space="preserve"> </w:t>
      </w:r>
      <w:r>
        <w:rPr>
          <w:sz w:val="20"/>
        </w:rPr>
        <w:t>by</w:t>
      </w:r>
      <w:r>
        <w:rPr>
          <w:spacing w:val="-3"/>
          <w:sz w:val="20"/>
        </w:rPr>
        <w:t xml:space="preserve"> </w:t>
      </w:r>
      <w:r>
        <w:rPr>
          <w:sz w:val="20"/>
        </w:rPr>
        <w:t>the</w:t>
      </w:r>
      <w:r>
        <w:rPr>
          <w:spacing w:val="-2"/>
          <w:sz w:val="20"/>
        </w:rPr>
        <w:t xml:space="preserve"> </w:t>
      </w:r>
      <w:hyperlink r:id="rId11" w:history="1">
        <w:r>
          <w:rPr>
            <w:color w:val="0000FF"/>
            <w:sz w:val="20"/>
            <w:u w:val="single"/>
          </w:rPr>
          <w:t>Wireless</w:t>
        </w:r>
        <w:r>
          <w:rPr>
            <w:color w:val="0000FF"/>
            <w:spacing w:val="-3"/>
            <w:sz w:val="20"/>
            <w:u w:val="single"/>
          </w:rPr>
          <w:t xml:space="preserve"> </w:t>
        </w:r>
        <w:r>
          <w:rPr>
            <w:color w:val="0000FF"/>
            <w:sz w:val="20"/>
            <w:u w:val="single"/>
          </w:rPr>
          <w:t>Gigabit</w:t>
        </w:r>
        <w:r>
          <w:rPr>
            <w:color w:val="0000FF"/>
            <w:spacing w:val="-4"/>
            <w:sz w:val="20"/>
            <w:u w:val="single"/>
          </w:rPr>
          <w:t xml:space="preserve"> </w:t>
        </w:r>
        <w:r>
          <w:rPr>
            <w:color w:val="0000FF"/>
            <w:sz w:val="20"/>
            <w:u w:val="single"/>
          </w:rPr>
          <w:t>Alliance</w:t>
        </w:r>
        <w:r>
          <w:rPr>
            <w:color w:val="000000"/>
            <w:sz w:val="20"/>
          </w:rPr>
          <w:t>.</w:t>
        </w:r>
        <w:r>
          <w:rPr>
            <w:color w:val="000000"/>
            <w:spacing w:val="-5"/>
            <w:sz w:val="20"/>
          </w:rPr>
          <w:t xml:space="preserve"> </w:t>
        </w:r>
      </w:hyperlink>
      <w:r>
        <w:rPr>
          <w:color w:val="000000"/>
          <w:sz w:val="20"/>
        </w:rPr>
        <w:t>It</w:t>
      </w:r>
      <w:r>
        <w:rPr>
          <w:color w:val="000000"/>
          <w:spacing w:val="-2"/>
          <w:sz w:val="20"/>
        </w:rPr>
        <w:t xml:space="preserve"> </w:t>
      </w:r>
      <w:r>
        <w:rPr>
          <w:color w:val="000000"/>
          <w:sz w:val="20"/>
        </w:rPr>
        <w:t>is</w:t>
      </w:r>
      <w:r>
        <w:rPr>
          <w:color w:val="000000"/>
          <w:spacing w:val="-2"/>
          <w:sz w:val="20"/>
        </w:rPr>
        <w:t xml:space="preserve"> </w:t>
      </w:r>
      <w:r>
        <w:rPr>
          <w:color w:val="000000"/>
          <w:sz w:val="20"/>
        </w:rPr>
        <w:t>designed</w:t>
      </w:r>
      <w:r>
        <w:rPr>
          <w:color w:val="000000"/>
          <w:spacing w:val="-2"/>
          <w:sz w:val="20"/>
        </w:rPr>
        <w:t xml:space="preserve"> </w:t>
      </w:r>
      <w:r>
        <w:rPr>
          <w:color w:val="000000"/>
          <w:sz w:val="20"/>
        </w:rPr>
        <w:t>to</w:t>
      </w:r>
      <w:r>
        <w:rPr>
          <w:color w:val="000000"/>
          <w:spacing w:val="-3"/>
          <w:sz w:val="20"/>
        </w:rPr>
        <w:t xml:space="preserve"> </w:t>
      </w:r>
      <w:r>
        <w:rPr>
          <w:color w:val="000000"/>
          <w:sz w:val="20"/>
        </w:rPr>
        <w:t>promote</w:t>
      </w:r>
      <w:r>
        <w:rPr>
          <w:color w:val="000000"/>
          <w:spacing w:val="-3"/>
          <w:sz w:val="20"/>
        </w:rPr>
        <w:t xml:space="preserve"> </w:t>
      </w:r>
      <w:r>
        <w:rPr>
          <w:color w:val="000000"/>
          <w:sz w:val="20"/>
        </w:rPr>
        <w:t>significantly faster speed for wireless network connections.</w:t>
      </w:r>
    </w:p>
    <w:p w14:paraId="02931D32" w14:textId="77777777" w:rsidR="00EB59DE" w:rsidRDefault="00EB59DE" w:rsidP="00EB59DE">
      <w:pPr>
        <w:pStyle w:val="BodyText"/>
        <w:kinsoku w:val="0"/>
        <w:overflowPunct w:val="0"/>
        <w:spacing w:line="244" w:lineRule="exact"/>
        <w:ind w:left="640"/>
        <w:rPr>
          <w:spacing w:val="-2"/>
          <w:sz w:val="20"/>
        </w:rPr>
      </w:pPr>
      <w:r>
        <w:rPr>
          <w:sz w:val="20"/>
          <w:vertAlign w:val="superscript"/>
        </w:rPr>
        <w:t>4</w:t>
      </w:r>
      <w:r>
        <w:rPr>
          <w:spacing w:val="-2"/>
          <w:sz w:val="20"/>
        </w:rPr>
        <w:t xml:space="preserve"> </w:t>
      </w:r>
      <w:r>
        <w:rPr>
          <w:sz w:val="20"/>
        </w:rPr>
        <w:t>See</w:t>
      </w:r>
      <w:r>
        <w:rPr>
          <w:spacing w:val="-2"/>
          <w:sz w:val="20"/>
        </w:rPr>
        <w:t xml:space="preserve"> </w:t>
      </w:r>
      <w:hyperlink r:id="rId12" w:history="1">
        <w:r>
          <w:rPr>
            <w:spacing w:val="-2"/>
            <w:sz w:val="20"/>
          </w:rPr>
          <w:t>http://www.ieee802.org/15/pub/TG4.html.</w:t>
        </w:r>
      </w:hyperlink>
    </w:p>
    <w:p w14:paraId="60D3C0DB" w14:textId="77777777" w:rsidR="00EB59DE" w:rsidRDefault="00EB59DE" w:rsidP="00EB59DE">
      <w:pPr>
        <w:pStyle w:val="BodyText"/>
        <w:kinsoku w:val="0"/>
        <w:overflowPunct w:val="0"/>
        <w:spacing w:line="244" w:lineRule="exact"/>
        <w:ind w:left="640"/>
        <w:rPr>
          <w:spacing w:val="-2"/>
          <w:sz w:val="20"/>
        </w:rPr>
      </w:pPr>
      <w:r>
        <w:rPr>
          <w:spacing w:val="-2"/>
          <w:sz w:val="20"/>
          <w:vertAlign w:val="superscript"/>
        </w:rPr>
        <w:t xml:space="preserve">5 </w:t>
      </w:r>
      <w:r>
        <w:rPr>
          <w:spacing w:val="-2"/>
          <w:sz w:val="20"/>
        </w:rPr>
        <w:t>See</w:t>
      </w:r>
      <w:r>
        <w:rPr>
          <w:spacing w:val="49"/>
          <w:sz w:val="20"/>
        </w:rPr>
        <w:t xml:space="preserve"> </w:t>
      </w:r>
      <w:r>
        <w:rPr>
          <w:spacing w:val="-2"/>
          <w:sz w:val="20"/>
        </w:rPr>
        <w:t>https://isa100wci.org/en-US/About-ISA100-Wireless/What-is-ISA100-Wireless.</w:t>
      </w:r>
    </w:p>
    <w:p w14:paraId="369A8C85" w14:textId="77777777" w:rsidR="00EB59DE" w:rsidRDefault="00EB59DE" w:rsidP="00EB59DE">
      <w:pPr>
        <w:pStyle w:val="BodyText"/>
        <w:kinsoku w:val="0"/>
        <w:overflowPunct w:val="0"/>
        <w:spacing w:before="1"/>
        <w:ind w:left="640"/>
        <w:rPr>
          <w:spacing w:val="-2"/>
          <w:sz w:val="20"/>
        </w:rPr>
      </w:pPr>
      <w:r>
        <w:rPr>
          <w:sz w:val="20"/>
          <w:vertAlign w:val="superscript"/>
        </w:rPr>
        <w:t>6</w:t>
      </w:r>
      <w:r>
        <w:rPr>
          <w:spacing w:val="-7"/>
          <w:sz w:val="20"/>
        </w:rPr>
        <w:t xml:space="preserve"> </w:t>
      </w:r>
      <w:r>
        <w:rPr>
          <w:sz w:val="20"/>
        </w:rPr>
        <w:t>See</w:t>
      </w:r>
      <w:r>
        <w:rPr>
          <w:spacing w:val="-8"/>
          <w:sz w:val="20"/>
        </w:rPr>
        <w:t xml:space="preserve"> </w:t>
      </w:r>
      <w:r>
        <w:rPr>
          <w:sz w:val="20"/>
        </w:rPr>
        <w:t>https</w:t>
      </w:r>
      <w:hyperlink r:id="rId13" w:history="1">
        <w:r>
          <w:rPr>
            <w:sz w:val="20"/>
          </w:rPr>
          <w:t>://w</w:t>
        </w:r>
      </w:hyperlink>
      <w:r>
        <w:rPr>
          <w:sz w:val="20"/>
        </w:rPr>
        <w:t>ww</w:t>
      </w:r>
      <w:hyperlink r:id="rId14" w:history="1">
        <w:r>
          <w:rPr>
            <w:sz w:val="20"/>
          </w:rPr>
          <w:t>.wi</w:t>
        </w:r>
      </w:hyperlink>
      <w:r>
        <w:rPr>
          <w:sz w:val="20"/>
        </w:rPr>
        <w:t>-</w:t>
      </w:r>
      <w:hyperlink r:id="rId15" w:history="1">
        <w:r>
          <w:rPr>
            <w:spacing w:val="-2"/>
            <w:sz w:val="20"/>
          </w:rPr>
          <w:t>sun.org/.</w:t>
        </w:r>
      </w:hyperlink>
    </w:p>
    <w:p w14:paraId="620D9791" w14:textId="77777777" w:rsidR="00EB59DE" w:rsidRDefault="00EB59DE" w:rsidP="00EB59DE">
      <w:pPr>
        <w:pStyle w:val="BodyText"/>
        <w:kinsoku w:val="0"/>
        <w:overflowPunct w:val="0"/>
        <w:ind w:left="640"/>
        <w:rPr>
          <w:spacing w:val="-2"/>
          <w:sz w:val="20"/>
        </w:rPr>
      </w:pPr>
      <w:r>
        <w:rPr>
          <w:sz w:val="20"/>
          <w:vertAlign w:val="superscript"/>
        </w:rPr>
        <w:t>7</w:t>
      </w:r>
      <w:r>
        <w:rPr>
          <w:spacing w:val="-2"/>
          <w:sz w:val="20"/>
        </w:rPr>
        <w:t xml:space="preserve"> </w:t>
      </w:r>
      <w:r>
        <w:rPr>
          <w:sz w:val="20"/>
        </w:rPr>
        <w:t>See</w:t>
      </w:r>
      <w:r>
        <w:rPr>
          <w:spacing w:val="-2"/>
          <w:sz w:val="20"/>
        </w:rPr>
        <w:t xml:space="preserve"> https</w:t>
      </w:r>
      <w:hyperlink r:id="rId16" w:history="1">
        <w:r>
          <w:rPr>
            <w:spacing w:val="-2"/>
            <w:sz w:val="20"/>
          </w:rPr>
          <w:t>://w</w:t>
        </w:r>
      </w:hyperlink>
      <w:r>
        <w:rPr>
          <w:spacing w:val="-2"/>
          <w:sz w:val="20"/>
        </w:rPr>
        <w:t>ww</w:t>
      </w:r>
      <w:hyperlink r:id="rId17" w:history="1">
        <w:r>
          <w:rPr>
            <w:spacing w:val="-2"/>
            <w:sz w:val="20"/>
          </w:rPr>
          <w:t>.zigbee.org</w:t>
        </w:r>
      </w:hyperlink>
      <w:r>
        <w:rPr>
          <w:spacing w:val="-2"/>
          <w:sz w:val="20"/>
        </w:rPr>
        <w:t>/</w:t>
      </w:r>
      <w:hyperlink r:id="rId18" w:history="1">
        <w:r>
          <w:rPr>
            <w:spacing w:val="-2"/>
            <w:sz w:val="20"/>
          </w:rPr>
          <w:t>.</w:t>
        </w:r>
      </w:hyperlink>
    </w:p>
    <w:p w14:paraId="3E7C79EE" w14:textId="77777777" w:rsidR="00EB59DE" w:rsidRDefault="00EB59DE" w:rsidP="00EB59DE">
      <w:pPr>
        <w:pStyle w:val="BodyText"/>
        <w:kinsoku w:val="0"/>
        <w:overflowPunct w:val="0"/>
        <w:ind w:left="640"/>
        <w:rPr>
          <w:spacing w:val="-2"/>
          <w:sz w:val="20"/>
        </w:rPr>
      </w:pPr>
      <w:r>
        <w:rPr>
          <w:sz w:val="20"/>
          <w:vertAlign w:val="superscript"/>
        </w:rPr>
        <w:t>8</w:t>
      </w:r>
      <w:r>
        <w:rPr>
          <w:spacing w:val="-3"/>
          <w:sz w:val="20"/>
        </w:rPr>
        <w:t xml:space="preserve"> </w:t>
      </w:r>
      <w:r>
        <w:rPr>
          <w:sz w:val="20"/>
        </w:rPr>
        <w:t>See</w:t>
      </w:r>
      <w:r>
        <w:rPr>
          <w:spacing w:val="-4"/>
          <w:sz w:val="20"/>
        </w:rPr>
        <w:t xml:space="preserve"> </w:t>
      </w:r>
      <w:r>
        <w:rPr>
          <w:sz w:val="20"/>
        </w:rPr>
        <w:t>802.11</w:t>
      </w:r>
      <w:r>
        <w:rPr>
          <w:spacing w:val="-2"/>
          <w:sz w:val="20"/>
        </w:rPr>
        <w:t xml:space="preserve"> </w:t>
      </w:r>
      <w:r>
        <w:rPr>
          <w:sz w:val="20"/>
        </w:rPr>
        <w:t>device</w:t>
      </w:r>
      <w:r>
        <w:rPr>
          <w:spacing w:val="-3"/>
          <w:sz w:val="20"/>
        </w:rPr>
        <w:t xml:space="preserve"> </w:t>
      </w:r>
      <w:r>
        <w:rPr>
          <w:sz w:val="20"/>
        </w:rPr>
        <w:t>shipment</w:t>
      </w:r>
      <w:r>
        <w:rPr>
          <w:spacing w:val="-4"/>
          <w:sz w:val="20"/>
        </w:rPr>
        <w:t xml:space="preserve"> </w:t>
      </w:r>
      <w:r>
        <w:rPr>
          <w:sz w:val="20"/>
        </w:rPr>
        <w:t>-</w:t>
      </w:r>
      <w:r>
        <w:rPr>
          <w:spacing w:val="-3"/>
          <w:sz w:val="20"/>
        </w:rPr>
        <w:t xml:space="preserve"> </w:t>
      </w:r>
      <w:r>
        <w:rPr>
          <w:sz w:val="20"/>
        </w:rPr>
        <w:t>WiFi</w:t>
      </w:r>
      <w:r>
        <w:rPr>
          <w:spacing w:val="-3"/>
          <w:sz w:val="20"/>
        </w:rPr>
        <w:t xml:space="preserve"> </w:t>
      </w:r>
      <w:r>
        <w:rPr>
          <w:sz w:val="20"/>
        </w:rPr>
        <w:t>Alliance;</w:t>
      </w:r>
      <w:r>
        <w:rPr>
          <w:spacing w:val="-4"/>
          <w:sz w:val="20"/>
        </w:rPr>
        <w:t xml:space="preserve"> </w:t>
      </w:r>
      <w:r>
        <w:rPr>
          <w:sz w:val="20"/>
        </w:rPr>
        <w:t>802.15.4</w:t>
      </w:r>
      <w:r>
        <w:rPr>
          <w:spacing w:val="-3"/>
          <w:sz w:val="20"/>
        </w:rPr>
        <w:t xml:space="preserve"> </w:t>
      </w:r>
      <w:r>
        <w:rPr>
          <w:sz w:val="20"/>
        </w:rPr>
        <w:t>device</w:t>
      </w:r>
      <w:r>
        <w:rPr>
          <w:spacing w:val="-3"/>
          <w:sz w:val="20"/>
        </w:rPr>
        <w:t xml:space="preserve"> </w:t>
      </w:r>
      <w:r>
        <w:rPr>
          <w:sz w:val="20"/>
        </w:rPr>
        <w:t>forecast</w:t>
      </w:r>
      <w:r>
        <w:rPr>
          <w:spacing w:val="-4"/>
          <w:sz w:val="20"/>
        </w:rPr>
        <w:t xml:space="preserve"> </w:t>
      </w:r>
      <w:r>
        <w:rPr>
          <w:sz w:val="20"/>
        </w:rPr>
        <w:t>-</w:t>
      </w:r>
      <w:r>
        <w:rPr>
          <w:spacing w:val="-3"/>
          <w:sz w:val="20"/>
        </w:rPr>
        <w:t xml:space="preserve"> </w:t>
      </w:r>
      <w:proofErr w:type="spellStart"/>
      <w:r>
        <w:rPr>
          <w:sz w:val="20"/>
        </w:rPr>
        <w:t>Telecompetitor</w:t>
      </w:r>
      <w:proofErr w:type="spellEnd"/>
      <w:r>
        <w:rPr>
          <w:spacing w:val="-4"/>
          <w:sz w:val="20"/>
        </w:rPr>
        <w:t xml:space="preserve"> </w:t>
      </w:r>
      <w:r>
        <w:rPr>
          <w:spacing w:val="-2"/>
          <w:sz w:val="20"/>
        </w:rPr>
        <w:t>report.</w:t>
      </w:r>
    </w:p>
    <w:p w14:paraId="485E7AA6" w14:textId="77777777" w:rsidR="00EB59DE" w:rsidRDefault="00EB59DE" w:rsidP="00EB59DE">
      <w:pPr>
        <w:pStyle w:val="BodyText"/>
        <w:kinsoku w:val="0"/>
        <w:overflowPunct w:val="0"/>
        <w:ind w:left="640"/>
        <w:rPr>
          <w:spacing w:val="-2"/>
          <w:sz w:val="20"/>
        </w:rPr>
        <w:sectPr w:rsidR="00EB59DE">
          <w:headerReference w:type="default" r:id="rId19"/>
          <w:footerReference w:type="default" r:id="rId20"/>
          <w:pgSz w:w="12240" w:h="15840"/>
          <w:pgMar w:top="780" w:right="1360" w:bottom="1360" w:left="800" w:header="0" w:footer="1163" w:gutter="0"/>
          <w:pgNumType w:start="1"/>
          <w:cols w:space="720"/>
          <w:noEndnote/>
        </w:sectPr>
      </w:pPr>
    </w:p>
    <w:p w14:paraId="6B940E50" w14:textId="77777777" w:rsidR="00EB59DE" w:rsidRDefault="00EB59DE" w:rsidP="00EB59DE">
      <w:pPr>
        <w:pStyle w:val="BodyText"/>
        <w:kinsoku w:val="0"/>
        <w:overflowPunct w:val="0"/>
        <w:spacing w:before="39" w:line="276" w:lineRule="auto"/>
        <w:ind w:left="640" w:right="106"/>
      </w:pPr>
      <w:r>
        <w:lastRenderedPageBreak/>
        <w:t>more</w:t>
      </w:r>
      <w:r>
        <w:rPr>
          <w:spacing w:val="-4"/>
        </w:rPr>
        <w:t xml:space="preserve"> </w:t>
      </w:r>
      <w:r>
        <w:t>quickly</w:t>
      </w:r>
      <w:r>
        <w:rPr>
          <w:spacing w:val="-2"/>
        </w:rPr>
        <w:t xml:space="preserve"> </w:t>
      </w:r>
      <w:r>
        <w:t>and</w:t>
      </w:r>
      <w:r>
        <w:rPr>
          <w:spacing w:val="-4"/>
        </w:rPr>
        <w:t xml:space="preserve"> </w:t>
      </w:r>
      <w:r>
        <w:t>cost</w:t>
      </w:r>
      <w:r>
        <w:rPr>
          <w:spacing w:val="-3"/>
        </w:rPr>
        <w:t xml:space="preserve"> </w:t>
      </w:r>
      <w:r>
        <w:t>effectively</w:t>
      </w:r>
      <w:r>
        <w:rPr>
          <w:spacing w:val="-2"/>
        </w:rPr>
        <w:t xml:space="preserve"> </w:t>
      </w:r>
      <w:r>
        <w:t>than</w:t>
      </w:r>
      <w:r>
        <w:rPr>
          <w:spacing w:val="-2"/>
        </w:rPr>
        <w:t xml:space="preserve"> </w:t>
      </w:r>
      <w:r>
        <w:t>would</w:t>
      </w:r>
      <w:r>
        <w:rPr>
          <w:spacing w:val="-4"/>
        </w:rPr>
        <w:t xml:space="preserve"> </w:t>
      </w:r>
      <w:r>
        <w:t>occur</w:t>
      </w:r>
      <w:r>
        <w:rPr>
          <w:spacing w:val="-4"/>
        </w:rPr>
        <w:t xml:space="preserve"> </w:t>
      </w:r>
      <w:r>
        <w:t>by</w:t>
      </w:r>
      <w:r>
        <w:rPr>
          <w:spacing w:val="-4"/>
        </w:rPr>
        <w:t xml:space="preserve"> </w:t>
      </w:r>
      <w:r>
        <w:t>relocating</w:t>
      </w:r>
      <w:r>
        <w:rPr>
          <w:spacing w:val="-4"/>
        </w:rPr>
        <w:t xml:space="preserve"> </w:t>
      </w:r>
      <w:r>
        <w:t>incumbent</w:t>
      </w:r>
      <w:r>
        <w:rPr>
          <w:spacing w:val="-4"/>
        </w:rPr>
        <w:t xml:space="preserve"> </w:t>
      </w:r>
      <w:r>
        <w:t>users.</w:t>
      </w:r>
      <w:r>
        <w:rPr>
          <w:spacing w:val="-3"/>
        </w:rPr>
        <w:t xml:space="preserve"> </w:t>
      </w:r>
      <w:r>
        <w:t>Sharing</w:t>
      </w:r>
      <w:r>
        <w:rPr>
          <w:spacing w:val="-4"/>
        </w:rPr>
        <w:t xml:space="preserve"> </w:t>
      </w:r>
      <w:r>
        <w:t>can</w:t>
      </w:r>
      <w:r>
        <w:rPr>
          <w:spacing w:val="-4"/>
        </w:rPr>
        <w:t xml:space="preserve"> </w:t>
      </w:r>
      <w:r>
        <w:t>occur</w:t>
      </w:r>
      <w:r>
        <w:rPr>
          <w:spacing w:val="-4"/>
        </w:rPr>
        <w:t xml:space="preserve"> </w:t>
      </w:r>
      <w:r>
        <w:t>in bands that are currently licensed but occupied by temporally or spatially sporadic users, such as in the</w:t>
      </w:r>
    </w:p>
    <w:p w14:paraId="29F6155D" w14:textId="77777777" w:rsidR="00EB59DE" w:rsidRDefault="00EB59DE" w:rsidP="00EB59DE">
      <w:pPr>
        <w:pStyle w:val="BodyText"/>
        <w:kinsoku w:val="0"/>
        <w:overflowPunct w:val="0"/>
        <w:spacing w:line="276" w:lineRule="auto"/>
        <w:ind w:left="640" w:right="113"/>
      </w:pPr>
      <w:r>
        <w:t>3.5 GHz band in the United States, and TV white space in Colombia, Singapore, South Africa, United Kingdom, and the United States. Notably, the IEEE P802.15.4m</w:t>
      </w:r>
      <w:r>
        <w:rPr>
          <w:vertAlign w:val="superscript"/>
        </w:rPr>
        <w:t>9</w:t>
      </w:r>
      <w:r>
        <w:t xml:space="preserve"> project, IEEE 802.11af</w:t>
      </w:r>
      <w:r>
        <w:rPr>
          <w:vertAlign w:val="superscript"/>
        </w:rPr>
        <w:t>10</w:t>
      </w:r>
      <w:r>
        <w:t xml:space="preserve"> amendment, and</w:t>
      </w:r>
      <w:r>
        <w:rPr>
          <w:spacing w:val="-2"/>
        </w:rPr>
        <w:t xml:space="preserve"> </w:t>
      </w:r>
      <w:r>
        <w:t>IEEE</w:t>
      </w:r>
      <w:r>
        <w:rPr>
          <w:spacing w:val="-2"/>
        </w:rPr>
        <w:t xml:space="preserve"> </w:t>
      </w:r>
      <w:r>
        <w:t>802.22</w:t>
      </w:r>
      <w:r>
        <w:rPr>
          <w:vertAlign w:val="superscript"/>
        </w:rPr>
        <w:t>11</w:t>
      </w:r>
      <w:r>
        <w:rPr>
          <w:spacing w:val="-2"/>
        </w:rPr>
        <w:t xml:space="preserve"> </w:t>
      </w:r>
      <w:r>
        <w:t>Wireless</w:t>
      </w:r>
      <w:r>
        <w:rPr>
          <w:spacing w:val="-1"/>
        </w:rPr>
        <w:t xml:space="preserve"> </w:t>
      </w:r>
      <w:r>
        <w:t>Regional</w:t>
      </w:r>
      <w:r>
        <w:rPr>
          <w:spacing w:val="-1"/>
        </w:rPr>
        <w:t xml:space="preserve"> </w:t>
      </w:r>
      <w:r>
        <w:t>Area</w:t>
      </w:r>
      <w:r>
        <w:rPr>
          <w:spacing w:val="-1"/>
        </w:rPr>
        <w:t xml:space="preserve"> </w:t>
      </w:r>
      <w:r>
        <w:t>Network</w:t>
      </w:r>
      <w:r>
        <w:rPr>
          <w:spacing w:val="-1"/>
        </w:rPr>
        <w:t xml:space="preserve"> </w:t>
      </w:r>
      <w:r>
        <w:t>standard</w:t>
      </w:r>
      <w:r>
        <w:rPr>
          <w:spacing w:val="-2"/>
        </w:rPr>
        <w:t xml:space="preserve"> </w:t>
      </w:r>
      <w:r>
        <w:t>are</w:t>
      </w:r>
      <w:r>
        <w:rPr>
          <w:spacing w:val="-1"/>
        </w:rPr>
        <w:t xml:space="preserve"> </w:t>
      </w:r>
      <w:r>
        <w:t>designed</w:t>
      </w:r>
      <w:r>
        <w:rPr>
          <w:spacing w:val="-1"/>
        </w:rPr>
        <w:t xml:space="preserve"> </w:t>
      </w:r>
      <w:r>
        <w:t>to access</w:t>
      </w:r>
      <w:r>
        <w:rPr>
          <w:spacing w:val="-2"/>
        </w:rPr>
        <w:t xml:space="preserve"> </w:t>
      </w:r>
      <w:r>
        <w:t>TV</w:t>
      </w:r>
      <w:r>
        <w:rPr>
          <w:spacing w:val="-2"/>
        </w:rPr>
        <w:t xml:space="preserve"> </w:t>
      </w:r>
      <w:r>
        <w:t>white</w:t>
      </w:r>
      <w:r>
        <w:rPr>
          <w:spacing w:val="-2"/>
        </w:rPr>
        <w:t xml:space="preserve"> </w:t>
      </w:r>
      <w:r>
        <w:t>space</w:t>
      </w:r>
      <w:r>
        <w:rPr>
          <w:spacing w:val="-2"/>
        </w:rPr>
        <w:t xml:space="preserve"> </w:t>
      </w:r>
      <w:r>
        <w:t>with use cases ranging from low-rate personal-area networks to high-capacity wireless regional-area networks for broadband provisioning. Sharing can also occur in license-exempt bands among devices which</w:t>
      </w:r>
      <w:r>
        <w:rPr>
          <w:spacing w:val="-4"/>
        </w:rPr>
        <w:t xml:space="preserve"> </w:t>
      </w:r>
      <w:r>
        <w:t>utilize</w:t>
      </w:r>
      <w:r>
        <w:rPr>
          <w:spacing w:val="-2"/>
        </w:rPr>
        <w:t xml:space="preserve"> </w:t>
      </w:r>
      <w:r>
        <w:t>either</w:t>
      </w:r>
      <w:r>
        <w:rPr>
          <w:spacing w:val="-3"/>
        </w:rPr>
        <w:t xml:space="preserve"> </w:t>
      </w:r>
      <w:r>
        <w:t>common</w:t>
      </w:r>
      <w:r>
        <w:rPr>
          <w:spacing w:val="-4"/>
        </w:rPr>
        <w:t xml:space="preserve"> </w:t>
      </w:r>
      <w:r>
        <w:t>air</w:t>
      </w:r>
      <w:r>
        <w:rPr>
          <w:spacing w:val="-4"/>
        </w:rPr>
        <w:t xml:space="preserve"> </w:t>
      </w:r>
      <w:r>
        <w:t>interfaces</w:t>
      </w:r>
      <w:r>
        <w:rPr>
          <w:spacing w:val="-3"/>
        </w:rPr>
        <w:t xml:space="preserve"> </w:t>
      </w:r>
      <w:r>
        <w:t>or</w:t>
      </w:r>
      <w:r>
        <w:rPr>
          <w:spacing w:val="-3"/>
        </w:rPr>
        <w:t xml:space="preserve"> </w:t>
      </w:r>
      <w:r>
        <w:t>between</w:t>
      </w:r>
      <w:r>
        <w:rPr>
          <w:spacing w:val="-4"/>
        </w:rPr>
        <w:t xml:space="preserve"> </w:t>
      </w:r>
      <w:r>
        <w:t>devices</w:t>
      </w:r>
      <w:r>
        <w:rPr>
          <w:spacing w:val="-3"/>
        </w:rPr>
        <w:t xml:space="preserve"> </w:t>
      </w:r>
      <w:r>
        <w:t>with</w:t>
      </w:r>
      <w:r>
        <w:rPr>
          <w:spacing w:val="-4"/>
        </w:rPr>
        <w:t xml:space="preserve"> </w:t>
      </w:r>
      <w:r>
        <w:t>disparate</w:t>
      </w:r>
      <w:r>
        <w:rPr>
          <w:spacing w:val="-3"/>
        </w:rPr>
        <w:t xml:space="preserve"> </w:t>
      </w:r>
      <w:r>
        <w:t>air</w:t>
      </w:r>
      <w:r>
        <w:rPr>
          <w:spacing w:val="-4"/>
        </w:rPr>
        <w:t xml:space="preserve"> </w:t>
      </w:r>
      <w:r>
        <w:t>interface</w:t>
      </w:r>
      <w:r>
        <w:rPr>
          <w:spacing w:val="-3"/>
        </w:rPr>
        <w:t xml:space="preserve"> </w:t>
      </w:r>
      <w:r>
        <w:t>technologies.</w:t>
      </w:r>
    </w:p>
    <w:p w14:paraId="609E65D4" w14:textId="77777777" w:rsidR="00EB59DE" w:rsidRDefault="00EB59DE" w:rsidP="00EB59DE">
      <w:pPr>
        <w:pStyle w:val="BodyText"/>
        <w:kinsoku w:val="0"/>
        <w:overflowPunct w:val="0"/>
        <w:spacing w:before="1" w:line="276" w:lineRule="auto"/>
        <w:ind w:left="640" w:right="116"/>
      </w:pPr>
      <w:r>
        <w:t>Examples of intelligent spectrum sharing techniques involve cognitive radio technologies such as Listen Before Talk utilized in IEEE 802.11 WLAN based Wi-Fi and 3</w:t>
      </w:r>
      <w:r>
        <w:rPr>
          <w:vertAlign w:val="superscript"/>
        </w:rPr>
        <w:t>rd</w:t>
      </w:r>
      <w:r>
        <w:t xml:space="preserve"> Generation Partnership Project (3GPP)</w:t>
      </w:r>
      <w:r>
        <w:rPr>
          <w:spacing w:val="40"/>
        </w:rPr>
        <w:t xml:space="preserve"> </w:t>
      </w:r>
      <w:r>
        <w:t>Long Term Evolution (LTE) based Licensed Assisted Access (LAA) systems</w:t>
      </w:r>
      <w:r>
        <w:rPr>
          <w:vertAlign w:val="superscript"/>
        </w:rPr>
        <w:t>12</w:t>
      </w:r>
      <w:r>
        <w:t>, the policy- based framework used by the IEEE Dynamic Spectrum Access Networks standards 1900.X</w:t>
      </w:r>
      <w:r>
        <w:rPr>
          <w:vertAlign w:val="superscript"/>
        </w:rPr>
        <w:t>13</w:t>
      </w:r>
      <w:r>
        <w:t xml:space="preserve"> or spectrum sharing with primary users based on sensing, spectrum database access, and dynamic spectrum access rules used in the IEEE 802.22 TV White Space standard. Cognitive radio technologies and other spectrum sharing techniques should continue to be developed and standardized to establish fair and transparent spectrum</w:t>
      </w:r>
      <w:r>
        <w:rPr>
          <w:spacing w:val="-3"/>
        </w:rPr>
        <w:t xml:space="preserve"> </w:t>
      </w:r>
      <w:r>
        <w:t>sharing</w:t>
      </w:r>
      <w:r>
        <w:rPr>
          <w:spacing w:val="-4"/>
        </w:rPr>
        <w:t xml:space="preserve"> </w:t>
      </w:r>
      <w:r>
        <w:t>among</w:t>
      </w:r>
      <w:r>
        <w:rPr>
          <w:spacing w:val="-4"/>
        </w:rPr>
        <w:t xml:space="preserve"> </w:t>
      </w:r>
      <w:r>
        <w:t>devices</w:t>
      </w:r>
      <w:r>
        <w:rPr>
          <w:spacing w:val="-3"/>
        </w:rPr>
        <w:t xml:space="preserve"> </w:t>
      </w:r>
      <w:r>
        <w:t>that</w:t>
      </w:r>
      <w:r>
        <w:rPr>
          <w:spacing w:val="-4"/>
        </w:rPr>
        <w:t xml:space="preserve"> </w:t>
      </w:r>
      <w:r>
        <w:t>avoids</w:t>
      </w:r>
      <w:r>
        <w:rPr>
          <w:spacing w:val="-3"/>
        </w:rPr>
        <w:t xml:space="preserve"> </w:t>
      </w:r>
      <w:r>
        <w:t>harmful</w:t>
      </w:r>
      <w:r>
        <w:rPr>
          <w:spacing w:val="-3"/>
        </w:rPr>
        <w:t xml:space="preserve"> </w:t>
      </w:r>
      <w:r>
        <w:t>interference.</w:t>
      </w:r>
      <w:r>
        <w:rPr>
          <w:spacing w:val="-3"/>
        </w:rPr>
        <w:t xml:space="preserve"> </w:t>
      </w:r>
      <w:r>
        <w:t>The</w:t>
      </w:r>
      <w:r>
        <w:rPr>
          <w:spacing w:val="-4"/>
        </w:rPr>
        <w:t xml:space="preserve"> </w:t>
      </w:r>
      <w:r>
        <w:t>IEEE-SA,</w:t>
      </w:r>
      <w:r>
        <w:rPr>
          <w:spacing w:val="-2"/>
        </w:rPr>
        <w:t xml:space="preserve"> </w:t>
      </w:r>
      <w:r>
        <w:t>given</w:t>
      </w:r>
      <w:r>
        <w:rPr>
          <w:spacing w:val="-4"/>
        </w:rPr>
        <w:t xml:space="preserve"> </w:t>
      </w:r>
      <w:r>
        <w:t>its</w:t>
      </w:r>
      <w:r>
        <w:rPr>
          <w:spacing w:val="-4"/>
        </w:rPr>
        <w:t xml:space="preserve"> </w:t>
      </w:r>
      <w:r>
        <w:t>history</w:t>
      </w:r>
      <w:r>
        <w:rPr>
          <w:spacing w:val="-3"/>
        </w:rPr>
        <w:t xml:space="preserve"> </w:t>
      </w:r>
      <w:r>
        <w:t>of</w:t>
      </w:r>
      <w:r>
        <w:rPr>
          <w:spacing w:val="-3"/>
        </w:rPr>
        <w:t xml:space="preserve"> </w:t>
      </w:r>
      <w:r>
        <w:t>being a neutral and collaborative standards development organization, can facilitate the development of fora where these common rules and technologies can be standardized.</w:t>
      </w:r>
    </w:p>
    <w:p w14:paraId="37B55613" w14:textId="5F622519" w:rsidR="00EB59DE" w:rsidRPr="003627EE" w:rsidRDefault="00EB59DE" w:rsidP="00EB59DE">
      <w:pPr>
        <w:pStyle w:val="BodyText"/>
        <w:kinsoku w:val="0"/>
        <w:overflowPunct w:val="0"/>
        <w:spacing w:line="276" w:lineRule="auto"/>
        <w:ind w:left="640" w:right="113"/>
        <w:rPr>
          <w:rPrChange w:id="0" w:author="Rich Kennedy" w:date="2022-07-25T07:21:00Z">
            <w:rPr>
              <w:vertAlign w:val="superscript"/>
            </w:rPr>
          </w:rPrChange>
        </w:rPr>
      </w:pPr>
      <w:r>
        <w:t>In</w:t>
      </w:r>
      <w:r>
        <w:rPr>
          <w:spacing w:val="-1"/>
        </w:rPr>
        <w:t xml:space="preserve"> </w:t>
      </w:r>
      <w:r>
        <w:t>addition to</w:t>
      </w:r>
      <w:r>
        <w:rPr>
          <w:spacing w:val="-1"/>
        </w:rPr>
        <w:t xml:space="preserve"> </w:t>
      </w:r>
      <w:r>
        <w:t>intelligent</w:t>
      </w:r>
      <w:r>
        <w:rPr>
          <w:spacing w:val="-1"/>
        </w:rPr>
        <w:t xml:space="preserve"> </w:t>
      </w:r>
      <w:r>
        <w:t>spectrum</w:t>
      </w:r>
      <w:r>
        <w:rPr>
          <w:spacing w:val="-1"/>
        </w:rPr>
        <w:t xml:space="preserve"> </w:t>
      </w:r>
      <w:r>
        <w:t>utilization,</w:t>
      </w:r>
      <w:r>
        <w:rPr>
          <w:spacing w:val="-1"/>
        </w:rPr>
        <w:t xml:space="preserve"> </w:t>
      </w:r>
      <w:r>
        <w:t>the increasing</w:t>
      </w:r>
      <w:r>
        <w:rPr>
          <w:spacing w:val="-1"/>
        </w:rPr>
        <w:t xml:space="preserve"> </w:t>
      </w:r>
      <w:r>
        <w:t>demands</w:t>
      </w:r>
      <w:r>
        <w:rPr>
          <w:spacing w:val="-1"/>
        </w:rPr>
        <w:t xml:space="preserve"> </w:t>
      </w:r>
      <w:r>
        <w:t>for wireless spectrum</w:t>
      </w:r>
      <w:r>
        <w:rPr>
          <w:spacing w:val="-1"/>
        </w:rPr>
        <w:t xml:space="preserve"> </w:t>
      </w:r>
      <w:r>
        <w:t>should</w:t>
      </w:r>
      <w:r>
        <w:rPr>
          <w:spacing w:val="-1"/>
        </w:rPr>
        <w:t xml:space="preserve"> </w:t>
      </w:r>
      <w:r>
        <w:t>also be met by introducing flexibility into the use of lightly used spectrum. This includes spectrum that is being used sparsely on a geographic basis (i.e., only used in certain specific locations) or temporally. In particular, the intelligent management brought</w:t>
      </w:r>
      <w:r>
        <w:rPr>
          <w:spacing w:val="-1"/>
        </w:rPr>
        <w:t xml:space="preserve"> </w:t>
      </w:r>
      <w:r>
        <w:t>about</w:t>
      </w:r>
      <w:r>
        <w:rPr>
          <w:spacing w:val="-2"/>
        </w:rPr>
        <w:t xml:space="preserve"> </w:t>
      </w:r>
      <w:r>
        <w:t>by cognitive radio and other</w:t>
      </w:r>
      <w:r>
        <w:rPr>
          <w:spacing w:val="-1"/>
        </w:rPr>
        <w:t xml:space="preserve"> </w:t>
      </w:r>
      <w:r>
        <w:t>related</w:t>
      </w:r>
      <w:r>
        <w:rPr>
          <w:spacing w:val="-1"/>
        </w:rPr>
        <w:t xml:space="preserve"> </w:t>
      </w:r>
      <w:r>
        <w:t>technologies can</w:t>
      </w:r>
      <w:r>
        <w:rPr>
          <w:spacing w:val="-4"/>
        </w:rPr>
        <w:t xml:space="preserve"> </w:t>
      </w:r>
      <w:r>
        <w:t>assure</w:t>
      </w:r>
      <w:r>
        <w:rPr>
          <w:spacing w:val="-3"/>
        </w:rPr>
        <w:t xml:space="preserve"> </w:t>
      </w:r>
      <w:r>
        <w:t>co-existence</w:t>
      </w:r>
      <w:r>
        <w:rPr>
          <w:spacing w:val="-3"/>
        </w:rPr>
        <w:t xml:space="preserve"> </w:t>
      </w:r>
      <w:r>
        <w:t>with</w:t>
      </w:r>
      <w:r>
        <w:rPr>
          <w:spacing w:val="-4"/>
        </w:rPr>
        <w:t xml:space="preserve"> </w:t>
      </w:r>
      <w:r>
        <w:t>devices</w:t>
      </w:r>
      <w:r>
        <w:rPr>
          <w:spacing w:val="-3"/>
        </w:rPr>
        <w:t xml:space="preserve"> </w:t>
      </w:r>
      <w:r>
        <w:t>and</w:t>
      </w:r>
      <w:r>
        <w:rPr>
          <w:spacing w:val="-4"/>
        </w:rPr>
        <w:t xml:space="preserve"> </w:t>
      </w:r>
      <w:r>
        <w:t>services</w:t>
      </w:r>
      <w:r>
        <w:rPr>
          <w:spacing w:val="-4"/>
        </w:rPr>
        <w:t xml:space="preserve"> </w:t>
      </w:r>
      <w:r>
        <w:t>which</w:t>
      </w:r>
      <w:r>
        <w:rPr>
          <w:spacing w:val="-3"/>
        </w:rPr>
        <w:t xml:space="preserve"> </w:t>
      </w:r>
      <w:r>
        <w:t>currently</w:t>
      </w:r>
      <w:r>
        <w:rPr>
          <w:spacing w:val="-4"/>
        </w:rPr>
        <w:t xml:space="preserve"> </w:t>
      </w:r>
      <w:r>
        <w:t>use</w:t>
      </w:r>
      <w:r>
        <w:rPr>
          <w:spacing w:val="-3"/>
        </w:rPr>
        <w:t xml:space="preserve"> </w:t>
      </w:r>
      <w:r>
        <w:t>these</w:t>
      </w:r>
      <w:r>
        <w:rPr>
          <w:spacing w:val="-3"/>
        </w:rPr>
        <w:t xml:space="preserve"> </w:t>
      </w:r>
      <w:r>
        <w:t>spectrum</w:t>
      </w:r>
      <w:r>
        <w:rPr>
          <w:spacing w:val="-2"/>
        </w:rPr>
        <w:t xml:space="preserve"> </w:t>
      </w:r>
      <w:r>
        <w:t>bands,</w:t>
      </w:r>
      <w:r>
        <w:rPr>
          <w:spacing w:val="-3"/>
        </w:rPr>
        <w:t xml:space="preserve"> </w:t>
      </w:r>
      <w:r>
        <w:t>albeit</w:t>
      </w:r>
      <w:r>
        <w:rPr>
          <w:spacing w:val="-4"/>
        </w:rPr>
        <w:t xml:space="preserve"> </w:t>
      </w:r>
      <w:r>
        <w:t>on</w:t>
      </w:r>
      <w:r>
        <w:rPr>
          <w:spacing w:val="-3"/>
        </w:rPr>
        <w:t xml:space="preserve"> </w:t>
      </w:r>
      <w:r>
        <w:t>a sporadic basis. An example of this is in the United States where in April 2015 the Federal Communications</w:t>
      </w:r>
      <w:r>
        <w:rPr>
          <w:spacing w:val="-4"/>
        </w:rPr>
        <w:t xml:space="preserve"> </w:t>
      </w:r>
      <w:r>
        <w:t>Commission</w:t>
      </w:r>
      <w:r>
        <w:rPr>
          <w:spacing w:val="-4"/>
        </w:rPr>
        <w:t xml:space="preserve"> </w:t>
      </w:r>
      <w:r>
        <w:t>(FCC)</w:t>
      </w:r>
      <w:r>
        <w:rPr>
          <w:spacing w:val="-3"/>
        </w:rPr>
        <w:t xml:space="preserve"> </w:t>
      </w:r>
      <w:r>
        <w:t>issued</w:t>
      </w:r>
      <w:r>
        <w:rPr>
          <w:spacing w:val="-4"/>
        </w:rPr>
        <w:t xml:space="preserve"> </w:t>
      </w:r>
      <w:r>
        <w:t>a</w:t>
      </w:r>
      <w:r>
        <w:rPr>
          <w:spacing w:val="-3"/>
        </w:rPr>
        <w:t xml:space="preserve"> </w:t>
      </w:r>
      <w:r>
        <w:t>Report</w:t>
      </w:r>
      <w:r>
        <w:rPr>
          <w:spacing w:val="-3"/>
        </w:rPr>
        <w:t xml:space="preserve"> </w:t>
      </w:r>
      <w:r>
        <w:t>and</w:t>
      </w:r>
      <w:r>
        <w:rPr>
          <w:spacing w:val="-4"/>
        </w:rPr>
        <w:t xml:space="preserve"> </w:t>
      </w:r>
      <w:r>
        <w:t>Order</w:t>
      </w:r>
      <w:r>
        <w:rPr>
          <w:spacing w:val="-3"/>
        </w:rPr>
        <w:t xml:space="preserve"> </w:t>
      </w:r>
      <w:r>
        <w:t>detailing</w:t>
      </w:r>
      <w:r>
        <w:rPr>
          <w:spacing w:val="-4"/>
        </w:rPr>
        <w:t xml:space="preserve"> </w:t>
      </w:r>
      <w:r>
        <w:t>a</w:t>
      </w:r>
      <w:r>
        <w:rPr>
          <w:spacing w:val="-3"/>
        </w:rPr>
        <w:t xml:space="preserve"> </w:t>
      </w:r>
      <w:r>
        <w:t>new</w:t>
      </w:r>
      <w:r>
        <w:rPr>
          <w:spacing w:val="-3"/>
        </w:rPr>
        <w:t xml:space="preserve"> </w:t>
      </w:r>
      <w:r>
        <w:t>Citizens</w:t>
      </w:r>
      <w:r>
        <w:rPr>
          <w:spacing w:val="-4"/>
        </w:rPr>
        <w:t xml:space="preserve"> </w:t>
      </w:r>
      <w:r>
        <w:t>Broadband</w:t>
      </w:r>
      <w:r>
        <w:rPr>
          <w:spacing w:val="-3"/>
        </w:rPr>
        <w:t xml:space="preserve"> </w:t>
      </w:r>
      <w:r>
        <w:t>Radio Service (CBRS) in the 3550-3700 MHz spectrum band, which reallocated the band so that it can be shared with incumbent radar systems and fixed satellite services using rules specified by the FCC.</w:t>
      </w:r>
      <w:r>
        <w:rPr>
          <w:vertAlign w:val="superscript"/>
        </w:rPr>
        <w:t>14</w:t>
      </w:r>
      <w:ins w:id="1" w:author="Rich Kennedy" w:date="2022-07-25T07:21:00Z">
        <w:r w:rsidR="003627EE">
          <w:t xml:space="preserve"> Expanding on this, in 2013 </w:t>
        </w:r>
      </w:ins>
      <w:ins w:id="2" w:author="Rich Kennedy" w:date="2022-07-25T07:22:00Z">
        <w:r w:rsidR="003627EE">
          <w:t>IEEE 802.11 introduced access to unuse</w:t>
        </w:r>
      </w:ins>
      <w:ins w:id="3" w:author="Rich Kennedy" w:date="2022-07-25T07:23:00Z">
        <w:r w:rsidR="003627EE">
          <w:t>d</w:t>
        </w:r>
      </w:ins>
      <w:ins w:id="4" w:author="Rich Kennedy" w:date="2022-07-25T07:22:00Z">
        <w:r w:rsidR="003627EE">
          <w:t xml:space="preserve"> TV channels with the TV White Space </w:t>
        </w:r>
      </w:ins>
      <w:ins w:id="5" w:author="Rich Kennedy" w:date="2022-07-25T07:23:00Z">
        <w:r w:rsidR="003627EE">
          <w:t xml:space="preserve">standard, 802.11af, now in </w:t>
        </w:r>
      </w:ins>
      <w:ins w:id="6" w:author="Rich Kennedy" w:date="2022-07-25T07:24:00Z">
        <w:r w:rsidR="003627EE">
          <w:t xml:space="preserve">use around the globe providing Internet access in underserved communities. Now, with basic access to </w:t>
        </w:r>
      </w:ins>
      <w:ins w:id="7" w:author="Rich Kennedy" w:date="2022-07-25T07:25:00Z">
        <w:r w:rsidR="008D2173">
          <w:t xml:space="preserve">the 1.2 GHz of the 6 GHz band limited to </w:t>
        </w:r>
      </w:ins>
      <w:ins w:id="8" w:author="Rich Kennedy" w:date="2022-07-25T07:28:00Z">
        <w:r w:rsidR="008D2173">
          <w:t>V</w:t>
        </w:r>
      </w:ins>
      <w:ins w:id="9" w:author="Rich Kennedy" w:date="2022-07-25T07:25:00Z">
        <w:r w:rsidR="008D2173">
          <w:t xml:space="preserve">ery </w:t>
        </w:r>
      </w:ins>
      <w:ins w:id="10" w:author="Rich Kennedy" w:date="2022-07-25T07:28:00Z">
        <w:r w:rsidR="008D2173">
          <w:t>L</w:t>
        </w:r>
      </w:ins>
      <w:ins w:id="11" w:author="Rich Kennedy" w:date="2022-07-25T07:25:00Z">
        <w:r w:rsidR="008D2173">
          <w:t xml:space="preserve">ow </w:t>
        </w:r>
      </w:ins>
      <w:ins w:id="12" w:author="Rich Kennedy" w:date="2022-07-25T07:28:00Z">
        <w:r w:rsidR="008D2173">
          <w:t>P</w:t>
        </w:r>
      </w:ins>
      <w:ins w:id="13" w:author="Rich Kennedy" w:date="2022-07-25T07:25:00Z">
        <w:r w:rsidR="008D2173">
          <w:t xml:space="preserve">ower and Low Power Indoor use, Automatic Frequency </w:t>
        </w:r>
      </w:ins>
      <w:ins w:id="14" w:author="Rich Kennedy" w:date="2022-07-25T07:26:00Z">
        <w:r w:rsidR="008D2173">
          <w:t xml:space="preserve">Coordination using database </w:t>
        </w:r>
      </w:ins>
      <w:ins w:id="15" w:author="Rich Kennedy" w:date="2022-07-25T07:27:00Z">
        <w:r w:rsidR="008D2173">
          <w:t>determination of victim receiver locations, will enable full power use in this band.</w:t>
        </w:r>
      </w:ins>
    </w:p>
    <w:p w14:paraId="42B3EB7F" w14:textId="77777777" w:rsidR="00EB59DE" w:rsidRDefault="00EB59DE" w:rsidP="00EB59DE">
      <w:pPr>
        <w:pStyle w:val="BodyText"/>
        <w:kinsoku w:val="0"/>
        <w:overflowPunct w:val="0"/>
        <w:spacing w:before="200" w:line="276" w:lineRule="auto"/>
        <w:ind w:left="640" w:right="106"/>
      </w:pPr>
      <w:r>
        <w:t>Wireless technology will continue to benefit humanity profoundly. For example, the use of wirelessly connected medical devices is expected to increase significantly in the near future.</w:t>
      </w:r>
      <w:r>
        <w:rPr>
          <w:vertAlign w:val="superscript"/>
        </w:rPr>
        <w:t>15</w:t>
      </w:r>
      <w:r>
        <w:t xml:space="preserve"> As a result, medical resources</w:t>
      </w:r>
      <w:r>
        <w:rPr>
          <w:spacing w:val="-4"/>
        </w:rPr>
        <w:t xml:space="preserve"> </w:t>
      </w:r>
      <w:r>
        <w:t>can</w:t>
      </w:r>
      <w:r>
        <w:rPr>
          <w:spacing w:val="-4"/>
        </w:rPr>
        <w:t xml:space="preserve"> </w:t>
      </w:r>
      <w:r>
        <w:t>be</w:t>
      </w:r>
      <w:r>
        <w:rPr>
          <w:spacing w:val="-4"/>
        </w:rPr>
        <w:t xml:space="preserve"> </w:t>
      </w:r>
      <w:r>
        <w:t>more</w:t>
      </w:r>
      <w:r>
        <w:rPr>
          <w:spacing w:val="-4"/>
        </w:rPr>
        <w:t xml:space="preserve"> </w:t>
      </w:r>
      <w:r>
        <w:t>rapidly</w:t>
      </w:r>
      <w:r>
        <w:rPr>
          <w:spacing w:val="-4"/>
        </w:rPr>
        <w:t xml:space="preserve"> </w:t>
      </w:r>
      <w:r>
        <w:t>dispatched</w:t>
      </w:r>
      <w:r>
        <w:rPr>
          <w:spacing w:val="-4"/>
        </w:rPr>
        <w:t xml:space="preserve"> </w:t>
      </w:r>
      <w:r>
        <w:t>to</w:t>
      </w:r>
      <w:r>
        <w:rPr>
          <w:spacing w:val="-3"/>
        </w:rPr>
        <w:t xml:space="preserve"> </w:t>
      </w:r>
      <w:r>
        <w:t>where</w:t>
      </w:r>
      <w:r>
        <w:rPr>
          <w:spacing w:val="-3"/>
        </w:rPr>
        <w:t xml:space="preserve"> </w:t>
      </w:r>
      <w:r>
        <w:t>they</w:t>
      </w:r>
      <w:r>
        <w:rPr>
          <w:spacing w:val="-3"/>
        </w:rPr>
        <w:t xml:space="preserve"> </w:t>
      </w:r>
      <w:r>
        <w:t>are</w:t>
      </w:r>
      <w:r>
        <w:rPr>
          <w:spacing w:val="-3"/>
        </w:rPr>
        <w:t xml:space="preserve"> </w:t>
      </w:r>
      <w:r>
        <w:t>needed,</w:t>
      </w:r>
      <w:r>
        <w:rPr>
          <w:spacing w:val="-4"/>
        </w:rPr>
        <w:t xml:space="preserve"> </w:t>
      </w:r>
      <w:r>
        <w:t>and</w:t>
      </w:r>
      <w:r>
        <w:rPr>
          <w:spacing w:val="-3"/>
        </w:rPr>
        <w:t xml:space="preserve"> </w:t>
      </w:r>
      <w:r>
        <w:t>this</w:t>
      </w:r>
      <w:r>
        <w:rPr>
          <w:spacing w:val="-2"/>
        </w:rPr>
        <w:t xml:space="preserve"> </w:t>
      </w:r>
      <w:r>
        <w:t>will</w:t>
      </w:r>
      <w:r>
        <w:rPr>
          <w:spacing w:val="-4"/>
        </w:rPr>
        <w:t xml:space="preserve"> </w:t>
      </w:r>
      <w:r>
        <w:t>positively</w:t>
      </w:r>
      <w:r>
        <w:rPr>
          <w:spacing w:val="-3"/>
        </w:rPr>
        <w:t xml:space="preserve"> </w:t>
      </w:r>
      <w:r>
        <w:t>impact</w:t>
      </w:r>
      <w:r>
        <w:rPr>
          <w:spacing w:val="-4"/>
        </w:rPr>
        <w:t xml:space="preserve"> </w:t>
      </w:r>
      <w:r>
        <w:t>lives.</w:t>
      </w:r>
    </w:p>
    <w:p w14:paraId="0B5E43C0" w14:textId="77777777" w:rsidR="00EB59DE" w:rsidRDefault="00EB59DE" w:rsidP="00EB59DE">
      <w:pPr>
        <w:pStyle w:val="BodyText"/>
        <w:kinsoku w:val="0"/>
        <w:overflowPunct w:val="0"/>
        <w:spacing w:before="11"/>
        <w:rPr>
          <w:sz w:val="19"/>
          <w:szCs w:val="19"/>
        </w:rPr>
      </w:pPr>
      <w:r>
        <w:rPr>
          <w:noProof/>
          <w:lang w:val="en-US" w:eastAsia="zh-CN"/>
        </w:rPr>
        <mc:AlternateContent>
          <mc:Choice Requires="wps">
            <w:drawing>
              <wp:anchor distT="0" distB="0" distL="0" distR="0" simplePos="0" relativeHeight="251660800" behindDoc="0" locked="0" layoutInCell="0" allowOverlap="1" wp14:anchorId="48CF83BA" wp14:editId="5BFD46BF">
                <wp:simplePos x="0" y="0"/>
                <wp:positionH relativeFrom="page">
                  <wp:posOffset>914400</wp:posOffset>
                </wp:positionH>
                <wp:positionV relativeFrom="paragraph">
                  <wp:posOffset>169545</wp:posOffset>
                </wp:positionV>
                <wp:extent cx="1829435" cy="9525"/>
                <wp:effectExtent l="0" t="0" r="0" b="254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9525"/>
                        </a:xfrm>
                        <a:custGeom>
                          <a:avLst/>
                          <a:gdLst>
                            <a:gd name="T0" fmla="*/ 2880 w 2881"/>
                            <a:gd name="T1" fmla="*/ 0 h 15"/>
                            <a:gd name="T2" fmla="*/ 0 w 2881"/>
                            <a:gd name="T3" fmla="*/ 0 h 15"/>
                            <a:gd name="T4" fmla="*/ 0 w 2881"/>
                            <a:gd name="T5" fmla="*/ 14 h 15"/>
                            <a:gd name="T6" fmla="*/ 2880 w 2881"/>
                            <a:gd name="T7" fmla="*/ 14 h 15"/>
                            <a:gd name="T8" fmla="*/ 2880 w 2881"/>
                            <a:gd name="T9" fmla="*/ 0 h 15"/>
                          </a:gdLst>
                          <a:ahLst/>
                          <a:cxnLst>
                            <a:cxn ang="0">
                              <a:pos x="T0" y="T1"/>
                            </a:cxn>
                            <a:cxn ang="0">
                              <a:pos x="T2" y="T3"/>
                            </a:cxn>
                            <a:cxn ang="0">
                              <a:pos x="T4" y="T5"/>
                            </a:cxn>
                            <a:cxn ang="0">
                              <a:pos x="T6" y="T7"/>
                            </a:cxn>
                            <a:cxn ang="0">
                              <a:pos x="T8" y="T9"/>
                            </a:cxn>
                          </a:cxnLst>
                          <a:rect l="0" t="0" r="r" b="b"/>
                          <a:pathLst>
                            <a:path w="2881" h="15">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6355" id="Freeform 13" o:spid="_x0000_s1026" style="position:absolute;margin-left:1in;margin-top:13.35pt;width:144.05pt;height:.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" o:allowincell="f" path="m2880,l,,,14r2880,l2880,xe" fillcolor="black" stroked="f">
                <v:path arrowok="t" o:connecttype="custom" o:connectlocs="1828800,0;0,0;0,8890;1828800,8890;1828800,0" o:connectangles="0,0,0,0,0"/>
                <w10:wrap type="topAndBottom" anchorx="page"/>
              </v:shape>
            </w:pict>
          </mc:Fallback>
        </mc:AlternateContent>
      </w:r>
    </w:p>
    <w:p w14:paraId="3A59E3B5" w14:textId="77777777" w:rsidR="00EB59DE" w:rsidRDefault="00EB59DE" w:rsidP="00EB59DE">
      <w:pPr>
        <w:pStyle w:val="BodyText"/>
        <w:kinsoku w:val="0"/>
        <w:overflowPunct w:val="0"/>
        <w:spacing w:before="98"/>
        <w:ind w:left="640"/>
        <w:rPr>
          <w:spacing w:val="-2"/>
          <w:sz w:val="20"/>
        </w:rPr>
      </w:pPr>
      <w:r>
        <w:rPr>
          <w:spacing w:val="-2"/>
          <w:sz w:val="20"/>
          <w:vertAlign w:val="superscript"/>
        </w:rPr>
        <w:t>9</w:t>
      </w:r>
      <w:r>
        <w:rPr>
          <w:spacing w:val="39"/>
          <w:sz w:val="20"/>
        </w:rPr>
        <w:t xml:space="preserve"> </w:t>
      </w:r>
      <w:r>
        <w:rPr>
          <w:spacing w:val="-2"/>
          <w:sz w:val="20"/>
        </w:rPr>
        <w:t>See</w:t>
      </w:r>
      <w:r>
        <w:rPr>
          <w:spacing w:val="37"/>
          <w:sz w:val="20"/>
        </w:rPr>
        <w:t xml:space="preserve"> </w:t>
      </w:r>
      <w:r>
        <w:rPr>
          <w:spacing w:val="-2"/>
          <w:sz w:val="20"/>
        </w:rPr>
        <w:t>https://standards.ieee.org/findstds/standard/802.15.4m-2014.html.</w:t>
      </w:r>
    </w:p>
    <w:p w14:paraId="2581711F" w14:textId="77777777" w:rsidR="00EB59DE" w:rsidRDefault="00EB59DE" w:rsidP="00EB59DE">
      <w:pPr>
        <w:pStyle w:val="BodyText"/>
        <w:kinsoku w:val="0"/>
        <w:overflowPunct w:val="0"/>
        <w:spacing w:before="1" w:line="244" w:lineRule="exact"/>
        <w:ind w:left="640"/>
        <w:rPr>
          <w:spacing w:val="-2"/>
          <w:sz w:val="20"/>
        </w:rPr>
      </w:pPr>
      <w:r>
        <w:rPr>
          <w:spacing w:val="-2"/>
          <w:sz w:val="20"/>
          <w:vertAlign w:val="superscript"/>
        </w:rPr>
        <w:t>10</w:t>
      </w:r>
      <w:r>
        <w:rPr>
          <w:spacing w:val="38"/>
          <w:sz w:val="20"/>
        </w:rPr>
        <w:t xml:space="preserve"> </w:t>
      </w:r>
      <w:r>
        <w:rPr>
          <w:spacing w:val="-2"/>
          <w:sz w:val="20"/>
        </w:rPr>
        <w:t>See</w:t>
      </w:r>
      <w:r>
        <w:rPr>
          <w:spacing w:val="37"/>
          <w:sz w:val="20"/>
        </w:rPr>
        <w:t xml:space="preserve"> </w:t>
      </w:r>
      <w:r>
        <w:rPr>
          <w:spacing w:val="-2"/>
          <w:sz w:val="20"/>
        </w:rPr>
        <w:t>https://standards.ieee.org/findstds/standard/802.11af-2013.html.</w:t>
      </w:r>
    </w:p>
    <w:p w14:paraId="71DD67FC" w14:textId="77777777" w:rsidR="00EB59DE" w:rsidRDefault="00EB59DE" w:rsidP="00EB59DE">
      <w:pPr>
        <w:pStyle w:val="BodyText"/>
        <w:kinsoku w:val="0"/>
        <w:overflowPunct w:val="0"/>
        <w:spacing w:line="244" w:lineRule="exact"/>
        <w:ind w:left="640"/>
        <w:rPr>
          <w:spacing w:val="-2"/>
          <w:sz w:val="20"/>
        </w:rPr>
      </w:pPr>
      <w:r>
        <w:rPr>
          <w:sz w:val="20"/>
          <w:vertAlign w:val="superscript"/>
        </w:rPr>
        <w:t>11</w:t>
      </w:r>
      <w:r>
        <w:rPr>
          <w:spacing w:val="-2"/>
          <w:sz w:val="20"/>
        </w:rPr>
        <w:t xml:space="preserve"> </w:t>
      </w:r>
      <w:r>
        <w:rPr>
          <w:sz w:val="20"/>
        </w:rPr>
        <w:t>See</w:t>
      </w:r>
      <w:r>
        <w:rPr>
          <w:spacing w:val="-3"/>
          <w:sz w:val="20"/>
        </w:rPr>
        <w:t xml:space="preserve"> </w:t>
      </w:r>
      <w:hyperlink r:id="rId21" w:history="1">
        <w:r>
          <w:rPr>
            <w:spacing w:val="-2"/>
            <w:sz w:val="20"/>
          </w:rPr>
          <w:t>http://www.ieee802.org/22/.</w:t>
        </w:r>
      </w:hyperlink>
    </w:p>
    <w:p w14:paraId="55EB1174" w14:textId="77777777" w:rsidR="00EB59DE" w:rsidRDefault="00EB59DE" w:rsidP="00EB59DE">
      <w:pPr>
        <w:pStyle w:val="BodyText"/>
        <w:kinsoku w:val="0"/>
        <w:overflowPunct w:val="0"/>
        <w:spacing w:before="1" w:line="244" w:lineRule="exact"/>
        <w:ind w:left="640"/>
        <w:rPr>
          <w:spacing w:val="-2"/>
          <w:sz w:val="20"/>
        </w:rPr>
      </w:pPr>
      <w:r>
        <w:rPr>
          <w:spacing w:val="-2"/>
          <w:sz w:val="20"/>
          <w:vertAlign w:val="superscript"/>
        </w:rPr>
        <w:t>12</w:t>
      </w:r>
      <w:r>
        <w:rPr>
          <w:spacing w:val="35"/>
          <w:sz w:val="20"/>
        </w:rPr>
        <w:t xml:space="preserve"> </w:t>
      </w:r>
      <w:r>
        <w:rPr>
          <w:spacing w:val="-2"/>
          <w:sz w:val="20"/>
        </w:rPr>
        <w:t>See</w:t>
      </w:r>
      <w:r>
        <w:rPr>
          <w:spacing w:val="34"/>
          <w:sz w:val="20"/>
        </w:rPr>
        <w:t xml:space="preserve"> </w:t>
      </w:r>
      <w:hyperlink r:id="rId22" w:history="1">
        <w:r>
          <w:rPr>
            <w:spacing w:val="-2"/>
            <w:sz w:val="20"/>
          </w:rPr>
          <w:t>http://www.3gpp.org/news-events/3gpp-news/1789-laa_update.</w:t>
        </w:r>
      </w:hyperlink>
    </w:p>
    <w:p w14:paraId="36095FFD" w14:textId="77777777" w:rsidR="00EB59DE" w:rsidRDefault="00EB59DE" w:rsidP="00EB59DE">
      <w:pPr>
        <w:pStyle w:val="BodyText"/>
        <w:kinsoku w:val="0"/>
        <w:overflowPunct w:val="0"/>
        <w:spacing w:line="244" w:lineRule="exact"/>
        <w:ind w:left="640"/>
        <w:rPr>
          <w:spacing w:val="-2"/>
          <w:sz w:val="20"/>
        </w:rPr>
      </w:pPr>
      <w:r>
        <w:rPr>
          <w:sz w:val="20"/>
          <w:vertAlign w:val="superscript"/>
        </w:rPr>
        <w:lastRenderedPageBreak/>
        <w:t>13</w:t>
      </w:r>
      <w:r>
        <w:rPr>
          <w:spacing w:val="-2"/>
          <w:sz w:val="20"/>
        </w:rPr>
        <w:t xml:space="preserve"> </w:t>
      </w:r>
      <w:r>
        <w:rPr>
          <w:sz w:val="20"/>
        </w:rPr>
        <w:t>See</w:t>
      </w:r>
      <w:r>
        <w:rPr>
          <w:spacing w:val="-3"/>
          <w:sz w:val="20"/>
        </w:rPr>
        <w:t xml:space="preserve"> </w:t>
      </w:r>
      <w:hyperlink r:id="rId23" w:history="1">
        <w:r>
          <w:rPr>
            <w:spacing w:val="-2"/>
            <w:sz w:val="20"/>
          </w:rPr>
          <w:t>http://grouper.ieee.org/groups/dyspan/.</w:t>
        </w:r>
      </w:hyperlink>
    </w:p>
    <w:p w14:paraId="20B44660" w14:textId="77777777" w:rsidR="00EB59DE" w:rsidRDefault="00EB59DE" w:rsidP="00EB59DE">
      <w:pPr>
        <w:pStyle w:val="BodyText"/>
        <w:kinsoku w:val="0"/>
        <w:overflowPunct w:val="0"/>
        <w:ind w:left="640" w:right="524"/>
        <w:rPr>
          <w:spacing w:val="-2"/>
          <w:sz w:val="20"/>
        </w:rPr>
      </w:pPr>
      <w:r>
        <w:rPr>
          <w:sz w:val="20"/>
          <w:vertAlign w:val="superscript"/>
        </w:rPr>
        <w:t>14</w:t>
      </w:r>
      <w:r>
        <w:rPr>
          <w:spacing w:val="-12"/>
          <w:sz w:val="20"/>
        </w:rPr>
        <w:t xml:space="preserve"> </w:t>
      </w:r>
      <w:r>
        <w:rPr>
          <w:sz w:val="20"/>
        </w:rPr>
        <w:t>See</w:t>
      </w:r>
      <w:r>
        <w:rPr>
          <w:spacing w:val="-11"/>
          <w:sz w:val="20"/>
        </w:rPr>
        <w:t xml:space="preserve"> </w:t>
      </w:r>
      <w:r>
        <w:rPr>
          <w:sz w:val="20"/>
        </w:rPr>
        <w:t>https</w:t>
      </w:r>
      <w:hyperlink r:id="rId24" w:history="1">
        <w:r>
          <w:rPr>
            <w:sz w:val="20"/>
          </w:rPr>
          <w:t>://w</w:t>
        </w:r>
      </w:hyperlink>
      <w:r>
        <w:rPr>
          <w:sz w:val="20"/>
        </w:rPr>
        <w:t>ww</w:t>
      </w:r>
      <w:hyperlink r:id="rId25" w:history="1">
        <w:r>
          <w:rPr>
            <w:sz w:val="20"/>
          </w:rPr>
          <w:t>.fcc.gov</w:t>
        </w:r>
      </w:hyperlink>
      <w:r>
        <w:rPr>
          <w:sz w:val="20"/>
        </w:rPr>
        <w:t>/</w:t>
      </w:r>
      <w:hyperlink r:id="rId26" w:history="1">
        <w:r>
          <w:rPr>
            <w:sz w:val="20"/>
          </w:rPr>
          <w:t>wireless/bureau-divisions/broadband-division/35-ghz-band/35-ghz-band-citizens-</w:t>
        </w:r>
      </w:hyperlink>
      <w:r>
        <w:rPr>
          <w:sz w:val="20"/>
        </w:rPr>
        <w:t xml:space="preserve"> </w:t>
      </w:r>
      <w:r>
        <w:rPr>
          <w:spacing w:val="-2"/>
          <w:sz w:val="20"/>
        </w:rPr>
        <w:t>broadband-radio.</w:t>
      </w:r>
    </w:p>
    <w:p w14:paraId="3EFCA612" w14:textId="77777777" w:rsidR="00EB59DE" w:rsidRDefault="00EB59DE" w:rsidP="00EB59DE">
      <w:pPr>
        <w:pStyle w:val="BodyText"/>
        <w:kinsoku w:val="0"/>
        <w:overflowPunct w:val="0"/>
        <w:spacing w:line="276" w:lineRule="auto"/>
        <w:ind w:left="640" w:right="1345"/>
        <w:rPr>
          <w:color w:val="000000"/>
          <w:spacing w:val="-2"/>
          <w:sz w:val="20"/>
        </w:rPr>
      </w:pPr>
      <w:r>
        <w:rPr>
          <w:sz w:val="20"/>
          <w:vertAlign w:val="superscript"/>
        </w:rPr>
        <w:t>15</w:t>
      </w:r>
      <w:r>
        <w:rPr>
          <w:spacing w:val="-12"/>
          <w:sz w:val="20"/>
        </w:rPr>
        <w:t xml:space="preserve"> </w:t>
      </w:r>
      <w:r>
        <w:rPr>
          <w:sz w:val="20"/>
        </w:rPr>
        <w:t>See</w:t>
      </w:r>
      <w:r>
        <w:rPr>
          <w:spacing w:val="-11"/>
          <w:sz w:val="20"/>
        </w:rPr>
        <w:t xml:space="preserve"> </w:t>
      </w:r>
      <w:r>
        <w:rPr>
          <w:sz w:val="20"/>
        </w:rPr>
        <w:t>https</w:t>
      </w:r>
      <w:hyperlink r:id="rId27" w:history="1">
        <w:r>
          <w:rPr>
            <w:sz w:val="20"/>
          </w:rPr>
          <w:t>://w</w:t>
        </w:r>
      </w:hyperlink>
      <w:r>
        <w:rPr>
          <w:sz w:val="20"/>
        </w:rPr>
        <w:t>ww</w:t>
      </w:r>
      <w:hyperlink r:id="rId28" w:history="1">
        <w:r>
          <w:rPr>
            <w:sz w:val="20"/>
          </w:rPr>
          <w:t>.medicaldesignbriefs.com</w:t>
        </w:r>
      </w:hyperlink>
      <w:r>
        <w:rPr>
          <w:sz w:val="20"/>
        </w:rPr>
        <w:t>/</w:t>
      </w:r>
      <w:hyperlink r:id="rId29" w:history="1">
        <w:r>
          <w:rPr>
            <w:sz w:val="20"/>
          </w:rPr>
          <w:t>component/content/article/mdb/features/28516</w:t>
        </w:r>
        <w:r>
          <w:rPr>
            <w:spacing w:val="-11"/>
            <w:sz w:val="20"/>
          </w:rPr>
          <w:t xml:space="preserve"> </w:t>
        </w:r>
      </w:hyperlink>
      <w:r>
        <w:rPr>
          <w:color w:val="1F487C"/>
          <w:sz w:val="20"/>
        </w:rPr>
        <w:t xml:space="preserve">and </w:t>
      </w:r>
      <w:r>
        <w:rPr>
          <w:color w:val="000000"/>
          <w:spacing w:val="-2"/>
          <w:sz w:val="20"/>
        </w:rPr>
        <w:t>https://hitinfrastructure.com/news/healthcare-wireless-network-coverage-capacity-top-challenge</w:t>
      </w:r>
    </w:p>
    <w:p w14:paraId="7D7BC82B" w14:textId="77777777" w:rsidR="00EB59DE" w:rsidRDefault="00EB59DE" w:rsidP="00EB59DE">
      <w:pPr>
        <w:pStyle w:val="BodyText"/>
        <w:kinsoku w:val="0"/>
        <w:overflowPunct w:val="0"/>
        <w:spacing w:line="276" w:lineRule="auto"/>
        <w:ind w:left="640" w:right="1345"/>
        <w:rPr>
          <w:color w:val="000000"/>
          <w:spacing w:val="-2"/>
          <w:sz w:val="20"/>
        </w:rPr>
        <w:sectPr w:rsidR="00EB59DE">
          <w:pgSz w:w="12240" w:h="15840"/>
          <w:pgMar w:top="1400" w:right="1360" w:bottom="1440" w:left="800" w:header="0" w:footer="1163" w:gutter="0"/>
          <w:cols w:space="720"/>
          <w:noEndnote/>
        </w:sectPr>
      </w:pPr>
    </w:p>
    <w:p w14:paraId="10BB0C57" w14:textId="77777777" w:rsidR="00EB59DE" w:rsidRDefault="00EB59DE" w:rsidP="00EB59DE">
      <w:pPr>
        <w:pStyle w:val="BodyText"/>
        <w:kinsoku w:val="0"/>
        <w:overflowPunct w:val="0"/>
        <w:spacing w:before="39" w:line="276" w:lineRule="auto"/>
        <w:ind w:left="640" w:right="106"/>
      </w:pPr>
      <w:r>
        <w:lastRenderedPageBreak/>
        <w:t>The</w:t>
      </w:r>
      <w:r>
        <w:rPr>
          <w:spacing w:val="-4"/>
        </w:rPr>
        <w:t xml:space="preserve"> </w:t>
      </w:r>
      <w:r>
        <w:t>IEEE-SA</w:t>
      </w:r>
      <w:r>
        <w:rPr>
          <w:spacing w:val="-3"/>
        </w:rPr>
        <w:t xml:space="preserve"> </w:t>
      </w:r>
      <w:r>
        <w:t>has</w:t>
      </w:r>
      <w:r>
        <w:rPr>
          <w:spacing w:val="-3"/>
        </w:rPr>
        <w:t xml:space="preserve"> </w:t>
      </w:r>
      <w:r>
        <w:t>an</w:t>
      </w:r>
      <w:r>
        <w:rPr>
          <w:spacing w:val="-4"/>
        </w:rPr>
        <w:t xml:space="preserve"> </w:t>
      </w:r>
      <w:r>
        <w:t>important</w:t>
      </w:r>
      <w:r>
        <w:rPr>
          <w:spacing w:val="-5"/>
        </w:rPr>
        <w:t xml:space="preserve"> </w:t>
      </w:r>
      <w:r>
        <w:t>role</w:t>
      </w:r>
      <w:r>
        <w:rPr>
          <w:spacing w:val="-3"/>
        </w:rPr>
        <w:t xml:space="preserve"> </w:t>
      </w:r>
      <w:r>
        <w:t>to</w:t>
      </w:r>
      <w:r>
        <w:rPr>
          <w:spacing w:val="-3"/>
        </w:rPr>
        <w:t xml:space="preserve"> </w:t>
      </w:r>
      <w:r>
        <w:t>play</w:t>
      </w:r>
      <w:r>
        <w:rPr>
          <w:spacing w:val="-3"/>
        </w:rPr>
        <w:t xml:space="preserve"> </w:t>
      </w:r>
      <w:r>
        <w:t>in</w:t>
      </w:r>
      <w:r>
        <w:rPr>
          <w:spacing w:val="-3"/>
        </w:rPr>
        <w:t xml:space="preserve"> </w:t>
      </w:r>
      <w:r>
        <w:t>the</w:t>
      </w:r>
      <w:r>
        <w:rPr>
          <w:spacing w:val="-3"/>
        </w:rPr>
        <w:t xml:space="preserve"> </w:t>
      </w:r>
      <w:r>
        <w:t>development</w:t>
      </w:r>
      <w:r>
        <w:rPr>
          <w:spacing w:val="-4"/>
        </w:rPr>
        <w:t xml:space="preserve"> </w:t>
      </w:r>
      <w:r>
        <w:t>of</w:t>
      </w:r>
      <w:r>
        <w:rPr>
          <w:spacing w:val="-3"/>
        </w:rPr>
        <w:t xml:space="preserve"> </w:t>
      </w:r>
      <w:r>
        <w:t>intelligent</w:t>
      </w:r>
      <w:r>
        <w:rPr>
          <w:spacing w:val="-2"/>
        </w:rPr>
        <w:t xml:space="preserve"> </w:t>
      </w:r>
      <w:r>
        <w:t>spectrum</w:t>
      </w:r>
      <w:r>
        <w:rPr>
          <w:spacing w:val="-3"/>
        </w:rPr>
        <w:t xml:space="preserve"> </w:t>
      </w:r>
      <w:r>
        <w:t>allocation</w:t>
      </w:r>
      <w:r>
        <w:rPr>
          <w:spacing w:val="-4"/>
        </w:rPr>
        <w:t xml:space="preserve"> </w:t>
      </w:r>
      <w:r>
        <w:t>and management based upon transparent, standardized rules that also account for incumbent users.</w:t>
      </w:r>
    </w:p>
    <w:p w14:paraId="72D51CAD" w14:textId="77777777" w:rsidR="00EB59DE" w:rsidRDefault="00EB59DE" w:rsidP="00EB59DE">
      <w:pPr>
        <w:pStyle w:val="BodyText"/>
        <w:kinsoku w:val="0"/>
        <w:overflowPunct w:val="0"/>
        <w:spacing w:before="4"/>
        <w:rPr>
          <w:sz w:val="16"/>
          <w:szCs w:val="16"/>
        </w:rPr>
      </w:pPr>
    </w:p>
    <w:p w14:paraId="74BA0617" w14:textId="77777777" w:rsidR="00EB59DE" w:rsidRDefault="00EB59DE" w:rsidP="00EB59DE">
      <w:pPr>
        <w:pStyle w:val="BodyText"/>
        <w:kinsoku w:val="0"/>
        <w:overflowPunct w:val="0"/>
        <w:spacing w:line="276" w:lineRule="auto"/>
        <w:ind w:left="640" w:right="524"/>
        <w:rPr>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14:paraId="1F889A44" w14:textId="77777777" w:rsidR="00EB59DE" w:rsidRDefault="00EB59DE" w:rsidP="00EB59DE">
      <w:pPr>
        <w:pStyle w:val="BodyText"/>
        <w:kinsoku w:val="0"/>
        <w:overflowPunct w:val="0"/>
        <w:spacing w:before="6"/>
        <w:rPr>
          <w:i/>
          <w:iCs/>
          <w:sz w:val="16"/>
          <w:szCs w:val="16"/>
        </w:rPr>
      </w:pPr>
    </w:p>
    <w:p w14:paraId="5692EA8F" w14:textId="77777777" w:rsidR="00EB59DE" w:rsidRDefault="00EB59DE" w:rsidP="00EB59DE">
      <w:pPr>
        <w:pStyle w:val="BodyText"/>
        <w:kinsoku w:val="0"/>
        <w:overflowPunct w:val="0"/>
        <w:ind w:left="640"/>
        <w:rPr>
          <w:b/>
          <w:bCs/>
          <w:spacing w:val="-4"/>
        </w:rPr>
      </w:pPr>
      <w:r>
        <w:rPr>
          <w:b/>
          <w:bCs/>
        </w:rPr>
        <w:t>ABOUT</w:t>
      </w:r>
      <w:r>
        <w:rPr>
          <w:b/>
          <w:bCs/>
          <w:spacing w:val="-8"/>
        </w:rPr>
        <w:t xml:space="preserve"> </w:t>
      </w:r>
      <w:r>
        <w:rPr>
          <w:b/>
          <w:bCs/>
          <w:spacing w:val="-4"/>
        </w:rPr>
        <w:t>IEEE</w:t>
      </w:r>
    </w:p>
    <w:p w14:paraId="5D3D5134" w14:textId="77777777" w:rsidR="00EB59DE" w:rsidRDefault="00EB59DE" w:rsidP="00EB59DE">
      <w:pPr>
        <w:pStyle w:val="BodyText"/>
        <w:kinsoku w:val="0"/>
        <w:overflowPunct w:val="0"/>
        <w:spacing w:before="8"/>
        <w:rPr>
          <w:b/>
          <w:bCs/>
          <w:sz w:val="19"/>
          <w:szCs w:val="19"/>
        </w:rPr>
      </w:pPr>
    </w:p>
    <w:p w14:paraId="14612F41" w14:textId="77777777" w:rsidR="00EB59DE" w:rsidRDefault="00EB59DE" w:rsidP="00EB59DE">
      <w:pPr>
        <w:pStyle w:val="BodyText"/>
        <w:kinsoku w:val="0"/>
        <w:overflowPunct w:val="0"/>
        <w:spacing w:before="1" w:line="276" w:lineRule="auto"/>
        <w:ind w:left="640" w:right="113"/>
      </w:pPr>
      <w:r>
        <w:t>The IEEE is the world’s largest professional association advancing innovation and technological excellence</w:t>
      </w:r>
      <w:r>
        <w:rPr>
          <w:spacing w:val="-5"/>
        </w:rPr>
        <w:t xml:space="preserve"> </w:t>
      </w:r>
      <w:r>
        <w:t>for</w:t>
      </w:r>
      <w:r>
        <w:rPr>
          <w:spacing w:val="-3"/>
        </w:rPr>
        <w:t xml:space="preserve"> </w:t>
      </w:r>
      <w:r>
        <w:t>the</w:t>
      </w:r>
      <w:r>
        <w:rPr>
          <w:spacing w:val="-3"/>
        </w:rPr>
        <w:t xml:space="preserve"> </w:t>
      </w:r>
      <w:r>
        <w:t>benefit</w:t>
      </w:r>
      <w:r>
        <w:rPr>
          <w:spacing w:val="-2"/>
        </w:rPr>
        <w:t xml:space="preserve"> </w:t>
      </w:r>
      <w:r>
        <w:t>of</w:t>
      </w:r>
      <w:r>
        <w:rPr>
          <w:spacing w:val="-4"/>
        </w:rPr>
        <w:t xml:space="preserve"> </w:t>
      </w:r>
      <w:r>
        <w:t>humanity.</w:t>
      </w:r>
      <w:r>
        <w:rPr>
          <w:spacing w:val="-4"/>
        </w:rPr>
        <w:t xml:space="preserve"> </w:t>
      </w:r>
      <w:r>
        <w:t>IEEE</w:t>
      </w:r>
      <w:r>
        <w:rPr>
          <w:spacing w:val="-5"/>
        </w:rPr>
        <w:t xml:space="preserve"> </w:t>
      </w:r>
      <w:r>
        <w:t>and</w:t>
      </w:r>
      <w:r>
        <w:rPr>
          <w:spacing w:val="-4"/>
        </w:rPr>
        <w:t xml:space="preserve"> </w:t>
      </w:r>
      <w:r>
        <w:t>its</w:t>
      </w:r>
      <w:r>
        <w:rPr>
          <w:spacing w:val="-2"/>
        </w:rPr>
        <w:t xml:space="preserve"> </w:t>
      </w:r>
      <w:r>
        <w:t>members</w:t>
      </w:r>
      <w:r>
        <w:rPr>
          <w:spacing w:val="-3"/>
        </w:rPr>
        <w:t xml:space="preserve"> </w:t>
      </w:r>
      <w:r>
        <w:t>inspire</w:t>
      </w:r>
      <w:r>
        <w:rPr>
          <w:spacing w:val="-4"/>
        </w:rPr>
        <w:t xml:space="preserve"> </w:t>
      </w:r>
      <w:r>
        <w:t>a</w:t>
      </w:r>
      <w:r>
        <w:rPr>
          <w:spacing w:val="-4"/>
        </w:rPr>
        <w:t xml:space="preserve"> </w:t>
      </w:r>
      <w:r>
        <w:t>global</w:t>
      </w:r>
      <w:r>
        <w:rPr>
          <w:spacing w:val="-3"/>
        </w:rPr>
        <w:t xml:space="preserve"> </w:t>
      </w:r>
      <w:r>
        <w:t>community</w:t>
      </w:r>
      <w:r>
        <w:rPr>
          <w:spacing w:val="-3"/>
        </w:rPr>
        <w:t xml:space="preserve"> </w:t>
      </w:r>
      <w:r>
        <w:t>to</w:t>
      </w:r>
      <w:r>
        <w:rPr>
          <w:spacing w:val="-3"/>
        </w:rPr>
        <w:t xml:space="preserve"> </w:t>
      </w:r>
      <w:r>
        <w:t>innovate</w:t>
      </w:r>
      <w:r>
        <w:rPr>
          <w:spacing w:val="-4"/>
        </w:rPr>
        <w:t xml:space="preserve"> </w:t>
      </w:r>
      <w:r>
        <w:t>for a better tomorrow through its highly-cited publications, conferences, technology standards, and professional and educational activities. IEEE is the trusted “voice” for engineering, computing, and technology information around the globe.</w:t>
      </w:r>
    </w:p>
    <w:p w14:paraId="6F5E91A6" w14:textId="77777777" w:rsidR="00EB59DE" w:rsidRDefault="00EB59DE" w:rsidP="00EB59DE">
      <w:pPr>
        <w:pStyle w:val="BodyText"/>
        <w:kinsoku w:val="0"/>
        <w:overflowPunct w:val="0"/>
        <w:spacing w:before="4"/>
        <w:rPr>
          <w:sz w:val="16"/>
          <w:szCs w:val="16"/>
        </w:rPr>
      </w:pPr>
    </w:p>
    <w:p w14:paraId="1A06809F" w14:textId="77777777" w:rsidR="00EB59DE" w:rsidRPr="00EB59DE" w:rsidRDefault="00EB59DE" w:rsidP="00EB59DE">
      <w:pPr>
        <w:pStyle w:val="BodyText"/>
        <w:kinsoku w:val="0"/>
        <w:overflowPunct w:val="0"/>
        <w:ind w:left="640"/>
        <w:rPr>
          <w:spacing w:val="-5"/>
        </w:rPr>
      </w:pPr>
      <w:r>
        <w:t>There</w:t>
      </w:r>
      <w:r>
        <w:rPr>
          <w:spacing w:val="-8"/>
        </w:rPr>
        <w:t xml:space="preserve"> </w:t>
      </w:r>
      <w:r>
        <w:t>are</w:t>
      </w:r>
      <w:r>
        <w:rPr>
          <w:spacing w:val="-6"/>
        </w:rPr>
        <w:t xml:space="preserve"> </w:t>
      </w:r>
      <w:r>
        <w:t>more</w:t>
      </w:r>
      <w:r>
        <w:rPr>
          <w:spacing w:val="-6"/>
        </w:rPr>
        <w:t xml:space="preserve"> </w:t>
      </w:r>
      <w:r>
        <w:t>than</w:t>
      </w:r>
      <w:r>
        <w:rPr>
          <w:spacing w:val="-5"/>
        </w:rPr>
        <w:t xml:space="preserve"> </w:t>
      </w:r>
      <w:r>
        <w:t>420,000</w:t>
      </w:r>
      <w:r>
        <w:rPr>
          <w:spacing w:val="-6"/>
        </w:rPr>
        <w:t xml:space="preserve"> </w:t>
      </w:r>
      <w:r>
        <w:t>IEEE</w:t>
      </w:r>
      <w:r>
        <w:rPr>
          <w:spacing w:val="-7"/>
        </w:rPr>
        <w:t xml:space="preserve"> </w:t>
      </w:r>
      <w:r>
        <w:t>members</w:t>
      </w:r>
      <w:r>
        <w:rPr>
          <w:spacing w:val="-7"/>
        </w:rPr>
        <w:t xml:space="preserve"> </w:t>
      </w:r>
      <w:r>
        <w:t>in</w:t>
      </w:r>
      <w:r>
        <w:rPr>
          <w:spacing w:val="-6"/>
        </w:rPr>
        <w:t xml:space="preserve"> </w:t>
      </w:r>
      <w:r>
        <w:t>more</w:t>
      </w:r>
      <w:r>
        <w:rPr>
          <w:spacing w:val="-6"/>
        </w:rPr>
        <w:t xml:space="preserve"> </w:t>
      </w:r>
      <w:r>
        <w:t>than</w:t>
      </w:r>
      <w:r>
        <w:rPr>
          <w:spacing w:val="-7"/>
        </w:rPr>
        <w:t xml:space="preserve"> </w:t>
      </w:r>
      <w:r>
        <w:t>160</w:t>
      </w:r>
      <w:r>
        <w:rPr>
          <w:spacing w:val="-6"/>
        </w:rPr>
        <w:t xml:space="preserve"> </w:t>
      </w:r>
      <w:r>
        <w:t>countries.</w:t>
      </w:r>
      <w:r>
        <w:rPr>
          <w:spacing w:val="-7"/>
        </w:rPr>
        <w:t xml:space="preserve"> </w:t>
      </w:r>
      <w:r>
        <w:t>IEEE</w:t>
      </w:r>
      <w:r>
        <w:rPr>
          <w:spacing w:val="-7"/>
        </w:rPr>
        <w:t xml:space="preserve"> </w:t>
      </w:r>
      <w:r>
        <w:t>publishes</w:t>
      </w:r>
      <w:r>
        <w:rPr>
          <w:spacing w:val="-7"/>
        </w:rPr>
        <w:t xml:space="preserve"> </w:t>
      </w:r>
      <w:r>
        <w:t>a</w:t>
      </w:r>
      <w:r>
        <w:rPr>
          <w:spacing w:val="-6"/>
        </w:rPr>
        <w:t xml:space="preserve"> </w:t>
      </w:r>
      <w:r>
        <w:t>third</w:t>
      </w:r>
      <w:r>
        <w:rPr>
          <w:spacing w:val="-7"/>
        </w:rPr>
        <w:t xml:space="preserve"> </w:t>
      </w:r>
      <w:r>
        <w:t>of</w:t>
      </w:r>
      <w:r>
        <w:rPr>
          <w:spacing w:val="-7"/>
        </w:rPr>
        <w:t xml:space="preserve"> </w:t>
      </w:r>
      <w:r>
        <w:rPr>
          <w:spacing w:val="-5"/>
        </w:rPr>
        <w:t xml:space="preserve">the </w:t>
      </w:r>
      <w:r>
        <w:t>world’s</w:t>
      </w:r>
      <w:r>
        <w:rPr>
          <w:spacing w:val="-3"/>
        </w:rPr>
        <w:t xml:space="preserve"> </w:t>
      </w:r>
      <w:r>
        <w:t>technical</w:t>
      </w:r>
      <w:r>
        <w:rPr>
          <w:spacing w:val="-4"/>
        </w:rPr>
        <w:t xml:space="preserve"> </w:t>
      </w:r>
      <w:r>
        <w:t>literature</w:t>
      </w:r>
      <w:r>
        <w:rPr>
          <w:spacing w:val="-3"/>
        </w:rPr>
        <w:t xml:space="preserve"> </w:t>
      </w:r>
      <w:r>
        <w:t>in</w:t>
      </w:r>
      <w:r>
        <w:rPr>
          <w:spacing w:val="-4"/>
        </w:rPr>
        <w:t xml:space="preserve"> </w:t>
      </w:r>
      <w:r>
        <w:t>electrical</w:t>
      </w:r>
      <w:r>
        <w:rPr>
          <w:spacing w:val="-2"/>
        </w:rPr>
        <w:t xml:space="preserve"> </w:t>
      </w:r>
      <w:r>
        <w:t>engineering,</w:t>
      </w:r>
      <w:r>
        <w:rPr>
          <w:spacing w:val="-3"/>
        </w:rPr>
        <w:t xml:space="preserve"> </w:t>
      </w:r>
      <w:r>
        <w:t>computer</w:t>
      </w:r>
      <w:r>
        <w:rPr>
          <w:spacing w:val="-4"/>
        </w:rPr>
        <w:t xml:space="preserve"> </w:t>
      </w:r>
      <w:r>
        <w:t>science,</w:t>
      </w:r>
      <w:r>
        <w:rPr>
          <w:spacing w:val="-3"/>
        </w:rPr>
        <w:t xml:space="preserve"> </w:t>
      </w:r>
      <w:r>
        <w:t>and</w:t>
      </w:r>
      <w:r>
        <w:rPr>
          <w:spacing w:val="-4"/>
        </w:rPr>
        <w:t xml:space="preserve"> </w:t>
      </w:r>
      <w:r>
        <w:t>electronics,</w:t>
      </w:r>
      <w:r>
        <w:rPr>
          <w:spacing w:val="-3"/>
        </w:rPr>
        <w:t xml:space="preserve"> </w:t>
      </w:r>
      <w:r>
        <w:t>and</w:t>
      </w:r>
      <w:r>
        <w:rPr>
          <w:spacing w:val="-3"/>
        </w:rPr>
        <w:t xml:space="preserve"> </w:t>
      </w:r>
      <w:r>
        <w:t>is</w:t>
      </w:r>
      <w:r>
        <w:rPr>
          <w:spacing w:val="-3"/>
        </w:rPr>
        <w:t xml:space="preserve"> </w:t>
      </w:r>
      <w:r>
        <w:t>a</w:t>
      </w:r>
      <w:r>
        <w:rPr>
          <w:spacing w:val="-4"/>
        </w:rPr>
        <w:t xml:space="preserve"> </w:t>
      </w:r>
      <w:r>
        <w:t>leading developer of international standards that underpin many of today’s telecommunications, information technology, and power generation products and services.</w:t>
      </w:r>
    </w:p>
    <w:p w14:paraId="06811C39" w14:textId="77777777" w:rsidR="00EB59DE" w:rsidRDefault="00EB59DE" w:rsidP="00EB59DE">
      <w:pPr>
        <w:pStyle w:val="BodyText"/>
        <w:kinsoku w:val="0"/>
        <w:overflowPunct w:val="0"/>
        <w:spacing w:before="4"/>
        <w:rPr>
          <w:sz w:val="16"/>
          <w:szCs w:val="16"/>
        </w:rPr>
      </w:pPr>
    </w:p>
    <w:p w14:paraId="22245C9F" w14:textId="77777777" w:rsidR="00EB59DE" w:rsidRDefault="00EB59DE" w:rsidP="00EB59DE">
      <w:pPr>
        <w:pStyle w:val="BodyText"/>
        <w:kinsoku w:val="0"/>
        <w:overflowPunct w:val="0"/>
        <w:spacing w:before="1"/>
        <w:ind w:left="640"/>
        <w:rPr>
          <w:b/>
          <w:bCs/>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14:paraId="68021627" w14:textId="77777777" w:rsidR="00EB59DE" w:rsidRDefault="00EB59DE" w:rsidP="00EB59DE">
      <w:pPr>
        <w:pStyle w:val="BodyText"/>
        <w:kinsoku w:val="0"/>
        <w:overflowPunct w:val="0"/>
        <w:spacing w:before="7"/>
        <w:rPr>
          <w:b/>
          <w:bCs/>
          <w:i/>
          <w:iCs/>
          <w:sz w:val="28"/>
          <w:szCs w:val="28"/>
        </w:rPr>
      </w:pPr>
    </w:p>
    <w:p w14:paraId="3318C091" w14:textId="77777777" w:rsidR="00D04D22" w:rsidRDefault="00EB59DE" w:rsidP="00EB59DE">
      <w:pPr>
        <w:ind w:left="630"/>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 xml:space="preserve">scientific and technological knowledge. The IEEE-SA has a portfolio of over 1,250 active standards and over 650 </w:t>
      </w:r>
      <w:proofErr w:type="spellStart"/>
      <w:r w:rsidRPr="00EB59DE">
        <w:rPr>
          <w:i/>
          <w:iCs/>
        </w:rPr>
        <w:t>tandards</w:t>
      </w:r>
      <w:proofErr w:type="spellEnd"/>
      <w:r w:rsidRPr="00EB59DE">
        <w:rPr>
          <w:i/>
          <w:iCs/>
        </w:rPr>
        <w:t xml:space="preserve"> under development. For more information visit http://standards.ieee.org.</w:t>
      </w:r>
    </w:p>
    <w:sectPr w:rsidR="00D04D2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1190" w14:textId="77777777" w:rsidR="000B5080" w:rsidRDefault="000B5080">
      <w:r>
        <w:separator/>
      </w:r>
    </w:p>
  </w:endnote>
  <w:endnote w:type="continuationSeparator" w:id="0">
    <w:p w14:paraId="5E04795B" w14:textId="77777777" w:rsidR="000B5080" w:rsidRDefault="000B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7A8D" w14:textId="62C5D20A" w:rsidR="00EB59DE" w:rsidRPr="002018F5" w:rsidRDefault="002018F5" w:rsidP="002018F5">
    <w:pPr>
      <w:pStyle w:val="Footer"/>
      <w:tabs>
        <w:tab w:val="clear" w:pos="6480"/>
        <w:tab w:val="center" w:pos="4680"/>
        <w:tab w:val="right" w:pos="10080"/>
      </w:tabs>
    </w:pPr>
    <w:r>
      <w:t>Submission</w:t>
    </w:r>
    <w:r>
      <w:tab/>
      <w:t xml:space="preserve">page </w:t>
    </w:r>
    <w:r>
      <w:fldChar w:fldCharType="begin"/>
    </w:r>
    <w:r>
      <w:instrText xml:space="preserve">page </w:instrText>
    </w:r>
    <w:r>
      <w:fldChar w:fldCharType="separate"/>
    </w:r>
    <w:r w:rsidR="00AD5062">
      <w:rPr>
        <w:noProof/>
      </w:rPr>
      <w:t>1</w:t>
    </w:r>
    <w:r>
      <w:fldChar w:fldCharType="end"/>
    </w:r>
    <w:r>
      <w:tab/>
    </w:r>
    <w:r w:rsidR="0028139E">
      <w:t>Rich Kennedy (Huawei Paris)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3CE9" w14:textId="7454D7C4" w:rsidR="0029020B" w:rsidRDefault="00945982">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AD5062">
      <w:rPr>
        <w:noProof/>
      </w:rPr>
      <w:t>4</w:t>
    </w:r>
    <w:r w:rsidR="0029020B">
      <w:fldChar w:fldCharType="end"/>
    </w:r>
    <w:r w:rsidR="0029020B">
      <w:tab/>
    </w:r>
    <w:r w:rsidR="006A65EB">
      <w:t>Rich Ke</w:t>
    </w:r>
    <w:r>
      <w:t>nnedy (Huawei Paris)</w:t>
    </w:r>
  </w:p>
  <w:p w14:paraId="7D6FA8C2" w14:textId="77777777" w:rsidR="0029020B" w:rsidRDefault="0029020B"/>
  <w:p w14:paraId="3FAA0CD1" w14:textId="77777777" w:rsidR="00CF4D22" w:rsidRDefault="00CF4D22"/>
  <w:p w14:paraId="79BA8EF4" w14:textId="77777777" w:rsidR="00CF4D22" w:rsidRDefault="00CF4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E581" w14:textId="77777777" w:rsidR="000B5080" w:rsidRDefault="000B5080">
      <w:r>
        <w:separator/>
      </w:r>
    </w:p>
  </w:footnote>
  <w:footnote w:type="continuationSeparator" w:id="0">
    <w:p w14:paraId="507967ED" w14:textId="77777777" w:rsidR="000B5080" w:rsidRDefault="000B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C723" w14:textId="54C0CD8F" w:rsidR="0028139E" w:rsidRDefault="006A65EB">
    <w:pPr>
      <w:pStyle w:val="Header"/>
    </w:pPr>
    <w:r>
      <w:t>July 2022</w:t>
    </w:r>
    <w:r w:rsidR="0066118B">
      <w:ptab w:relativeTo="margin" w:alignment="center" w:leader="none"/>
    </w:r>
    <w:r w:rsidR="0066118B">
      <w:ptab w:relativeTo="margin" w:alignment="right" w:leader="none"/>
    </w:r>
    <w:r w:rsidR="00A37212">
      <w:t>doc.: IEEE 802.18-22/00</w:t>
    </w:r>
    <w:r>
      <w:t>80r0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307C" w14:textId="77777777" w:rsidR="0029020B" w:rsidRDefault="000B5080">
    <w:pPr>
      <w:pStyle w:val="Header"/>
      <w:tabs>
        <w:tab w:val="clear" w:pos="6480"/>
        <w:tab w:val="center" w:pos="4680"/>
        <w:tab w:val="right" w:pos="9360"/>
      </w:tabs>
    </w:pPr>
    <w:fldSimple w:instr=" KEYWORDS  \* MERGEFORMAT ">
      <w:r w:rsidR="00EB59DE">
        <w:t>July</w:t>
      </w:r>
      <w:r w:rsidR="000B6858">
        <w:t xml:space="preserve"> 2022</w:t>
      </w:r>
    </w:fldSimple>
    <w:r w:rsidR="0029020B">
      <w:tab/>
    </w:r>
    <w:r w:rsidR="0029020B">
      <w:tab/>
    </w:r>
    <w:fldSimple w:instr=" TITLE  \* MERGEFORMAT ">
      <w:r w:rsidR="000B6858">
        <w:t>doc.: IEEE 802.18</w:t>
      </w:r>
      <w:r w:rsidR="00A8341F">
        <w:t>-2</w:t>
      </w:r>
      <w:r w:rsidR="000B6858">
        <w:t>2</w:t>
      </w:r>
      <w:r w:rsidR="00A8341F">
        <w:t>/</w:t>
      </w:r>
      <w:r w:rsidR="000B6858">
        <w:t>00</w:t>
      </w:r>
      <w:r w:rsidR="00EB59DE">
        <w:t>XX</w:t>
      </w:r>
      <w:r w:rsidR="00D64217">
        <w:t>r</w:t>
      </w:r>
      <w:r w:rsidR="00A8341F">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6D7D07"/>
    <w:multiLevelType w:val="hybridMultilevel"/>
    <w:tmpl w:val="A1B2C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398701">
    <w:abstractNumId w:val="3"/>
  </w:num>
  <w:num w:numId="2" w16cid:durableId="601451535">
    <w:abstractNumId w:val="0"/>
  </w:num>
  <w:num w:numId="3" w16cid:durableId="235553660">
    <w:abstractNumId w:val="1"/>
  </w:num>
  <w:num w:numId="4" w16cid:durableId="19148565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 Kennedy">
    <w15:presenceInfo w15:providerId="Windows Live" w15:userId="365e0a31cecd9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17"/>
    <w:rsid w:val="000177EF"/>
    <w:rsid w:val="000B5080"/>
    <w:rsid w:val="000B6858"/>
    <w:rsid w:val="000C752D"/>
    <w:rsid w:val="001D723B"/>
    <w:rsid w:val="002018F5"/>
    <w:rsid w:val="00222E1C"/>
    <w:rsid w:val="00270C20"/>
    <w:rsid w:val="0028139E"/>
    <w:rsid w:val="0029020B"/>
    <w:rsid w:val="002B56E0"/>
    <w:rsid w:val="002D44BE"/>
    <w:rsid w:val="002D4732"/>
    <w:rsid w:val="00330946"/>
    <w:rsid w:val="003618B3"/>
    <w:rsid w:val="003627EE"/>
    <w:rsid w:val="004315D0"/>
    <w:rsid w:val="00435FBC"/>
    <w:rsid w:val="00442037"/>
    <w:rsid w:val="004B064B"/>
    <w:rsid w:val="00522862"/>
    <w:rsid w:val="0054024C"/>
    <w:rsid w:val="00595470"/>
    <w:rsid w:val="005E7392"/>
    <w:rsid w:val="005F4935"/>
    <w:rsid w:val="0062440B"/>
    <w:rsid w:val="0062559D"/>
    <w:rsid w:val="0066118B"/>
    <w:rsid w:val="006A65EB"/>
    <w:rsid w:val="006C0727"/>
    <w:rsid w:val="006E145F"/>
    <w:rsid w:val="00705C41"/>
    <w:rsid w:val="00770572"/>
    <w:rsid w:val="00773773"/>
    <w:rsid w:val="007866DB"/>
    <w:rsid w:val="00816A23"/>
    <w:rsid w:val="008A1EC5"/>
    <w:rsid w:val="008D2173"/>
    <w:rsid w:val="008E0678"/>
    <w:rsid w:val="008E747A"/>
    <w:rsid w:val="009029FF"/>
    <w:rsid w:val="00945982"/>
    <w:rsid w:val="009A38FE"/>
    <w:rsid w:val="009C3EB1"/>
    <w:rsid w:val="009F2FBC"/>
    <w:rsid w:val="00A37212"/>
    <w:rsid w:val="00A524F0"/>
    <w:rsid w:val="00A8341F"/>
    <w:rsid w:val="00AA34C4"/>
    <w:rsid w:val="00AA427C"/>
    <w:rsid w:val="00AD5062"/>
    <w:rsid w:val="00AE2D6F"/>
    <w:rsid w:val="00B95C61"/>
    <w:rsid w:val="00BE68C2"/>
    <w:rsid w:val="00C11D97"/>
    <w:rsid w:val="00C375DB"/>
    <w:rsid w:val="00CA09B2"/>
    <w:rsid w:val="00CD15E4"/>
    <w:rsid w:val="00CD563F"/>
    <w:rsid w:val="00CF4D22"/>
    <w:rsid w:val="00D04D22"/>
    <w:rsid w:val="00D20E99"/>
    <w:rsid w:val="00D64217"/>
    <w:rsid w:val="00D81463"/>
    <w:rsid w:val="00D87276"/>
    <w:rsid w:val="00DC5324"/>
    <w:rsid w:val="00DC5A7B"/>
    <w:rsid w:val="00E869BB"/>
    <w:rsid w:val="00EB59DE"/>
    <w:rsid w:val="00EF40D3"/>
    <w:rsid w:val="00F573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5F3269"/>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0C752D"/>
    <w:pPr>
      <w:overflowPunct w:val="0"/>
      <w:autoSpaceDE w:val="0"/>
      <w:autoSpaceDN w:val="0"/>
      <w:adjustRightInd w:val="0"/>
      <w:ind w:left="720"/>
      <w:contextualSpacing/>
      <w:textAlignment w:val="baseline"/>
    </w:pPr>
    <w:rPr>
      <w:sz w:val="20"/>
    </w:rPr>
  </w:style>
  <w:style w:type="paragraph" w:styleId="BodyText">
    <w:name w:val="Body Text"/>
    <w:basedOn w:val="Normal"/>
    <w:link w:val="BodyTextChar"/>
    <w:rsid w:val="00EB59DE"/>
    <w:pPr>
      <w:spacing w:after="120"/>
    </w:pPr>
  </w:style>
  <w:style w:type="character" w:customStyle="1" w:styleId="BodyTextChar">
    <w:name w:val="Body Text Char"/>
    <w:basedOn w:val="DefaultParagraphFont"/>
    <w:link w:val="BodyText"/>
    <w:rsid w:val="00EB59DE"/>
    <w:rPr>
      <w:sz w:val="22"/>
      <w:lang w:eastAsia="en-US"/>
    </w:rPr>
  </w:style>
  <w:style w:type="paragraph" w:styleId="Title">
    <w:name w:val="Title"/>
    <w:basedOn w:val="Normal"/>
    <w:next w:val="Normal"/>
    <w:link w:val="TitleChar"/>
    <w:uiPriority w:val="1"/>
    <w:qFormat/>
    <w:rsid w:val="00EB59DE"/>
    <w:pPr>
      <w:widowControl w:val="0"/>
      <w:autoSpaceDE w:val="0"/>
      <w:autoSpaceDN w:val="0"/>
      <w:adjustRightInd w:val="0"/>
      <w:ind w:left="811" w:right="251"/>
      <w:jc w:val="center"/>
    </w:pPr>
    <w:rPr>
      <w:rFonts w:ascii="Calibri" w:eastAsiaTheme="minorEastAsia" w:hAnsi="Calibri" w:cs="Calibri"/>
      <w:b/>
      <w:bCs/>
      <w:sz w:val="44"/>
      <w:szCs w:val="44"/>
      <w:lang w:val="en-US" w:eastAsia="zh-CN"/>
    </w:rPr>
  </w:style>
  <w:style w:type="character" w:customStyle="1" w:styleId="TitleChar">
    <w:name w:val="Title Char"/>
    <w:basedOn w:val="DefaultParagraphFont"/>
    <w:link w:val="Title"/>
    <w:uiPriority w:val="1"/>
    <w:rsid w:val="00EB59DE"/>
    <w:rPr>
      <w:rFonts w:ascii="Calibri" w:eastAsiaTheme="minorEastAsia" w:hAnsi="Calibri" w:cs="Calibri"/>
      <w:b/>
      <w:bCs/>
      <w:sz w:val="44"/>
      <w:szCs w:val="44"/>
      <w:lang w:val="en-US" w:eastAsia="zh-CN"/>
    </w:rPr>
  </w:style>
  <w:style w:type="paragraph" w:styleId="Revision">
    <w:name w:val="Revision"/>
    <w:hidden/>
    <w:uiPriority w:val="99"/>
    <w:semiHidden/>
    <w:rsid w:val="003627EE"/>
    <w:rPr>
      <w:sz w:val="22"/>
      <w:lang w:eastAsia="en-US"/>
    </w:rPr>
  </w:style>
  <w:style w:type="character" w:styleId="UnresolvedMention">
    <w:name w:val="Unresolved Mention"/>
    <w:basedOn w:val="DefaultParagraphFont"/>
    <w:uiPriority w:val="99"/>
    <w:semiHidden/>
    <w:unhideWhenUsed/>
    <w:rsid w:val="008E0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sun.org/" TargetMode="External"/><Relationship Id="rId18" Type="http://schemas.openxmlformats.org/officeDocument/2006/relationships/hyperlink" Target="http://www.zigbee.org/" TargetMode="External"/><Relationship Id="rId26" Type="http://schemas.openxmlformats.org/officeDocument/2006/relationships/hyperlink" Target="http://www.fcc.gov/wireless/bureau-divisions/broadband-division/35-ghz-band/35-ghz-band-citizens-" TargetMode="External"/><Relationship Id="rId3" Type="http://schemas.openxmlformats.org/officeDocument/2006/relationships/styles" Target="styles.xml"/><Relationship Id="rId21" Type="http://schemas.openxmlformats.org/officeDocument/2006/relationships/hyperlink" Target="http://www.ieee802.org/2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eee802.org/15/pub/TG4.html" TargetMode="External"/><Relationship Id="rId17" Type="http://schemas.openxmlformats.org/officeDocument/2006/relationships/hyperlink" Target="http://www.zigbee.org/" TargetMode="External"/><Relationship Id="rId25" Type="http://schemas.openxmlformats.org/officeDocument/2006/relationships/hyperlink" Target="http://www.fcc.gov/wireless/bureau-divisions/broadband-division/35-ghz-band/35-ghz-band-citizens-"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zigbee.org/" TargetMode="External"/><Relationship Id="rId20" Type="http://schemas.openxmlformats.org/officeDocument/2006/relationships/footer" Target="footer1.xml"/><Relationship Id="rId29" Type="http://schemas.openxmlformats.org/officeDocument/2006/relationships/hyperlink" Target="http://www.medicaldesignbriefs.com/component/content/article/mdb/features/285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utm_source=wigig&amp;utm_medium=referral&amp;utm_campaign=wigig-redirect" TargetMode="External"/><Relationship Id="rId24" Type="http://schemas.openxmlformats.org/officeDocument/2006/relationships/hyperlink" Target="http://www.fcc.gov/wireless/bureau-divisions/broadband-division/35-ghz-band/35-ghz-band-citize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i-sun.org/" TargetMode="External"/><Relationship Id="rId23" Type="http://schemas.openxmlformats.org/officeDocument/2006/relationships/hyperlink" Target="http://grouper.ieee.org/groups/dyspan/" TargetMode="External"/><Relationship Id="rId28" Type="http://schemas.openxmlformats.org/officeDocument/2006/relationships/hyperlink" Target="http://www.medicaldesignbriefs.com/component/content/article/mdb/features/28516" TargetMode="External"/><Relationship Id="rId10" Type="http://schemas.openxmlformats.org/officeDocument/2006/relationships/hyperlink" Target="http://www.ieee802.org/11/" TargetMode="External"/><Relationship Id="rId19" Type="http://schemas.openxmlformats.org/officeDocument/2006/relationships/header" Target="header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wi-sun.org/" TargetMode="External"/><Relationship Id="rId22" Type="http://schemas.openxmlformats.org/officeDocument/2006/relationships/hyperlink" Target="http://www.3gpp.org/news-events/3gpp-news/1789-laa_update" TargetMode="External"/><Relationship Id="rId27" Type="http://schemas.openxmlformats.org/officeDocument/2006/relationships/hyperlink" Target="http://www.medicaldesignbriefs.com/component/content/article/mdb/features/28516" TargetMode="External"/><Relationship Id="rId30" Type="http://schemas.openxmlformats.org/officeDocument/2006/relationships/header" Target="header2.xml"/><Relationship Id="rId8" Type="http://schemas.openxmlformats.org/officeDocument/2006/relationships/hyperlink" Target="mailto:rkennedy100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Template>
  <TotalTime>1</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22/0074r0</vt:lpstr>
    </vt:vector>
  </TitlesOfParts>
  <Company>HP Enterprise</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22/0074r0</dc:title>
  <dc:subject>Liaison</dc:subject>
  <dc:creator>Rich Kennedy</dc:creator>
  <cp:keywords>July 2022</cp:keywords>
  <dc:description>Draft IEEE Standards Association (SA) position statement on Intelligent Spectrum Allocation and Management</dc:description>
  <cp:lastModifiedBy>Rich Kennedy</cp:lastModifiedBy>
  <cp:revision>2</cp:revision>
  <cp:lastPrinted>2021-04-22T15:28:00Z</cp:lastPrinted>
  <dcterms:created xsi:type="dcterms:W3CDTF">2022-07-25T12:46:00Z</dcterms:created>
  <dcterms:modified xsi:type="dcterms:W3CDTF">2022-07-25T12:46:00Z</dcterms:modified>
</cp:coreProperties>
</file>