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1271"/>
        <w:gridCol w:w="2142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26 May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30 May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6EF9E94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5840" cy="284797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080" cy="28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for the weekly teleconference call on 26 May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1pt;height:224.15pt;mso-wrap-style:square;v-text-anchor:top" wp14:anchorId="66EF9E94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for the weekly teleconference call on 26 May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26 May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18/22-0056r0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44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5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No modification to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weekly meeting minutes of the 5 May 2022 RR-TAG call as shown in the document </w:t>
      </w:r>
      <w:hyperlink r:id="rId8">
        <w:r>
          <w:rPr>
            <w:rStyle w:val="Internetlnk"/>
            <w:sz w:val="24"/>
            <w:szCs w:val="24"/>
          </w:rPr>
          <w:t>18-22/0052r0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Benjamin Rolfe (BCA)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18-22/0035r15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 </w:t>
        <w:br/>
        <w:br/>
        <w:t>A new Japan MIC consultation has particular relevance for .11ah manufacturers.</w:t>
        <w:br/>
        <w:br/>
        <w:t xml:space="preserve">Chair presents the update and asks the group if anyone wants to prepare submission on the doc links. </w:t>
        <w:br/>
        <w:t>The Receiver performance NOI now has an internal deadline of 9 June 2022 (see previous discussion in 18-22-0052r0 p. 6.4).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</w:r>
      <w:r>
        <w:rPr>
          <w:sz w:val="24"/>
          <w:szCs w:val="24"/>
        </w:rPr>
        <w:br/>
        <w:br/>
        <w:br/>
        <w:t>No further comments.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</w:r>
      <w:r>
        <w:rPr>
          <w:sz w:val="24"/>
          <w:szCs w:val="24"/>
        </w:rPr>
        <w:br/>
        <w:br/>
        <w:t>FCC:</w:t>
        <w:br/>
        <w:br/>
        <w:t>June 2022 Open Commission meeting scheduled for 10h30 AM ET on 8 June 2022.</w:t>
        <w:br/>
        <w:br/>
        <w:t>July 2022 and August 2022 Open Commission meeting are scheduled for 15 July 2022 and 5 August 2022, respectively. The Commission will have time off in August, which results in a more than 4 to 5 weeks difference from the September 2022 meeting that is scheduled on 29 September 2022, so August will be the last opportunity before September to raise topics.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</w:r>
      <w:r>
        <w:rPr>
          <w:sz w:val="24"/>
          <w:szCs w:val="24"/>
        </w:rPr>
        <w:br/>
        <w:br/>
        <w:t xml:space="preserve">On 25 May 2022, the MIC opened a consultation on the draft ministerial ordinances related to 5.2 GHz and 6 GHz.  The comment closing date is 24 June 2022. See also </w:t>
      </w:r>
      <w:hyperlink r:id="rId10">
        <w:r>
          <w:rPr>
            <w:rStyle w:val="Internetlnk"/>
            <w:b/>
            <w:bCs/>
            <w:sz w:val="24"/>
            <w:szCs w:val="24"/>
          </w:rPr>
          <w:t>18-22/0035r15</w:t>
        </w:r>
      </w:hyperlink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Other countrie</w:t>
      </w:r>
      <w:bookmarkStart w:id="0" w:name="_GoBack"/>
      <w:bookmarkEnd w:id="0"/>
      <w:r>
        <w:rPr>
          <w:b/>
          <w:bCs/>
        </w:rPr>
        <w:t>s/regions/ITU-R</w:t>
        <w:br/>
        <w:br/>
      </w:r>
      <w:r>
        <w:rPr/>
        <w:t>No further comments.</w:t>
      </w:r>
    </w:p>
    <w:p>
      <w:pPr>
        <w:pStyle w:val="ListParagraph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802.18 and 802.19 Frequency ad-hoc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last meeting of the ad-hoc group was organised on 24 May 2022. It was dedicated to comment resolution. The minutes are contained in document </w:t>
      </w:r>
      <w:hyperlink r:id="rId11">
        <w:r>
          <w:rPr>
            <w:rStyle w:val="Internetlnk"/>
            <w:sz w:val="24"/>
            <w:szCs w:val="24"/>
          </w:rPr>
          <w:t>18-22-57r0</w:t>
        </w:r>
      </w:hyperlink>
      <w:r>
        <w:rPr>
          <w:sz w:val="24"/>
          <w:szCs w:val="24"/>
        </w:rPr>
        <w:t xml:space="preserve">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joint call on Tuesday 28 June 2022, 15:00-16:00 ET.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Meeting registration begins (standard registration rates expire on 24 June 2022).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Hotel reservations are quickly running out! 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Cancellation policies presented.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Reminder about the IEEE 802 Interim meeting in Waikoloa, Hawaii in September 2022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Early bird registrations began on 17 May 2022 and will close on 30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Group rate hotel room bookings will close on 13 June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Cancellation policies presented.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 participants and 14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Next weekly teleconference call scheduled for: 2 June 2022, 15h00 ET.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 in info: </w:t>
      </w:r>
      <w:hyperlink r:id="rId12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Overall IEEE 802 schedule: </w:t>
      </w:r>
      <w:hyperlink r:id="rId13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14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15:40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697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65"/>
        <w:gridCol w:w="1442"/>
        <w:gridCol w:w="1928"/>
        <w:gridCol w:w="2667"/>
        <w:gridCol w:w="674"/>
      </w:tblGrid>
      <w:tr>
        <w:trPr/>
        <w:tc>
          <w:tcPr>
            <w:tcW w:w="1707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26-May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35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Eitan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Alecsander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266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5"/>
      <w:footerReference w:type="default" r:id="rId16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May 2022</w:t>
      <w:tab/>
      <w:tab/>
      <w:t>doc.: IEEE.18-22-0058r0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56-00-0000-rr-tag-agenda-26-may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52-00-0000-teleconference-minutes-5-may-2022.docx" TargetMode="External"/><Relationship Id="rId9" Type="http://schemas.openxmlformats.org/officeDocument/2006/relationships/hyperlink" Target="https://mentor.ieee.org/802.18/dcn/22/18-22-0035-15-0000-status-of-ongoing-consultations-and-tag-documents-for-approval.docx" TargetMode="External"/><Relationship Id="rId10" Type="http://schemas.openxmlformats.org/officeDocument/2006/relationships/hyperlink" Target="https://mentor.ieee.org/802.18/dcn/22/18-22-0035-15-0000-status-of-ongoing-consultations-and-tag-documents-for-approval.docx" TargetMode="External"/><Relationship Id="rId11" Type="http://schemas.openxmlformats.org/officeDocument/2006/relationships/hyperlink" Target="https://mentor.ieee.org/802.18/dcn/22/18-22-0057-00-0000-frequency-table-ad-hoc-minutes-24-may-2022.docx" TargetMode="External"/><Relationship Id="rId12" Type="http://schemas.openxmlformats.org/officeDocument/2006/relationships/hyperlink" Target="https://mentor.ieee.org/802.18/dcn/16/18-16-0038-21-0000-teleconference-call-in-info.pptx" TargetMode="External"/><Relationship Id="rId13" Type="http://schemas.openxmlformats.org/officeDocument/2006/relationships/hyperlink" Target="http://ieee802.org/802tele_calendar.html" TargetMode="External"/><Relationship Id="rId14" Type="http://schemas.openxmlformats.org/officeDocument/2006/relationships/hyperlink" Target="https://calendar.google.com/calendar/embed?src=c2gedttabtbj4bps23j4847004@group.calendar.google.com&amp;ctz=America%2FNew_Yor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155-B574-4A1B-947B-244EE2D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Application>LibreOffice/7.2.7.2$Linux_X86_64 LibreOffice_project/20$Build-2</Application>
  <AppVersion>15.0000</AppVersion>
  <Pages>4</Pages>
  <Words>848</Words>
  <Characters>4579</Characters>
  <CharactersWithSpaces>5276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28 28 April 2022</cp:keywords>
  <dc:language>sv-SE</dc:language>
  <cp:lastModifiedBy>Amelia Andersdotter</cp:lastModifiedBy>
  <cp:lastPrinted>2012-05-15T22:13:00Z</cp:lastPrinted>
  <dcterms:modified xsi:type="dcterms:W3CDTF">2022-05-30T13:43:31Z</dcterms:modified>
  <cp:revision>27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