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tabs>
          <w:tab w:val="clear" w:pos="720"/>
          <w:tab w:val="left" w:pos="3520" w:leader="none"/>
          <w:tab w:val="center" w:pos="5040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1"/>
        <w:pBdr>
          <w:bottom w:val="single" w:sz="6" w:space="0" w:color="000000"/>
        </w:pBdr>
        <w:tabs>
          <w:tab w:val="clear" w:pos="720"/>
          <w:tab w:val="left" w:pos="3520" w:leader="none"/>
          <w:tab w:val="center" w:pos="5040" w:leader="none"/>
        </w:tabs>
        <w:rPr/>
      </w:pPr>
      <w:r>
        <w:rPr>
          <w:b w:val="false"/>
          <w:sz w:val="24"/>
          <w:szCs w:val="24"/>
        </w:rPr>
        <w:t>IEEE 802.18</w:t>
      </w:r>
    </w:p>
    <w:p>
      <w:pPr>
        <w:pStyle w:val="T1"/>
        <w:pBdr>
          <w:bottom w:val="single" w:sz="6" w:space="0" w:color="000000"/>
        </w:pBdr>
        <w:rPr/>
      </w:pPr>
      <w:r>
        <w:rPr>
          <w:b w:val="false"/>
          <w:sz w:val="24"/>
          <w:szCs w:val="24"/>
        </w:rPr>
        <w:t>Radio Regulatory-TAG</w:t>
      </w:r>
    </w:p>
    <w:p>
      <w:pPr>
        <w:pStyle w:val="T1"/>
        <w:pBdr>
          <w:bottom w:val="single" w:sz="6" w:space="0" w:color="000000"/>
        </w:pBdr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tbl>
      <w:tblPr>
        <w:tblW w:w="99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34"/>
        <w:gridCol w:w="1620"/>
        <w:gridCol w:w="3060"/>
        <w:gridCol w:w="2794"/>
      </w:tblGrid>
      <w:tr>
        <w:trPr>
          <w:trHeight w:val="485" w:hRule="atLeast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Radio Regulatory Technical Advisory Group Minutes</w:t>
            </w:r>
          </w:p>
        </w:tc>
      </w:tr>
      <w:tr>
        <w:trPr>
          <w:trHeight w:val="359" w:hRule="atLeast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72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Date: </w:t>
            </w:r>
            <w:r>
              <w:rPr>
                <w:b w:val="false"/>
                <w:sz w:val="24"/>
                <w:szCs w:val="24"/>
              </w:rPr>
              <w:t>11</w:t>
            </w:r>
            <w:r>
              <w:rPr>
                <w:b w:val="false"/>
                <w:sz w:val="24"/>
                <w:szCs w:val="24"/>
              </w:rPr>
              <w:t xml:space="preserve"> April 2022</w:t>
            </w:r>
          </w:p>
        </w:tc>
      </w:tr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Affiliation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Email</w:t>
            </w:r>
          </w:p>
        </w:tc>
      </w:tr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color w:val="BFBFBF"/>
                <w:sz w:val="24"/>
                <w:szCs w:val="24"/>
              </w:rPr>
            </w:pPr>
            <w:r>
              <w:rPr>
                <w:b w:val="false"/>
                <w:color w:val="BFBFBF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color w:val="BFBFBF"/>
                <w:sz w:val="24"/>
                <w:szCs w:val="24"/>
              </w:rPr>
            </w:pPr>
            <w:r>
              <w:rPr>
                <w:b w:val="false"/>
                <w:color w:val="BFBFBF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color w:val="BFBFBF"/>
                <w:sz w:val="24"/>
                <w:szCs w:val="24"/>
              </w:rPr>
            </w:pPr>
            <w:r>
              <w:rPr>
                <w:b w:val="false"/>
                <w:color w:val="BFBFBF"/>
                <w:sz w:val="24"/>
                <w:szCs w:val="24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color w:val="BFBFBF"/>
                <w:sz w:val="24"/>
                <w:szCs w:val="24"/>
              </w:rPr>
            </w:pPr>
            <w:r>
              <w:rPr>
                <w:b w:val="false"/>
                <w:color w:val="BFBFBF"/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Author</w:t>
            </w:r>
          </w:p>
        </w:tc>
      </w:tr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Amelia Andersdotter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Sky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Brussels, Belgium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amelia.ieee@andersdotter.cc</w:t>
            </w:r>
          </w:p>
        </w:tc>
      </w:tr>
    </w:tbl>
    <w:p>
      <w:pPr>
        <w:pStyle w:val="T1"/>
        <w:rPr/>
      </w:pPr>
      <w:r>
        <w:rPr>
          <w:b w:val="false"/>
          <w:bCs/>
          <w:sz w:val="24"/>
          <w:szCs w:val="24"/>
        </w:rPr>
        <w:t>Chair Edward Au (Huawei)</w:t>
      </w:r>
    </w:p>
    <w:p>
      <w:pPr>
        <w:pStyle w:val="T1"/>
        <w:rPr>
          <w:rStyle w:val="Internetlnk"/>
          <w:b w:val="false"/>
          <w:b w:val="false"/>
          <w:bCs/>
          <w:color w:val="000000"/>
          <w:sz w:val="24"/>
          <w:szCs w:val="24"/>
          <w:u w:val="none"/>
        </w:rPr>
      </w:pPr>
      <w:r>
        <w:rPr>
          <w:b w:val="false"/>
          <w:bCs/>
          <w:color w:val="000000"/>
          <w:sz w:val="24"/>
          <w:szCs w:val="24"/>
        </w:rPr>
        <w:t xml:space="preserve">Co-Vice-chairs: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rPr/>
      </w:pP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Secretary: Amelia Andersdotter (Sky)</w:t>
      </w:r>
    </w:p>
    <w:p>
      <w:pPr>
        <w:pStyle w:val="T1"/>
        <w:numPr>
          <w:ilvl w:val="0"/>
          <w:numId w:val="4"/>
        </w:numPr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IEEE 802 RR-TAG teleconference Thursday, 7 April 2022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calls the meeting to order at 15:01 ET </w:t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br/>
        <w:t>Agenda slide deck 802.18-22-0040r0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Chair: Edward Au (Huawei)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Co-vice-chairs: Stuart Kerry (OK-Brit/Self), Al Petrick (Skyworks Solutions)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Secretary: Amelia Andersdotter (Sky)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Voters: 46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Nearly voters: 2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Aspirant members: 3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IEEE 802 meeting and participant’s guidelines and requirements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IEEE policies and procedures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Mention of Notice of Inquiry from FCC. It was presented on the TAG reflector already. Covered by status of ongoing consultations.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Administrative:</w:t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 xml:space="preserve">Hassan Yaghoobi (Intel Corporation)  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#2:</w:t>
      </w:r>
      <w:r>
        <w:rPr>
          <w:sz w:val="24"/>
          <w:szCs w:val="24"/>
        </w:rPr>
        <w:t xml:space="preserve"> To approve the meeting minutes of the </w:t>
      </w:r>
      <w:r>
        <w:rPr>
          <w:sz w:val="24"/>
          <w:szCs w:val="24"/>
        </w:rPr>
        <w:t>31</w:t>
      </w:r>
      <w:r>
        <w:rPr>
          <w:sz w:val="24"/>
          <w:szCs w:val="24"/>
        </w:rPr>
        <w:t xml:space="preserve"> March 2022, RR-TAG call as shown in the document </w:t>
      </w:r>
      <w:hyperlink r:id="rId3">
        <w:r>
          <w:rPr>
            <w:rStyle w:val="Internetlnk"/>
            <w:sz w:val="24"/>
            <w:szCs w:val="24"/>
            <w:u w:val="none"/>
          </w:rPr>
          <w:t>22-0041r0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 (Skyworks Solutions)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Benjamin Rolfe (BCA)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Housekeeping item: Use of English in the meeting minutes</w:t>
        <w:br/>
      </w:r>
    </w:p>
    <w:p>
      <w:pPr>
        <w:pStyle w:val="ListParagraph"/>
        <w:spacing w:before="0" w:after="0"/>
        <w:contextualSpacing/>
        <w:rPr/>
      </w:pPr>
      <w:r>
        <w:rPr>
          <w:sz w:val="24"/>
          <w:szCs w:val="24"/>
        </w:rPr>
        <w:t>"All IEEE SA draft standards, meeting minutes, Standards Association ballot materials, and Standards Association ballot comments shall be in the English language."</w:t>
        <w:br/>
        <w:br/>
        <w:t>Discussion:</w:t>
        <w:br/>
        <w:br/>
        <w:t>Proposal: delegate the choice of American or British English to secretary.</w:t>
        <w:br/>
        <w:t>C: There are many kinds of English. This may not be a productive discussion if we go to deep into it. Spelling is very similar between American and British English anyway.</w:t>
        <w:br/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4">
        <w:r>
          <w:rPr>
            <w:rStyle w:val="Internetlnk"/>
            <w:b/>
            <w:bCs/>
            <w:sz w:val="24"/>
            <w:szCs w:val="24"/>
          </w:rPr>
          <w:t>18-22-0035r4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consultations. </w:t>
        <w:br/>
        <w:br/>
        <w:t>The motions to submit comments to ITU-R Working Party 5A were passed by IEEE 802.18 TAG on 31 March 2022, and the 10-day ballot period with the Executive Committee (EC) is currently under preparation.</w:t>
        <w:br/>
        <w:br/>
        <w:t>Previous submission to UK Ofcom's shared access consultation has currently not faced major opposition in the EC ballot, andit is scheduled to close on 8 April 2022.</w:t>
        <w:br/>
        <w:br/>
        <w:t>Other open consultations for which contributions are welcomed by TAG members are listed in the status tracking government.</w:t>
        <w:br/>
        <w:br/>
        <w:t>A new notice of inquiry (NOI) released by FCC, ET Docket No. 22-137, "Promoting Efficient Use of Spectrum through Improved Receiver Interference Immunity Performance", will be covered under the next agenda item. A quick summary was posted on the WG reflector on 7 April 2022. FCC acknowledges to have focused on transmitters in the past, and seeks to explore future potential focus on receivers. Answering this consultation may require a dedicated ad-hoc group, if the members of the TAG wish to engage on a response.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topics.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BRAN: </w:t>
        <w:br/>
        <w:br/>
        <w:t>No substantive updates since last week. There was a call on 1 April 2022 on the 5GHz harmonised standard, but progress was not dramatic. EN 301 893 (5GHz RLAN) will likely be proposed for ENAP in June 2022.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CEPT:</w:t>
        <w:br/>
        <w:br/>
        <w:t xml:space="preserve">ECC SE-45 (WAS/RLANs in the frequency band 5925 – 7125 MHz) will organise a two day meeting 29 June to 1 July 2022. Communication-based train control (CBTC) will be discussed. In the last meeting, CBTC participants were walked through the process of creating a harmonised standard based on a previous Commission Implementing Decision (EU) 2021/1067 to allow CBTC operation in the 5.9GHz. 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Ofcom has released a spectrum roadmap on 31 March 2022. It has also appointed a new Group Director for Spectrum, Dan Lloyd.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FCC:</w:t>
        <w:br/>
        <w:br/>
        <w:t xml:space="preserve">re the Notice of Inquiry, there is an opportunity for IEEE 802 to highlight the balancing of costs and energy drains associated with (old) receivers. </w:t>
        <w:br/>
        <w:br/>
        <w:t>The next Open Commission meeting is on 21 April 2022.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Asia Pacific:</w:t>
        <w:br/>
        <w:br/>
        <w:t>The 29th meeting of the AWG was held from 21 to 29 March 2022. A few reports and surveys, which are related to the scope of work of the IEEE 802 Standards Committee, are: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point-to-point radiocommunications systems operating in 252-296GHz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walk-through imaging systems operating in 275-1000GHz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Current and future plan of usage of 7.125-24GHz and 92-300GHz.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ITU-R</w:t>
        <w:br/>
        <w:br/>
        <w:t>Nothing to report.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Wireless interim meeting in May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/>
        <w:t>Reminder that the interim meeting is a credited session with attendance credit.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Registration deadlines and fees. Links for registration and applicable cancellation policy.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802.18 and 802.19 Frequency ad-hoc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Reminder about comment collection for frequency table. Next joint call on 26 April 2022.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AOB?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>No one raises other issues.</w:t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 xml:space="preserve">Final chair slide deck: </w:t>
      </w:r>
      <w:hyperlink r:id="rId5">
        <w:r>
          <w:rPr>
            <w:rStyle w:val="Internetlnk"/>
            <w:sz w:val="24"/>
            <w:szCs w:val="24"/>
          </w:rPr>
          <w:t>18-22-0040r1</w:t>
        </w:r>
      </w:hyperlink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 xml:space="preserve">18 participants and 15 voters (including the chair) [Report by Stuart Kerry]. </w:t>
      </w:r>
    </w:p>
    <w:p>
      <w:pPr>
        <w:pStyle w:val="Normal"/>
        <w:numPr>
          <w:ilvl w:val="1"/>
          <w:numId w:val="3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Next “weekly” teleconference: 14</w:t>
      </w:r>
      <w:bookmarkStart w:id="0" w:name="_GoBack"/>
      <w:bookmarkEnd w:id="0"/>
      <w:r>
        <w:rPr>
          <w:b/>
          <w:bCs/>
          <w:sz w:val="24"/>
          <w:szCs w:val="24"/>
        </w:rPr>
        <w:t xml:space="preserve"> April 2022</w:t>
      </w:r>
      <w:r>
        <w:rPr>
          <w:b/>
          <w:bCs/>
          <w:sz w:val="24"/>
          <w:szCs w:val="24"/>
          <w:highlight w:val="cyan"/>
        </w:rPr>
        <w:t xml:space="preserve">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Call in info: </w:t>
      </w:r>
      <w:hyperlink r:id="rId6">
        <w:r>
          <w:rPr>
            <w:rStyle w:val="Internetlnk"/>
            <w:sz w:val="24"/>
            <w:szCs w:val="24"/>
          </w:rPr>
          <w:t>https://mentor.ieee.org/802.18/dcn/16/18-16-0038-20-0000-teleconference-call-in-info.pptx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Currently, weekly teleconferences are scheduled until 19 May 2022.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1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7">
        <w:r>
          <w:rPr>
            <w:rStyle w:val="Internetlnk"/>
            <w:sz w:val="24"/>
            <w:szCs w:val="24"/>
          </w:rPr>
          <w:t>http://ieee802.org/802tele_calendar.html</w:t>
        </w:r>
      </w:hyperlink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or only 802.18:  </w:t>
      </w:r>
      <w:hyperlink r:id="rId8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3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Any objection to Adjourn.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>None heard.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>Adjourn at 15:53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/>
        <w:t>ATTENDANCE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eastAsia="Times New Roman" w:cs="Arial" w:ascii="Arial" w:hAnsi="Arial"/>
          <w:b/>
          <w:bCs/>
          <w:sz w:val="20"/>
        </w:rPr>
        <w:t>Weekly Meeting Attendance Names and Affiliations:</w:t>
      </w:r>
    </w:p>
    <w:p>
      <w:pPr>
        <w:pStyle w:val="Normal"/>
        <w:rPr>
          <w:rFonts w:eastAsia="Calibri" w:eastAsiaTheme="minorHAnsi"/>
          <w:b/>
          <w:b/>
          <w:bCs/>
          <w:sz w:val="20"/>
        </w:rPr>
      </w:pPr>
      <w:r>
        <w:rPr>
          <w:rFonts w:eastAsia="Calibri" w:eastAsiaTheme="minorHAnsi"/>
          <w:b/>
          <w:bCs/>
          <w:sz w:val="20"/>
        </w:rPr>
      </w:r>
    </w:p>
    <w:p>
      <w:pPr>
        <w:pStyle w:val="Normal"/>
        <w:rPr/>
      </w:pPr>
      <w:r>
        <w:rPr/>
      </w:r>
    </w:p>
    <w:tbl>
      <w:tblPr>
        <w:tblW w:w="85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66"/>
        <w:gridCol w:w="1441"/>
        <w:gridCol w:w="1928"/>
        <w:gridCol w:w="4020"/>
        <w:gridCol w:w="900"/>
      </w:tblGrid>
      <w:tr>
        <w:trPr/>
        <w:tc>
          <w:tcPr>
            <w:tcW w:w="1707" w:type="dxa"/>
            <w:gridSpan w:val="2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7-Apr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Hiertz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Guido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Ericsson GmbH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Itron Inc.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Self, HPE, Huawei, Wyebot, UNH BCoE, YAS BBV, Origin Wireless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Pirhonen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Riku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NXP Semiconductors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Yucek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Tevfik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635" w:type="dxa"/>
            <w:gridSpan w:val="3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UK Group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44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402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9"/>
      <w:footerReference w:type="default" r:id="rId10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7 April 2022</w:t>
      <w:tab/>
      <w:tab/>
      <w:t>doc.: IEEE.18-22-0042r0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0" w:hanging="360"/>
      </w:pPr>
    </w:lvl>
  </w:abstractNum>
  <w:abstractNum w:abstractNumId="3"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i w:val="false"/>
        <w:b/>
        <w:iCs w:val="false"/>
        <w:bCs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trackRevisions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uiPriority w:val="99"/>
    <w:rPr>
      <w:color w:val="0000FF"/>
      <w:u w:val="single"/>
    </w:rPr>
  </w:style>
  <w:style w:type="character" w:styleId="AnvndInternetlnk" w:customStyle="1">
    <w:name w:val="Använd Internetlänk"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link w:val="BodyText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link w:val="FootnoteText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UnresolvedMention" w:customStyle="1">
    <w:name w:val="Unresolved Mention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>
    <w:name w:val="Radnumrering"/>
    <w:rPr/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6c5e1c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Brdtext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overflowPunct w:val="true"/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"/>
    <w:qFormat/>
    <w:pPr/>
    <w:rPr/>
  </w:style>
  <w:style w:type="paragraph" w:styleId="Objektutanfyllningochutanlinjer" w:customStyle="1">
    <w:name w:val="Objekt utan fyllning och utan linjer"/>
    <w:basedOn w:val="Standard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041-00-0000-minutes-teleconference-31-march-2022.docx" TargetMode="External"/><Relationship Id="rId4" Type="http://schemas.openxmlformats.org/officeDocument/2006/relationships/hyperlink" Target="https://mentor.ieee.org/802.18/dcn/22/18-22-0035-04-0000-status-of-ongoing-consultations-and-tag-documents-for-approval.docx" TargetMode="External"/><Relationship Id="rId5" Type="http://schemas.openxmlformats.org/officeDocument/2006/relationships/hyperlink" Target="https://mentor.ieee.org/802.18/dcn/22/18-22-0040-01-0000-rr-tag-agenda-april-7-2022.pptx" TargetMode="External"/><Relationship Id="rId6" Type="http://schemas.openxmlformats.org/officeDocument/2006/relationships/hyperlink" Target="https://mentor.ieee.org/802.18/dcn/16/18-16-0038-20-0000-teleconference-call-in-info.pptx" TargetMode="External"/><Relationship Id="rId7" Type="http://schemas.openxmlformats.org/officeDocument/2006/relationships/hyperlink" Target="http://ieee802.org/802tele_calendar.html" TargetMode="External"/><Relationship Id="rId8" Type="http://schemas.openxmlformats.org/officeDocument/2006/relationships/hyperlink" Target="https://calendar.google.com/calendar/embed?src=c2gedttabtbj4bps23j4847004@group.calendar.google.com&amp;ctz=America%2FNew_Yor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AC8E-E46D-422A-8E5E-F69A439A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7431</TotalTime>
  <Application>LibreOffice/7.2.6.2$Linux_X86_64 LibreOffice_project/20$Build-2</Application>
  <AppVersion>15.0000</AppVersion>
  <Pages>4</Pages>
  <Words>1031</Words>
  <Characters>5584</Characters>
  <CharactersWithSpaces>6455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2021-11-24T22:14:00Z</dcterms:created>
  <dc:creator>author</dc:creator>
  <dc:description>________ (____)</dc:description>
  <cp:keywords>24mar22 24mar22 24mar22 24mar22</cp:keywords>
  <dc:language>sv-SE</dc:language>
  <cp:lastModifiedBy>Amelia Andersdotter</cp:lastModifiedBy>
  <cp:lastPrinted>2012-05-15T22:13:00Z</cp:lastPrinted>
  <dcterms:modified xsi:type="dcterms:W3CDTF">2022-04-11T18:16:07Z</dcterms:modified>
  <cp:revision>118</cp:revision>
  <dc:subject>RR-TAG Minutes</dc:subject>
  <dc:title>doc: 18-22/0026r00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