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23"/>
        <w:rPr>
          <w:rFonts w:ascii="Times New Roman"/>
          <w:sz w:val="20"/>
        </w:rPr>
      </w:pPr>
      <w:r>
        <w:rPr>
          <w:rFonts w:ascii="Times New Roman"/>
          <w:sz w:val="20"/>
        </w:rPr>
        <w:drawing>
          <wp:inline distT="0" distB="0" distL="0" distR="0">
            <wp:extent cx="3450795" cy="184308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450795" cy="184308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9"/>
        </w:rPr>
      </w:pPr>
    </w:p>
    <w:p>
      <w:pPr>
        <w:spacing w:before="101"/>
        <w:ind w:left="140" w:right="0" w:firstLine="0"/>
        <w:jc w:val="left"/>
        <w:rPr>
          <w:b/>
          <w:sz w:val="28"/>
        </w:rPr>
      </w:pPr>
      <w:r>
        <w:rPr>
          <w:b/>
          <w:sz w:val="28"/>
        </w:rPr>
        <w:t>PUBLIC CONSULTATION PAPER</w:t>
      </w:r>
    </w:p>
    <w:p>
      <w:pPr>
        <w:pStyle w:val="BodyText"/>
        <w:rPr>
          <w:b/>
          <w:sz w:val="20"/>
        </w:rPr>
      </w:pPr>
    </w:p>
    <w:p>
      <w:pPr>
        <w:pStyle w:val="BodyText"/>
        <w:spacing w:before="10"/>
        <w:rPr>
          <w:b/>
          <w:sz w:val="24"/>
        </w:rPr>
      </w:pPr>
      <w:r>
        <w:rPr/>
        <w:pict>
          <v:line style="position:absolute;mso-position-horizontal-relative:page;mso-position-vertical-relative:paragraph;z-index:0;mso-wrap-distance-left:0;mso-wrap-distance-right:0" from="70.584pt,17.290625pt" to="524.854pt,17.290625pt" stroked="true" strokeweight=".48001pt" strokecolor="#000000">
            <v:stroke dashstyle="solid"/>
            <w10:wrap type="topAndBottom"/>
          </v:line>
        </w:pict>
      </w:r>
    </w:p>
    <w:p>
      <w:pPr>
        <w:pStyle w:val="BodyText"/>
        <w:rPr>
          <w:b/>
          <w:sz w:val="20"/>
        </w:rPr>
      </w:pPr>
    </w:p>
    <w:p>
      <w:pPr>
        <w:pStyle w:val="BodyText"/>
        <w:spacing w:before="2"/>
        <w:rPr>
          <w:b/>
          <w:sz w:val="21"/>
        </w:rPr>
      </w:pPr>
    </w:p>
    <w:p>
      <w:pPr>
        <w:spacing w:line="276" w:lineRule="auto" w:before="101"/>
        <w:ind w:left="140" w:right="182" w:firstLine="0"/>
        <w:jc w:val="left"/>
        <w:rPr>
          <w:b/>
          <w:sz w:val="28"/>
        </w:rPr>
      </w:pPr>
      <w:r>
        <w:rPr>
          <w:b/>
          <w:color w:val="2E5496"/>
          <w:sz w:val="28"/>
        </w:rPr>
        <w:t>WIRELESS LOCAL AREA NETWORK (WLAN) IN THE 6 GHz FREQUENCY BAND</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93"/>
        <w:ind w:left="140" w:right="0" w:firstLine="0"/>
        <w:jc w:val="left"/>
        <w:rPr>
          <w:b/>
          <w:sz w:val="22"/>
        </w:rPr>
      </w:pPr>
      <w:r>
        <w:rPr>
          <w:sz w:val="22"/>
        </w:rPr>
        <w:t>Publication date: </w:t>
      </w:r>
      <w:r>
        <w:rPr>
          <w:b/>
          <w:sz w:val="22"/>
        </w:rPr>
        <w:t>12 August 2021</w:t>
      </w:r>
    </w:p>
    <w:p>
      <w:pPr>
        <w:spacing w:before="160"/>
        <w:ind w:left="140" w:right="0" w:firstLine="0"/>
        <w:jc w:val="left"/>
        <w:rPr>
          <w:b/>
          <w:sz w:val="22"/>
        </w:rPr>
      </w:pPr>
      <w:r>
        <w:rPr>
          <w:sz w:val="22"/>
        </w:rPr>
        <w:t>Closing date for responses: </w:t>
      </w:r>
      <w:r>
        <w:rPr>
          <w:b/>
          <w:sz w:val="22"/>
        </w:rPr>
        <w:t>11 October 2021</w:t>
      </w:r>
    </w:p>
    <w:p>
      <w:pPr>
        <w:spacing w:after="0"/>
        <w:jc w:val="left"/>
        <w:rPr>
          <w:sz w:val="22"/>
        </w:rPr>
        <w:sectPr>
          <w:type w:val="continuous"/>
          <w:pgSz w:w="11910" w:h="16840"/>
          <w:pgMar w:top="1540" w:bottom="280" w:left="1300" w:right="1300"/>
        </w:sectPr>
      </w:pPr>
    </w:p>
    <w:p>
      <w:pPr>
        <w:spacing w:before="82"/>
        <w:ind w:left="100" w:right="0" w:firstLine="0"/>
        <w:jc w:val="left"/>
        <w:rPr>
          <w:b/>
          <w:sz w:val="24"/>
        </w:rPr>
      </w:pPr>
      <w:r>
        <w:rPr>
          <w:b/>
          <w:color w:val="2E5496"/>
          <w:sz w:val="24"/>
        </w:rPr>
        <w:t>TABLE OF CONTENTS</w:t>
      </w:r>
    </w:p>
    <w:sdt>
      <w:sdtPr>
        <w:docPartObj>
          <w:docPartGallery w:val="Table of Contents"/>
          <w:docPartUnique/>
        </w:docPartObj>
      </w:sdtPr>
      <w:sdtEndPr/>
      <w:sdtContent>
        <w:p>
          <w:pPr>
            <w:pStyle w:val="TOC1"/>
            <w:tabs>
              <w:tab w:pos="9119" w:val="right" w:leader="dot"/>
            </w:tabs>
            <w:spacing w:before="657"/>
          </w:pPr>
          <w:hyperlink w:history="true" w:anchor="_bookmark0">
            <w:r>
              <w:rPr/>
              <w:t>PART</w:t>
            </w:r>
            <w:r>
              <w:rPr>
                <w:spacing w:val="-2"/>
              </w:rPr>
              <w:t> </w:t>
            </w:r>
            <w:r>
              <w:rPr/>
              <w:t>ONE:</w:t>
            </w:r>
            <w:r>
              <w:rPr>
                <w:spacing w:val="-2"/>
              </w:rPr>
              <w:t> </w:t>
            </w:r>
            <w:r>
              <w:rPr/>
              <w:t>INTRODUCTION</w:t>
              <w:tab/>
              <w:t>1</w:t>
            </w:r>
          </w:hyperlink>
        </w:p>
        <w:p>
          <w:pPr>
            <w:pStyle w:val="TOC1"/>
            <w:tabs>
              <w:tab w:pos="9119" w:val="right" w:leader="dot"/>
            </w:tabs>
            <w:spacing w:before="510"/>
          </w:pPr>
          <w:hyperlink w:history="true" w:anchor="_bookmark1">
            <w:r>
              <w:rPr/>
              <w:t>PART TWO: DEMAND FOR SPECTRUM</w:t>
            </w:r>
            <w:r>
              <w:rPr>
                <w:spacing w:val="-9"/>
              </w:rPr>
              <w:t> </w:t>
            </w:r>
            <w:r>
              <w:rPr/>
              <w:t>FOR</w:t>
            </w:r>
            <w:r>
              <w:rPr>
                <w:spacing w:val="-3"/>
              </w:rPr>
              <w:t> </w:t>
            </w:r>
            <w:r>
              <w:rPr/>
              <w:t>WI-FI</w:t>
              <w:tab/>
              <w:t>3</w:t>
            </w:r>
          </w:hyperlink>
        </w:p>
        <w:p>
          <w:pPr>
            <w:pStyle w:val="TOC1"/>
            <w:tabs>
              <w:tab w:pos="9119" w:val="right" w:leader="dot"/>
            </w:tabs>
            <w:spacing w:line="259" w:lineRule="auto" w:before="510"/>
            <w:ind w:right="104"/>
          </w:pPr>
          <w:hyperlink w:history="true" w:anchor="_bookmark2">
            <w:r>
              <w:rPr/>
              <w:t>PART THREE: POTENTIAL TECHNOLOGIES SUPPORTING 6 GHz</w:t>
            </w:r>
          </w:hyperlink>
          <w:r>
            <w:rPr/>
            <w:t> </w:t>
          </w:r>
          <w:hyperlink w:history="true" w:anchor="_bookmark2">
            <w:r>
              <w:rPr/>
              <w:t>FREQUENCY</w:t>
            </w:r>
            <w:r>
              <w:rPr>
                <w:spacing w:val="-1"/>
              </w:rPr>
              <w:t> </w:t>
            </w:r>
            <w:r>
              <w:rPr/>
              <w:t>BAND</w:t>
              <w:tab/>
              <w:t>4</w:t>
            </w:r>
          </w:hyperlink>
        </w:p>
        <w:p>
          <w:pPr>
            <w:pStyle w:val="TOC1"/>
            <w:tabs>
              <w:tab w:pos="9119" w:val="right" w:leader="dot"/>
            </w:tabs>
            <w:spacing w:before="489"/>
          </w:pPr>
          <w:hyperlink w:history="true" w:anchor="_bookmark3">
            <w:r>
              <w:rPr/>
              <w:t>PART FOUR: DEVELOPMENT OF WI-FI IN</w:t>
            </w:r>
            <w:r>
              <w:rPr>
                <w:spacing w:val="-13"/>
              </w:rPr>
              <w:t> </w:t>
            </w:r>
            <w:r>
              <w:rPr/>
              <w:t>OTHER</w:t>
            </w:r>
            <w:r>
              <w:rPr>
                <w:spacing w:val="-2"/>
              </w:rPr>
              <w:t> </w:t>
            </w:r>
            <w:r>
              <w:rPr/>
              <w:t>COUNTRIES</w:t>
              <w:tab/>
              <w:t>5</w:t>
            </w:r>
          </w:hyperlink>
        </w:p>
        <w:p>
          <w:pPr>
            <w:pStyle w:val="TOC1"/>
            <w:tabs>
              <w:tab w:pos="9119" w:val="right" w:leader="dot"/>
            </w:tabs>
            <w:spacing w:before="508"/>
          </w:pPr>
          <w:hyperlink w:history="true" w:anchor="_bookmark4">
            <w:r>
              <w:rPr/>
              <w:t>PART FIVE: USE OF 6 GHz FREQUENCY BAND</w:t>
            </w:r>
            <w:r>
              <w:rPr>
                <w:spacing w:val="-14"/>
              </w:rPr>
              <w:t> </w:t>
            </w:r>
            <w:r>
              <w:rPr/>
              <w:t>IN</w:t>
            </w:r>
            <w:r>
              <w:rPr>
                <w:spacing w:val="-3"/>
              </w:rPr>
              <w:t> </w:t>
            </w:r>
            <w:r>
              <w:rPr/>
              <w:t>MALAYSIA</w:t>
              <w:tab/>
              <w:t>6</w:t>
            </w:r>
          </w:hyperlink>
        </w:p>
        <w:p>
          <w:pPr>
            <w:pStyle w:val="TOC1"/>
            <w:tabs>
              <w:tab w:pos="9119" w:val="right" w:leader="dot"/>
            </w:tabs>
          </w:pPr>
          <w:hyperlink w:history="true" w:anchor="_bookmark5">
            <w:r>
              <w:rPr/>
              <w:t>PART SIX: SPECTRUM USE FOR WI-FI</w:t>
            </w:r>
            <w:r>
              <w:rPr>
                <w:spacing w:val="-11"/>
              </w:rPr>
              <w:t> </w:t>
            </w:r>
            <w:r>
              <w:rPr/>
              <w:t>IN</w:t>
            </w:r>
            <w:r>
              <w:rPr>
                <w:spacing w:val="-2"/>
              </w:rPr>
              <w:t> </w:t>
            </w:r>
            <w:r>
              <w:rPr/>
              <w:t>MALAYSIA</w:t>
              <w:tab/>
              <w:t>8</w:t>
            </w:r>
          </w:hyperlink>
        </w:p>
        <w:p>
          <w:pPr>
            <w:pStyle w:val="TOC1"/>
            <w:tabs>
              <w:tab w:pos="9118" w:val="right" w:leader="dot"/>
            </w:tabs>
          </w:pPr>
          <w:hyperlink w:history="true" w:anchor="_bookmark6">
            <w:r>
              <w:rPr/>
              <w:t>PART SEVEN: SUBMISSION</w:t>
            </w:r>
            <w:r>
              <w:rPr>
                <w:spacing w:val="-4"/>
              </w:rPr>
              <w:t> </w:t>
            </w:r>
            <w:r>
              <w:rPr/>
              <w:t>OF</w:t>
            </w:r>
            <w:r>
              <w:rPr>
                <w:spacing w:val="-2"/>
              </w:rPr>
              <w:t> </w:t>
            </w:r>
            <w:r>
              <w:rPr/>
              <w:t>RESPONSES</w:t>
              <w:tab/>
              <w:t>10</w:t>
            </w:r>
          </w:hyperlink>
        </w:p>
        <w:p>
          <w:pPr>
            <w:pStyle w:val="TOC1"/>
            <w:tabs>
              <w:tab w:pos="9118" w:val="right" w:leader="dot"/>
            </w:tabs>
          </w:pPr>
          <w:hyperlink w:history="true" w:anchor="_bookmark7">
            <w:r>
              <w:rPr/>
              <w:t>ANNEX I: TEMPLATE</w:t>
            </w:r>
            <w:r>
              <w:rPr>
                <w:spacing w:val="-6"/>
              </w:rPr>
              <w:t> </w:t>
            </w:r>
            <w:r>
              <w:rPr/>
              <w:t>FOR</w:t>
            </w:r>
            <w:r>
              <w:rPr>
                <w:spacing w:val="-1"/>
              </w:rPr>
              <w:t> </w:t>
            </w:r>
            <w:r>
              <w:rPr/>
              <w:t>RESPONSE</w:t>
              <w:tab/>
              <w:t>12</w:t>
            </w:r>
          </w:hyperlink>
        </w:p>
      </w:sdtContent>
    </w:sdt>
    <w:p>
      <w:pPr>
        <w:spacing w:after="0"/>
        <w:sectPr>
          <w:pgSz w:w="11910" w:h="16840"/>
          <w:pgMar w:top="1340" w:bottom="280" w:left="1340" w:right="1340"/>
        </w:sectPr>
      </w:pPr>
    </w:p>
    <w:p>
      <w:pPr>
        <w:pStyle w:val="BodyText"/>
        <w:spacing w:before="1"/>
        <w:rPr>
          <w:b/>
          <w:sz w:val="39"/>
        </w:rPr>
      </w:pPr>
    </w:p>
    <w:p>
      <w:pPr>
        <w:pStyle w:val="Heading1"/>
        <w:spacing w:before="0"/>
      </w:pPr>
      <w:bookmarkStart w:name="_bookmark0" w:id="1"/>
      <w:bookmarkEnd w:id="1"/>
      <w:r>
        <w:rPr>
          <w:b w:val="0"/>
        </w:rPr>
      </w:r>
      <w:r>
        <w:rPr>
          <w:color w:val="2E5496"/>
        </w:rPr>
        <w:t>PART ONE: INTRODUCTION</w:t>
      </w:r>
    </w:p>
    <w:p>
      <w:pPr>
        <w:pStyle w:val="BodyText"/>
        <w:rPr>
          <w:b/>
          <w:sz w:val="28"/>
        </w:rPr>
      </w:pPr>
    </w:p>
    <w:p>
      <w:pPr>
        <w:pStyle w:val="ListParagraph"/>
        <w:numPr>
          <w:ilvl w:val="0"/>
          <w:numId w:val="1"/>
        </w:numPr>
        <w:tabs>
          <w:tab w:pos="821" w:val="left" w:leader="none"/>
        </w:tabs>
        <w:spacing w:line="360" w:lineRule="auto" w:before="204" w:after="0"/>
        <w:ind w:left="820" w:right="116" w:hanging="720"/>
        <w:jc w:val="both"/>
        <w:rPr>
          <w:sz w:val="22"/>
        </w:rPr>
      </w:pPr>
      <w:r>
        <w:rPr>
          <w:sz w:val="22"/>
        </w:rPr>
        <w:t>The increasing reliance on radiocommunication-based technologies and</w:t>
      </w:r>
      <w:r>
        <w:rPr>
          <w:spacing w:val="-53"/>
          <w:sz w:val="22"/>
        </w:rPr>
        <w:t> </w:t>
      </w:r>
      <w:r>
        <w:rPr>
          <w:sz w:val="22"/>
        </w:rPr>
        <w:t>the immense opportunities for social and economic development highlights the growing demand for wireless</w:t>
      </w:r>
      <w:r>
        <w:rPr>
          <w:spacing w:val="-10"/>
          <w:sz w:val="22"/>
        </w:rPr>
        <w:t> </w:t>
      </w:r>
      <w:r>
        <w:rPr>
          <w:sz w:val="22"/>
        </w:rPr>
        <w:t>services.</w:t>
      </w:r>
    </w:p>
    <w:p>
      <w:pPr>
        <w:pStyle w:val="BodyText"/>
        <w:spacing w:before="11"/>
        <w:rPr>
          <w:sz w:val="32"/>
        </w:rPr>
      </w:pPr>
    </w:p>
    <w:p>
      <w:pPr>
        <w:pStyle w:val="ListParagraph"/>
        <w:numPr>
          <w:ilvl w:val="0"/>
          <w:numId w:val="1"/>
        </w:numPr>
        <w:tabs>
          <w:tab w:pos="821" w:val="left" w:leader="none"/>
        </w:tabs>
        <w:spacing w:line="360" w:lineRule="auto" w:before="0" w:after="0"/>
        <w:ind w:left="820" w:right="117" w:hanging="720"/>
        <w:jc w:val="both"/>
        <w:rPr>
          <w:sz w:val="22"/>
        </w:rPr>
      </w:pPr>
      <w:r>
        <w:rPr>
          <w:sz w:val="22"/>
        </w:rPr>
        <w:t>Technological advancement wireless services have incessantly unlocked a plethora</w:t>
      </w:r>
      <w:r>
        <w:rPr>
          <w:spacing w:val="-9"/>
          <w:sz w:val="22"/>
        </w:rPr>
        <w:t> </w:t>
      </w:r>
      <w:r>
        <w:rPr>
          <w:sz w:val="22"/>
        </w:rPr>
        <w:t>of</w:t>
      </w:r>
      <w:r>
        <w:rPr>
          <w:spacing w:val="-11"/>
          <w:sz w:val="22"/>
        </w:rPr>
        <w:t> </w:t>
      </w:r>
      <w:r>
        <w:rPr>
          <w:sz w:val="22"/>
        </w:rPr>
        <w:t>applications</w:t>
      </w:r>
      <w:r>
        <w:rPr>
          <w:spacing w:val="-11"/>
          <w:sz w:val="22"/>
        </w:rPr>
        <w:t> </w:t>
      </w:r>
      <w:r>
        <w:rPr>
          <w:sz w:val="22"/>
        </w:rPr>
        <w:t>and</w:t>
      </w:r>
      <w:r>
        <w:rPr>
          <w:spacing w:val="-12"/>
          <w:sz w:val="22"/>
        </w:rPr>
        <w:t> </w:t>
      </w:r>
      <w:r>
        <w:rPr>
          <w:sz w:val="22"/>
        </w:rPr>
        <w:t>services</w:t>
      </w:r>
      <w:r>
        <w:rPr>
          <w:spacing w:val="-8"/>
          <w:sz w:val="22"/>
        </w:rPr>
        <w:t> </w:t>
      </w:r>
      <w:r>
        <w:rPr>
          <w:sz w:val="22"/>
        </w:rPr>
        <w:t>to</w:t>
      </w:r>
      <w:r>
        <w:rPr>
          <w:spacing w:val="-11"/>
          <w:sz w:val="22"/>
        </w:rPr>
        <w:t> </w:t>
      </w:r>
      <w:r>
        <w:rPr>
          <w:sz w:val="22"/>
        </w:rPr>
        <w:t>support</w:t>
      </w:r>
      <w:r>
        <w:rPr>
          <w:spacing w:val="-12"/>
          <w:sz w:val="22"/>
        </w:rPr>
        <w:t> </w:t>
      </w:r>
      <w:r>
        <w:rPr>
          <w:sz w:val="22"/>
        </w:rPr>
        <w:t>new</w:t>
      </w:r>
      <w:r>
        <w:rPr>
          <w:spacing w:val="-12"/>
          <w:sz w:val="22"/>
        </w:rPr>
        <w:t> </w:t>
      </w:r>
      <w:r>
        <w:rPr>
          <w:sz w:val="22"/>
        </w:rPr>
        <w:t>applications,</w:t>
      </w:r>
      <w:r>
        <w:rPr>
          <w:spacing w:val="-7"/>
          <w:sz w:val="22"/>
        </w:rPr>
        <w:t> </w:t>
      </w:r>
      <w:r>
        <w:rPr>
          <w:sz w:val="22"/>
        </w:rPr>
        <w:t>increased user numbers and explosive traffic for a share of the radio frequency spectrum.</w:t>
      </w:r>
    </w:p>
    <w:p>
      <w:pPr>
        <w:pStyle w:val="BodyText"/>
        <w:spacing w:before="11"/>
        <w:rPr>
          <w:sz w:val="32"/>
        </w:rPr>
      </w:pPr>
    </w:p>
    <w:p>
      <w:pPr>
        <w:pStyle w:val="ListParagraph"/>
        <w:numPr>
          <w:ilvl w:val="0"/>
          <w:numId w:val="1"/>
        </w:numPr>
        <w:tabs>
          <w:tab w:pos="821" w:val="left" w:leader="none"/>
        </w:tabs>
        <w:spacing w:line="360" w:lineRule="auto" w:before="1" w:after="0"/>
        <w:ind w:left="820" w:right="119" w:hanging="720"/>
        <w:jc w:val="both"/>
        <w:rPr>
          <w:sz w:val="22"/>
        </w:rPr>
      </w:pPr>
      <w:r>
        <w:rPr>
          <w:sz w:val="22"/>
        </w:rPr>
        <w:t>The use of wireless services such as Wi-Fi to support everyday activities and new applications drive demand for faster and more reliable</w:t>
      </w:r>
      <w:r>
        <w:rPr>
          <w:spacing w:val="-17"/>
          <w:sz w:val="22"/>
        </w:rPr>
        <w:t> </w:t>
      </w:r>
      <w:r>
        <w:rPr>
          <w:sz w:val="22"/>
        </w:rPr>
        <w:t>services.</w:t>
      </w:r>
    </w:p>
    <w:p>
      <w:pPr>
        <w:pStyle w:val="BodyText"/>
        <w:spacing w:before="2"/>
        <w:rPr>
          <w:sz w:val="33"/>
        </w:rPr>
      </w:pPr>
    </w:p>
    <w:p>
      <w:pPr>
        <w:pStyle w:val="ListParagraph"/>
        <w:numPr>
          <w:ilvl w:val="0"/>
          <w:numId w:val="1"/>
        </w:numPr>
        <w:tabs>
          <w:tab w:pos="821" w:val="left" w:leader="none"/>
        </w:tabs>
        <w:spacing w:line="360" w:lineRule="auto" w:before="0" w:after="0"/>
        <w:ind w:left="820" w:right="112" w:hanging="720"/>
        <w:jc w:val="both"/>
        <w:rPr>
          <w:sz w:val="22"/>
        </w:rPr>
      </w:pPr>
      <w:r>
        <w:rPr>
          <w:sz w:val="22"/>
        </w:rPr>
        <w:t>The</w:t>
      </w:r>
      <w:r>
        <w:rPr>
          <w:spacing w:val="-7"/>
          <w:sz w:val="22"/>
        </w:rPr>
        <w:t> </w:t>
      </w:r>
      <w:r>
        <w:rPr>
          <w:sz w:val="22"/>
        </w:rPr>
        <w:t>5925</w:t>
      </w:r>
      <w:r>
        <w:rPr>
          <w:spacing w:val="-8"/>
          <w:sz w:val="22"/>
        </w:rPr>
        <w:t> </w:t>
      </w:r>
      <w:r>
        <w:rPr>
          <w:sz w:val="22"/>
        </w:rPr>
        <w:t>MHz</w:t>
      </w:r>
      <w:r>
        <w:rPr>
          <w:spacing w:val="-8"/>
          <w:sz w:val="22"/>
        </w:rPr>
        <w:t> </w:t>
      </w:r>
      <w:r>
        <w:rPr>
          <w:sz w:val="22"/>
        </w:rPr>
        <w:t>to</w:t>
      </w:r>
      <w:r>
        <w:rPr>
          <w:spacing w:val="-7"/>
          <w:sz w:val="22"/>
        </w:rPr>
        <w:t> </w:t>
      </w:r>
      <w:r>
        <w:rPr>
          <w:sz w:val="22"/>
        </w:rPr>
        <w:t>7125</w:t>
      </w:r>
      <w:r>
        <w:rPr>
          <w:spacing w:val="-8"/>
          <w:sz w:val="22"/>
        </w:rPr>
        <w:t> </w:t>
      </w:r>
      <w:r>
        <w:rPr>
          <w:sz w:val="22"/>
        </w:rPr>
        <w:t>MHz</w:t>
      </w:r>
      <w:r>
        <w:rPr>
          <w:spacing w:val="-8"/>
          <w:sz w:val="22"/>
        </w:rPr>
        <w:t> </w:t>
      </w:r>
      <w:r>
        <w:rPr>
          <w:sz w:val="22"/>
        </w:rPr>
        <w:t>(“6</w:t>
      </w:r>
      <w:r>
        <w:rPr>
          <w:spacing w:val="-8"/>
          <w:sz w:val="22"/>
        </w:rPr>
        <w:t> </w:t>
      </w:r>
      <w:r>
        <w:rPr>
          <w:sz w:val="22"/>
        </w:rPr>
        <w:t>GHz”)</w:t>
      </w:r>
      <w:r>
        <w:rPr>
          <w:spacing w:val="-6"/>
          <w:sz w:val="22"/>
        </w:rPr>
        <w:t> </w:t>
      </w:r>
      <w:r>
        <w:rPr>
          <w:sz w:val="22"/>
        </w:rPr>
        <w:t>frequency</w:t>
      </w:r>
      <w:r>
        <w:rPr>
          <w:spacing w:val="-8"/>
          <w:sz w:val="22"/>
        </w:rPr>
        <w:t> </w:t>
      </w:r>
      <w:r>
        <w:rPr>
          <w:sz w:val="22"/>
        </w:rPr>
        <w:t>band</w:t>
      </w:r>
      <w:r>
        <w:rPr>
          <w:spacing w:val="-8"/>
          <w:sz w:val="22"/>
        </w:rPr>
        <w:t> </w:t>
      </w:r>
      <w:r>
        <w:rPr>
          <w:sz w:val="22"/>
        </w:rPr>
        <w:t>is</w:t>
      </w:r>
      <w:r>
        <w:rPr>
          <w:spacing w:val="-7"/>
          <w:sz w:val="22"/>
        </w:rPr>
        <w:t> </w:t>
      </w:r>
      <w:r>
        <w:rPr>
          <w:sz w:val="22"/>
        </w:rPr>
        <w:t>generating</w:t>
      </w:r>
      <w:r>
        <w:rPr>
          <w:spacing w:val="-8"/>
          <w:sz w:val="22"/>
        </w:rPr>
        <w:t> </w:t>
      </w:r>
      <w:r>
        <w:rPr>
          <w:sz w:val="22"/>
        </w:rPr>
        <w:t>a</w:t>
      </w:r>
      <w:r>
        <w:rPr>
          <w:spacing w:val="-5"/>
          <w:sz w:val="22"/>
        </w:rPr>
        <w:t> </w:t>
      </w:r>
      <w:r>
        <w:rPr>
          <w:sz w:val="22"/>
        </w:rPr>
        <w:t>lot</w:t>
      </w:r>
      <w:r>
        <w:rPr>
          <w:spacing w:val="-7"/>
          <w:sz w:val="22"/>
        </w:rPr>
        <w:t> </w:t>
      </w:r>
      <w:r>
        <w:rPr>
          <w:sz w:val="22"/>
        </w:rPr>
        <w:t>of interest</w:t>
      </w:r>
      <w:r>
        <w:rPr>
          <w:spacing w:val="-17"/>
          <w:sz w:val="22"/>
        </w:rPr>
        <w:t> </w:t>
      </w:r>
      <w:r>
        <w:rPr>
          <w:sz w:val="22"/>
        </w:rPr>
        <w:t>worldwide,</w:t>
      </w:r>
      <w:r>
        <w:rPr>
          <w:spacing w:val="-17"/>
          <w:sz w:val="22"/>
        </w:rPr>
        <w:t> </w:t>
      </w:r>
      <w:r>
        <w:rPr>
          <w:sz w:val="22"/>
        </w:rPr>
        <w:t>with</w:t>
      </w:r>
      <w:r>
        <w:rPr>
          <w:spacing w:val="-17"/>
          <w:sz w:val="22"/>
        </w:rPr>
        <w:t> </w:t>
      </w:r>
      <w:r>
        <w:rPr>
          <w:sz w:val="22"/>
        </w:rPr>
        <w:t>many</w:t>
      </w:r>
      <w:r>
        <w:rPr>
          <w:spacing w:val="-17"/>
          <w:sz w:val="22"/>
        </w:rPr>
        <w:t> </w:t>
      </w:r>
      <w:r>
        <w:rPr>
          <w:sz w:val="22"/>
        </w:rPr>
        <w:t>countries</w:t>
      </w:r>
      <w:r>
        <w:rPr>
          <w:spacing w:val="-16"/>
          <w:sz w:val="22"/>
        </w:rPr>
        <w:t> </w:t>
      </w:r>
      <w:r>
        <w:rPr>
          <w:sz w:val="22"/>
        </w:rPr>
        <w:t>opening</w:t>
      </w:r>
      <w:r>
        <w:rPr>
          <w:spacing w:val="-18"/>
          <w:sz w:val="22"/>
        </w:rPr>
        <w:t> </w:t>
      </w:r>
      <w:r>
        <w:rPr>
          <w:sz w:val="22"/>
        </w:rPr>
        <w:t>up</w:t>
      </w:r>
      <w:r>
        <w:rPr>
          <w:spacing w:val="-17"/>
          <w:sz w:val="22"/>
        </w:rPr>
        <w:t> </w:t>
      </w:r>
      <w:r>
        <w:rPr>
          <w:sz w:val="22"/>
        </w:rPr>
        <w:t>access</w:t>
      </w:r>
      <w:r>
        <w:rPr>
          <w:spacing w:val="-16"/>
          <w:sz w:val="22"/>
        </w:rPr>
        <w:t> </w:t>
      </w:r>
      <w:r>
        <w:rPr>
          <w:sz w:val="22"/>
        </w:rPr>
        <w:t>to</w:t>
      </w:r>
      <w:r>
        <w:rPr>
          <w:spacing w:val="-17"/>
          <w:sz w:val="22"/>
        </w:rPr>
        <w:t> </w:t>
      </w:r>
      <w:r>
        <w:rPr>
          <w:sz w:val="22"/>
        </w:rPr>
        <w:t>the</w:t>
      </w:r>
      <w:r>
        <w:rPr>
          <w:spacing w:val="-15"/>
          <w:sz w:val="22"/>
        </w:rPr>
        <w:t> </w:t>
      </w:r>
      <w:r>
        <w:rPr>
          <w:sz w:val="22"/>
        </w:rPr>
        <w:t>frequency band, or parts of it, for use by wireless local area network (“WLAN”) systems, among the most prevalent are Wi-Fi networks and</w:t>
      </w:r>
      <w:r>
        <w:rPr>
          <w:spacing w:val="-16"/>
          <w:sz w:val="22"/>
        </w:rPr>
        <w:t> </w:t>
      </w:r>
      <w:r>
        <w:rPr>
          <w:sz w:val="22"/>
        </w:rPr>
        <w:t>devices.</w:t>
      </w:r>
    </w:p>
    <w:p>
      <w:pPr>
        <w:pStyle w:val="BodyText"/>
        <w:spacing w:before="12"/>
        <w:rPr>
          <w:sz w:val="32"/>
        </w:rPr>
      </w:pPr>
    </w:p>
    <w:p>
      <w:pPr>
        <w:pStyle w:val="ListParagraph"/>
        <w:numPr>
          <w:ilvl w:val="0"/>
          <w:numId w:val="1"/>
        </w:numPr>
        <w:tabs>
          <w:tab w:pos="821" w:val="left" w:leader="none"/>
        </w:tabs>
        <w:spacing w:line="360" w:lineRule="auto" w:before="0" w:after="0"/>
        <w:ind w:left="820" w:right="116" w:hanging="720"/>
        <w:jc w:val="both"/>
        <w:rPr>
          <w:sz w:val="22"/>
        </w:rPr>
      </w:pPr>
      <w:r>
        <w:rPr>
          <w:sz w:val="22"/>
        </w:rPr>
        <w:t>Considering this trend, the Malaysian Communications and Multimedia Commission (“MCMC”) is investigating the potential use of the 6 GHz frequency band in Malaysia for Wi-Fi devices under the Class Assignment, taking into consideration the critical role of the broadband connectivity ecosystem and the level of interest in this frequency</w:t>
      </w:r>
      <w:r>
        <w:rPr>
          <w:spacing w:val="-11"/>
          <w:sz w:val="22"/>
        </w:rPr>
        <w:t> </w:t>
      </w:r>
      <w:r>
        <w:rPr>
          <w:sz w:val="22"/>
        </w:rPr>
        <w:t>band.</w:t>
      </w:r>
    </w:p>
    <w:p>
      <w:pPr>
        <w:pStyle w:val="BodyText"/>
        <w:spacing w:before="11"/>
        <w:rPr>
          <w:sz w:val="32"/>
        </w:rPr>
      </w:pPr>
    </w:p>
    <w:p>
      <w:pPr>
        <w:pStyle w:val="ListParagraph"/>
        <w:numPr>
          <w:ilvl w:val="0"/>
          <w:numId w:val="1"/>
        </w:numPr>
        <w:tabs>
          <w:tab w:pos="821" w:val="left" w:leader="none"/>
        </w:tabs>
        <w:spacing w:line="360" w:lineRule="auto" w:before="0" w:after="0"/>
        <w:ind w:left="820" w:right="113" w:hanging="720"/>
        <w:jc w:val="both"/>
        <w:rPr>
          <w:sz w:val="22"/>
        </w:rPr>
      </w:pPr>
      <w:r>
        <w:rPr>
          <w:sz w:val="22"/>
        </w:rPr>
        <w:t>The purpose of this Public Consultation Paper (“PC Paper”) is to invite industry participants, interested parties and members of the public to provide recommendations, opinions and comments regarding the need for technical</w:t>
      </w:r>
      <w:r>
        <w:rPr>
          <w:spacing w:val="-19"/>
          <w:sz w:val="22"/>
        </w:rPr>
        <w:t> </w:t>
      </w:r>
      <w:r>
        <w:rPr>
          <w:sz w:val="22"/>
        </w:rPr>
        <w:t>and</w:t>
      </w:r>
      <w:r>
        <w:rPr>
          <w:spacing w:val="-18"/>
          <w:sz w:val="22"/>
        </w:rPr>
        <w:t> </w:t>
      </w:r>
      <w:r>
        <w:rPr>
          <w:sz w:val="22"/>
        </w:rPr>
        <w:t>regulatory</w:t>
      </w:r>
      <w:r>
        <w:rPr>
          <w:spacing w:val="-17"/>
          <w:sz w:val="22"/>
        </w:rPr>
        <w:t> </w:t>
      </w:r>
      <w:r>
        <w:rPr>
          <w:sz w:val="22"/>
        </w:rPr>
        <w:t>frameworks</w:t>
      </w:r>
      <w:r>
        <w:rPr>
          <w:spacing w:val="-16"/>
          <w:sz w:val="22"/>
        </w:rPr>
        <w:t> </w:t>
      </w:r>
      <w:r>
        <w:rPr>
          <w:sz w:val="22"/>
        </w:rPr>
        <w:t>that</w:t>
      </w:r>
      <w:r>
        <w:rPr>
          <w:spacing w:val="-17"/>
          <w:sz w:val="22"/>
        </w:rPr>
        <w:t> </w:t>
      </w:r>
      <w:r>
        <w:rPr>
          <w:sz w:val="22"/>
        </w:rPr>
        <w:t>allow</w:t>
      </w:r>
      <w:r>
        <w:rPr>
          <w:spacing w:val="-17"/>
          <w:sz w:val="22"/>
        </w:rPr>
        <w:t> </w:t>
      </w:r>
      <w:r>
        <w:rPr>
          <w:sz w:val="22"/>
        </w:rPr>
        <w:t>efficient</w:t>
      </w:r>
      <w:r>
        <w:rPr>
          <w:spacing w:val="-17"/>
          <w:sz w:val="22"/>
        </w:rPr>
        <w:t> </w:t>
      </w:r>
      <w:r>
        <w:rPr>
          <w:sz w:val="22"/>
        </w:rPr>
        <w:t>management</w:t>
      </w:r>
      <w:r>
        <w:rPr>
          <w:spacing w:val="-17"/>
          <w:sz w:val="22"/>
        </w:rPr>
        <w:t> </w:t>
      </w:r>
      <w:r>
        <w:rPr>
          <w:sz w:val="22"/>
        </w:rPr>
        <w:t>of</w:t>
      </w:r>
      <w:r>
        <w:rPr>
          <w:spacing w:val="-17"/>
          <w:sz w:val="22"/>
        </w:rPr>
        <w:t> </w:t>
      </w:r>
      <w:r>
        <w:rPr>
          <w:sz w:val="22"/>
        </w:rPr>
        <w:t>the radio</w:t>
      </w:r>
      <w:r>
        <w:rPr>
          <w:spacing w:val="-17"/>
          <w:sz w:val="22"/>
        </w:rPr>
        <w:t> </w:t>
      </w:r>
      <w:r>
        <w:rPr>
          <w:sz w:val="22"/>
        </w:rPr>
        <w:t>spectrum,</w:t>
      </w:r>
      <w:r>
        <w:rPr>
          <w:spacing w:val="-18"/>
          <w:sz w:val="22"/>
        </w:rPr>
        <w:t> </w:t>
      </w:r>
      <w:r>
        <w:rPr>
          <w:sz w:val="22"/>
        </w:rPr>
        <w:t>aimed</w:t>
      </w:r>
      <w:r>
        <w:rPr>
          <w:spacing w:val="-18"/>
          <w:sz w:val="22"/>
        </w:rPr>
        <w:t> </w:t>
      </w:r>
      <w:r>
        <w:rPr>
          <w:sz w:val="22"/>
        </w:rPr>
        <w:t>to</w:t>
      </w:r>
      <w:r>
        <w:rPr>
          <w:spacing w:val="-18"/>
          <w:sz w:val="22"/>
        </w:rPr>
        <w:t> </w:t>
      </w:r>
      <w:r>
        <w:rPr>
          <w:sz w:val="22"/>
        </w:rPr>
        <w:t>facilitate</w:t>
      </w:r>
      <w:r>
        <w:rPr>
          <w:spacing w:val="-17"/>
          <w:sz w:val="22"/>
        </w:rPr>
        <w:t> </w:t>
      </w:r>
      <w:r>
        <w:rPr>
          <w:sz w:val="22"/>
        </w:rPr>
        <w:t>the</w:t>
      </w:r>
      <w:r>
        <w:rPr>
          <w:spacing w:val="-17"/>
          <w:sz w:val="22"/>
        </w:rPr>
        <w:t> </w:t>
      </w:r>
      <w:r>
        <w:rPr>
          <w:sz w:val="22"/>
        </w:rPr>
        <w:t>development</w:t>
      </w:r>
      <w:r>
        <w:rPr>
          <w:spacing w:val="-18"/>
          <w:sz w:val="22"/>
        </w:rPr>
        <w:t> </w:t>
      </w:r>
      <w:r>
        <w:rPr>
          <w:sz w:val="22"/>
        </w:rPr>
        <w:t>and</w:t>
      </w:r>
      <w:r>
        <w:rPr>
          <w:spacing w:val="-16"/>
          <w:sz w:val="22"/>
        </w:rPr>
        <w:t> </w:t>
      </w:r>
      <w:r>
        <w:rPr>
          <w:sz w:val="22"/>
        </w:rPr>
        <w:t>introduction</w:t>
      </w:r>
      <w:r>
        <w:rPr>
          <w:spacing w:val="-18"/>
          <w:sz w:val="22"/>
        </w:rPr>
        <w:t> </w:t>
      </w:r>
      <w:r>
        <w:rPr>
          <w:sz w:val="22"/>
        </w:rPr>
        <w:t>of</w:t>
      </w:r>
      <w:r>
        <w:rPr>
          <w:spacing w:val="-18"/>
          <w:sz w:val="22"/>
        </w:rPr>
        <w:t> </w:t>
      </w:r>
      <w:r>
        <w:rPr>
          <w:sz w:val="22"/>
        </w:rPr>
        <w:t>new technologies and application of</w:t>
      </w:r>
      <w:r>
        <w:rPr>
          <w:spacing w:val="-3"/>
          <w:sz w:val="22"/>
        </w:rPr>
        <w:t> </w:t>
      </w:r>
      <w:r>
        <w:rPr>
          <w:sz w:val="22"/>
        </w:rPr>
        <w:t>WLAN.</w:t>
      </w:r>
    </w:p>
    <w:p>
      <w:pPr>
        <w:pStyle w:val="BodyText"/>
        <w:spacing w:before="1"/>
        <w:rPr>
          <w:sz w:val="33"/>
        </w:rPr>
      </w:pPr>
    </w:p>
    <w:p>
      <w:pPr>
        <w:pStyle w:val="ListParagraph"/>
        <w:numPr>
          <w:ilvl w:val="0"/>
          <w:numId w:val="1"/>
        </w:numPr>
        <w:tabs>
          <w:tab w:pos="821" w:val="left" w:leader="none"/>
        </w:tabs>
        <w:spacing w:line="360" w:lineRule="auto" w:before="0" w:after="0"/>
        <w:ind w:left="820" w:right="119" w:hanging="720"/>
        <w:jc w:val="both"/>
        <w:rPr>
          <w:sz w:val="22"/>
        </w:rPr>
      </w:pPr>
      <w:r>
        <w:rPr>
          <w:sz w:val="22"/>
        </w:rPr>
        <w:t>In order to strike a balance between market opportunities without sacrificing</w:t>
      </w:r>
      <w:r>
        <w:rPr>
          <w:spacing w:val="-6"/>
          <w:sz w:val="22"/>
        </w:rPr>
        <w:t> </w:t>
      </w:r>
      <w:r>
        <w:rPr>
          <w:sz w:val="22"/>
        </w:rPr>
        <w:t>national</w:t>
      </w:r>
      <w:r>
        <w:rPr>
          <w:spacing w:val="-7"/>
          <w:sz w:val="22"/>
        </w:rPr>
        <w:t> </w:t>
      </w:r>
      <w:r>
        <w:rPr>
          <w:sz w:val="22"/>
        </w:rPr>
        <w:t>interest,</w:t>
      </w:r>
      <w:r>
        <w:rPr>
          <w:spacing w:val="-8"/>
          <w:sz w:val="22"/>
        </w:rPr>
        <w:t> </w:t>
      </w:r>
      <w:r>
        <w:rPr>
          <w:sz w:val="22"/>
        </w:rPr>
        <w:t>a</w:t>
      </w:r>
      <w:r>
        <w:rPr>
          <w:spacing w:val="-7"/>
          <w:sz w:val="22"/>
        </w:rPr>
        <w:t> </w:t>
      </w:r>
      <w:r>
        <w:rPr>
          <w:sz w:val="22"/>
        </w:rPr>
        <w:t>comprehensive</w:t>
      </w:r>
      <w:r>
        <w:rPr>
          <w:spacing w:val="-6"/>
          <w:sz w:val="22"/>
        </w:rPr>
        <w:t> </w:t>
      </w:r>
      <w:r>
        <w:rPr>
          <w:sz w:val="22"/>
        </w:rPr>
        <w:t>process</w:t>
      </w:r>
      <w:r>
        <w:rPr>
          <w:spacing w:val="-6"/>
          <w:sz w:val="22"/>
        </w:rPr>
        <w:t> </w:t>
      </w:r>
      <w:r>
        <w:rPr>
          <w:sz w:val="22"/>
        </w:rPr>
        <w:t>needs</w:t>
      </w:r>
      <w:r>
        <w:rPr>
          <w:spacing w:val="-7"/>
          <w:sz w:val="22"/>
        </w:rPr>
        <w:t> </w:t>
      </w:r>
      <w:r>
        <w:rPr>
          <w:sz w:val="22"/>
        </w:rPr>
        <w:t>to</w:t>
      </w:r>
      <w:r>
        <w:rPr>
          <w:spacing w:val="-7"/>
          <w:sz w:val="22"/>
        </w:rPr>
        <w:t> </w:t>
      </w:r>
      <w:r>
        <w:rPr>
          <w:sz w:val="22"/>
        </w:rPr>
        <w:t>be</w:t>
      </w:r>
      <w:r>
        <w:rPr>
          <w:spacing w:val="-9"/>
          <w:sz w:val="22"/>
        </w:rPr>
        <w:t> </w:t>
      </w:r>
      <w:r>
        <w:rPr>
          <w:sz w:val="22"/>
        </w:rPr>
        <w:t>planned,</w:t>
      </w:r>
    </w:p>
    <w:p>
      <w:pPr>
        <w:spacing w:after="0" w:line="360" w:lineRule="auto"/>
        <w:jc w:val="both"/>
        <w:rPr>
          <w:sz w:val="22"/>
        </w:rPr>
        <w:sectPr>
          <w:headerReference w:type="default" r:id="rId6"/>
          <w:footerReference w:type="default" r:id="rId7"/>
          <w:pgSz w:w="11910" w:h="16840"/>
          <w:pgMar w:header="721" w:footer="759" w:top="960" w:bottom="940" w:left="1340" w:right="1320"/>
          <w:pgNumType w:start="1"/>
        </w:sectPr>
      </w:pPr>
    </w:p>
    <w:p>
      <w:pPr>
        <w:pStyle w:val="BodyText"/>
        <w:rPr>
          <w:sz w:val="20"/>
        </w:rPr>
      </w:pPr>
    </w:p>
    <w:p>
      <w:pPr>
        <w:pStyle w:val="BodyText"/>
        <w:spacing w:line="360" w:lineRule="auto" w:before="230"/>
        <w:ind w:left="820" w:right="114"/>
      </w:pPr>
      <w:r>
        <w:rPr/>
        <w:t>regularly improvised and diligently implemented and executed; hence, there is a requirement for this Public Consultation process.</w:t>
      </w:r>
    </w:p>
    <w:p>
      <w:pPr>
        <w:pStyle w:val="BodyText"/>
        <w:spacing w:before="10"/>
        <w:rPr>
          <w:sz w:val="32"/>
        </w:rPr>
      </w:pPr>
    </w:p>
    <w:p>
      <w:pPr>
        <w:pStyle w:val="ListParagraph"/>
        <w:numPr>
          <w:ilvl w:val="0"/>
          <w:numId w:val="1"/>
        </w:numPr>
        <w:tabs>
          <w:tab w:pos="820" w:val="left" w:leader="none"/>
          <w:tab w:pos="821" w:val="left" w:leader="none"/>
        </w:tabs>
        <w:spacing w:line="360" w:lineRule="auto" w:before="1" w:after="0"/>
        <w:ind w:left="820" w:right="121" w:hanging="720"/>
        <w:jc w:val="left"/>
        <w:rPr>
          <w:sz w:val="22"/>
        </w:rPr>
      </w:pPr>
      <w:r>
        <w:rPr>
          <w:sz w:val="22"/>
        </w:rPr>
        <w:t>MCMC would like to thank interested parties for their participation in this consultative process and look forward to receiving written</w:t>
      </w:r>
      <w:r>
        <w:rPr>
          <w:spacing w:val="-20"/>
          <w:sz w:val="22"/>
        </w:rPr>
        <w:t> </w:t>
      </w:r>
      <w:r>
        <w:rPr>
          <w:sz w:val="22"/>
        </w:rPr>
        <w:t>submissions.</w:t>
      </w:r>
    </w:p>
    <w:p>
      <w:pPr>
        <w:spacing w:after="0" w:line="360" w:lineRule="auto"/>
        <w:jc w:val="left"/>
        <w:rPr>
          <w:sz w:val="22"/>
        </w:rPr>
        <w:sectPr>
          <w:pgSz w:w="11910" w:h="16840"/>
          <w:pgMar w:header="721" w:footer="759" w:top="960" w:bottom="940" w:left="1340" w:right="1320"/>
        </w:sectPr>
      </w:pPr>
    </w:p>
    <w:p>
      <w:pPr>
        <w:pStyle w:val="BodyText"/>
        <w:rPr>
          <w:sz w:val="20"/>
        </w:rPr>
      </w:pPr>
    </w:p>
    <w:p>
      <w:pPr>
        <w:pStyle w:val="Heading1"/>
        <w:spacing w:before="232"/>
      </w:pPr>
      <w:bookmarkStart w:name="_bookmark1" w:id="2"/>
      <w:bookmarkEnd w:id="2"/>
      <w:r>
        <w:rPr>
          <w:b w:val="0"/>
        </w:rPr>
      </w:r>
      <w:r>
        <w:rPr>
          <w:color w:val="2E5496"/>
        </w:rPr>
        <w:t>PART TWO: DEMAND FOR SPECTRUM FOR WI-FI</w:t>
      </w:r>
    </w:p>
    <w:p>
      <w:pPr>
        <w:pStyle w:val="BodyText"/>
        <w:rPr>
          <w:b/>
          <w:sz w:val="28"/>
        </w:rPr>
      </w:pPr>
    </w:p>
    <w:p>
      <w:pPr>
        <w:pStyle w:val="ListParagraph"/>
        <w:numPr>
          <w:ilvl w:val="0"/>
          <w:numId w:val="1"/>
        </w:numPr>
        <w:tabs>
          <w:tab w:pos="821" w:val="left" w:leader="none"/>
        </w:tabs>
        <w:spacing w:line="360" w:lineRule="auto" w:before="204" w:after="0"/>
        <w:ind w:left="820" w:right="117" w:hanging="720"/>
        <w:jc w:val="both"/>
        <w:rPr>
          <w:sz w:val="22"/>
        </w:rPr>
      </w:pPr>
      <w:r>
        <w:rPr>
          <w:sz w:val="22"/>
        </w:rPr>
        <w:t>WLAN</w:t>
      </w:r>
      <w:r>
        <w:rPr>
          <w:spacing w:val="-12"/>
          <w:sz w:val="22"/>
        </w:rPr>
        <w:t> </w:t>
      </w:r>
      <w:r>
        <w:rPr>
          <w:sz w:val="22"/>
        </w:rPr>
        <w:t>systems</w:t>
      </w:r>
      <w:r>
        <w:rPr>
          <w:spacing w:val="-11"/>
          <w:sz w:val="22"/>
        </w:rPr>
        <w:t> </w:t>
      </w:r>
      <w:r>
        <w:rPr>
          <w:sz w:val="22"/>
        </w:rPr>
        <w:t>are</w:t>
      </w:r>
      <w:r>
        <w:rPr>
          <w:spacing w:val="-11"/>
          <w:sz w:val="22"/>
        </w:rPr>
        <w:t> </w:t>
      </w:r>
      <w:r>
        <w:rPr>
          <w:sz w:val="22"/>
        </w:rPr>
        <w:t>low</w:t>
      </w:r>
      <w:r>
        <w:rPr>
          <w:spacing w:val="-12"/>
          <w:sz w:val="22"/>
        </w:rPr>
        <w:t> </w:t>
      </w:r>
      <w:r>
        <w:rPr>
          <w:sz w:val="22"/>
        </w:rPr>
        <w:t>power,</w:t>
      </w:r>
      <w:r>
        <w:rPr>
          <w:spacing w:val="-13"/>
          <w:sz w:val="22"/>
        </w:rPr>
        <w:t> </w:t>
      </w:r>
      <w:r>
        <w:rPr>
          <w:sz w:val="22"/>
        </w:rPr>
        <w:t>and</w:t>
      </w:r>
      <w:r>
        <w:rPr>
          <w:spacing w:val="-12"/>
          <w:sz w:val="22"/>
        </w:rPr>
        <w:t> </w:t>
      </w:r>
      <w:r>
        <w:rPr>
          <w:sz w:val="22"/>
        </w:rPr>
        <w:t>short-range</w:t>
      </w:r>
      <w:r>
        <w:rPr>
          <w:spacing w:val="-11"/>
          <w:sz w:val="22"/>
        </w:rPr>
        <w:t> </w:t>
      </w:r>
      <w:r>
        <w:rPr>
          <w:sz w:val="22"/>
        </w:rPr>
        <w:t>wireless</w:t>
      </w:r>
      <w:r>
        <w:rPr>
          <w:spacing w:val="-11"/>
          <w:sz w:val="22"/>
        </w:rPr>
        <w:t> </w:t>
      </w:r>
      <w:r>
        <w:rPr>
          <w:sz w:val="22"/>
        </w:rPr>
        <w:t>equipment</w:t>
      </w:r>
      <w:r>
        <w:rPr>
          <w:spacing w:val="-12"/>
          <w:sz w:val="22"/>
        </w:rPr>
        <w:t> </w:t>
      </w:r>
      <w:r>
        <w:rPr>
          <w:sz w:val="22"/>
        </w:rPr>
        <w:t>consists of access points and associated mobile or nomadic terminals. Wi-Fi is a common term for a particular type of WLAN system. In this PC paper, the term Wi-Fi will be used throughout the document, as it has been the most frequently used WLAN application and is widely understood by both the public and the</w:t>
      </w:r>
      <w:r>
        <w:rPr>
          <w:spacing w:val="-9"/>
          <w:sz w:val="22"/>
        </w:rPr>
        <w:t> </w:t>
      </w:r>
      <w:r>
        <w:rPr>
          <w:sz w:val="22"/>
        </w:rPr>
        <w:t>industry.</w:t>
      </w:r>
    </w:p>
    <w:p>
      <w:pPr>
        <w:pStyle w:val="BodyText"/>
        <w:spacing w:before="11"/>
        <w:rPr>
          <w:sz w:val="32"/>
        </w:rPr>
      </w:pPr>
    </w:p>
    <w:p>
      <w:pPr>
        <w:pStyle w:val="ListParagraph"/>
        <w:numPr>
          <w:ilvl w:val="0"/>
          <w:numId w:val="1"/>
        </w:numPr>
        <w:tabs>
          <w:tab w:pos="821" w:val="left" w:leader="none"/>
        </w:tabs>
        <w:spacing w:line="360" w:lineRule="auto" w:before="0" w:after="0"/>
        <w:ind w:left="820" w:right="117" w:hanging="720"/>
        <w:jc w:val="both"/>
        <w:rPr>
          <w:sz w:val="22"/>
        </w:rPr>
      </w:pPr>
      <w:r>
        <w:rPr>
          <w:sz w:val="22"/>
        </w:rPr>
        <w:t>Wi-Fi</w:t>
      </w:r>
      <w:r>
        <w:rPr>
          <w:spacing w:val="-10"/>
          <w:sz w:val="22"/>
        </w:rPr>
        <w:t> </w:t>
      </w:r>
      <w:r>
        <w:rPr>
          <w:sz w:val="22"/>
        </w:rPr>
        <w:t>services</w:t>
      </w:r>
      <w:r>
        <w:rPr>
          <w:spacing w:val="-6"/>
          <w:sz w:val="22"/>
        </w:rPr>
        <w:t> </w:t>
      </w:r>
      <w:r>
        <w:rPr>
          <w:sz w:val="22"/>
        </w:rPr>
        <w:t>are</w:t>
      </w:r>
      <w:r>
        <w:rPr>
          <w:spacing w:val="-6"/>
          <w:sz w:val="22"/>
        </w:rPr>
        <w:t> </w:t>
      </w:r>
      <w:r>
        <w:rPr>
          <w:sz w:val="22"/>
        </w:rPr>
        <w:t>intended</w:t>
      </w:r>
      <w:r>
        <w:rPr>
          <w:spacing w:val="-7"/>
          <w:sz w:val="22"/>
        </w:rPr>
        <w:t> </w:t>
      </w:r>
      <w:r>
        <w:rPr>
          <w:sz w:val="22"/>
        </w:rPr>
        <w:t>for</w:t>
      </w:r>
      <w:r>
        <w:rPr>
          <w:spacing w:val="-7"/>
          <w:sz w:val="22"/>
        </w:rPr>
        <w:t> </w:t>
      </w:r>
      <w:r>
        <w:rPr>
          <w:sz w:val="22"/>
        </w:rPr>
        <w:t>broadband</w:t>
      </w:r>
      <w:r>
        <w:rPr>
          <w:spacing w:val="-8"/>
          <w:sz w:val="22"/>
        </w:rPr>
        <w:t> </w:t>
      </w:r>
      <w:r>
        <w:rPr>
          <w:sz w:val="22"/>
        </w:rPr>
        <w:t>connectivity</w:t>
      </w:r>
      <w:r>
        <w:rPr>
          <w:spacing w:val="-9"/>
          <w:sz w:val="22"/>
        </w:rPr>
        <w:t> </w:t>
      </w:r>
      <w:r>
        <w:rPr>
          <w:sz w:val="22"/>
        </w:rPr>
        <w:t>to</w:t>
      </w:r>
      <w:r>
        <w:rPr>
          <w:spacing w:val="-7"/>
          <w:sz w:val="22"/>
        </w:rPr>
        <w:t> </w:t>
      </w:r>
      <w:r>
        <w:rPr>
          <w:sz w:val="22"/>
        </w:rPr>
        <w:t>users</w:t>
      </w:r>
      <w:r>
        <w:rPr>
          <w:spacing w:val="-7"/>
          <w:sz w:val="22"/>
        </w:rPr>
        <w:t> </w:t>
      </w:r>
      <w:r>
        <w:rPr>
          <w:sz w:val="22"/>
        </w:rPr>
        <w:t>and</w:t>
      </w:r>
      <w:r>
        <w:rPr>
          <w:spacing w:val="-8"/>
          <w:sz w:val="22"/>
        </w:rPr>
        <w:t> </w:t>
      </w:r>
      <w:r>
        <w:rPr>
          <w:sz w:val="22"/>
        </w:rPr>
        <w:t>include applications such as voice, video, images, interactive multimedia and</w:t>
      </w:r>
      <w:r>
        <w:rPr>
          <w:spacing w:val="-50"/>
          <w:sz w:val="22"/>
        </w:rPr>
        <w:t> </w:t>
      </w:r>
      <w:r>
        <w:rPr>
          <w:sz w:val="22"/>
        </w:rPr>
        <w:t>high- speed</w:t>
      </w:r>
      <w:r>
        <w:rPr>
          <w:spacing w:val="-2"/>
          <w:sz w:val="22"/>
        </w:rPr>
        <w:t> </w:t>
      </w:r>
      <w:r>
        <w:rPr>
          <w:sz w:val="22"/>
        </w:rPr>
        <w:t>data.</w:t>
      </w:r>
    </w:p>
    <w:p>
      <w:pPr>
        <w:pStyle w:val="BodyText"/>
        <w:spacing w:before="1"/>
        <w:rPr>
          <w:sz w:val="33"/>
        </w:rPr>
      </w:pPr>
    </w:p>
    <w:p>
      <w:pPr>
        <w:pStyle w:val="ListParagraph"/>
        <w:numPr>
          <w:ilvl w:val="0"/>
          <w:numId w:val="1"/>
        </w:numPr>
        <w:tabs>
          <w:tab w:pos="821" w:val="left" w:leader="none"/>
        </w:tabs>
        <w:spacing w:line="360" w:lineRule="auto" w:before="0" w:after="0"/>
        <w:ind w:left="820" w:right="117" w:hanging="720"/>
        <w:jc w:val="both"/>
        <w:rPr>
          <w:sz w:val="22"/>
        </w:rPr>
      </w:pPr>
      <w:r>
        <w:rPr>
          <w:sz w:val="22"/>
        </w:rPr>
        <w:t>Broadband internet access is the crux of today’s digital age connectivity. The percentage of Internet users in Malaysia stood at 88.7% in 2020, a 1.3% increase from 87.4% in</w:t>
      </w:r>
      <w:r>
        <w:rPr>
          <w:spacing w:val="-16"/>
          <w:sz w:val="22"/>
        </w:rPr>
        <w:t> </w:t>
      </w:r>
      <w:r>
        <w:rPr>
          <w:sz w:val="22"/>
        </w:rPr>
        <w:t>2018.</w:t>
      </w:r>
    </w:p>
    <w:p>
      <w:pPr>
        <w:pStyle w:val="BodyText"/>
        <w:spacing w:before="11"/>
        <w:rPr>
          <w:sz w:val="32"/>
        </w:rPr>
      </w:pPr>
    </w:p>
    <w:p>
      <w:pPr>
        <w:pStyle w:val="ListParagraph"/>
        <w:numPr>
          <w:ilvl w:val="0"/>
          <w:numId w:val="1"/>
        </w:numPr>
        <w:tabs>
          <w:tab w:pos="821" w:val="left" w:leader="none"/>
        </w:tabs>
        <w:spacing w:line="360" w:lineRule="auto" w:before="0" w:after="0"/>
        <w:ind w:left="820" w:right="118" w:hanging="720"/>
        <w:jc w:val="both"/>
        <w:rPr>
          <w:sz w:val="22"/>
        </w:rPr>
      </w:pPr>
      <w:r>
        <w:rPr>
          <w:sz w:val="22"/>
        </w:rPr>
        <w:t>Wi-Fi adoption is increasing as the number of connected devices increases and</w:t>
      </w:r>
      <w:r>
        <w:rPr>
          <w:spacing w:val="-12"/>
          <w:sz w:val="22"/>
        </w:rPr>
        <w:t> </w:t>
      </w:r>
      <w:r>
        <w:rPr>
          <w:sz w:val="22"/>
        </w:rPr>
        <w:t>innovative</w:t>
      </w:r>
      <w:r>
        <w:rPr>
          <w:spacing w:val="-12"/>
          <w:sz w:val="22"/>
        </w:rPr>
        <w:t> </w:t>
      </w:r>
      <w:r>
        <w:rPr>
          <w:sz w:val="22"/>
        </w:rPr>
        <w:t>applications</w:t>
      </w:r>
      <w:r>
        <w:rPr>
          <w:spacing w:val="-13"/>
          <w:sz w:val="22"/>
        </w:rPr>
        <w:t> </w:t>
      </w:r>
      <w:r>
        <w:rPr>
          <w:sz w:val="22"/>
        </w:rPr>
        <w:t>such</w:t>
      </w:r>
      <w:r>
        <w:rPr>
          <w:spacing w:val="-14"/>
          <w:sz w:val="22"/>
        </w:rPr>
        <w:t> </w:t>
      </w:r>
      <w:r>
        <w:rPr>
          <w:sz w:val="22"/>
        </w:rPr>
        <w:t>as</w:t>
      </w:r>
      <w:r>
        <w:rPr>
          <w:spacing w:val="-12"/>
          <w:sz w:val="22"/>
        </w:rPr>
        <w:t> </w:t>
      </w:r>
      <w:r>
        <w:rPr>
          <w:sz w:val="22"/>
        </w:rPr>
        <w:t>Augmented</w:t>
      </w:r>
      <w:r>
        <w:rPr>
          <w:spacing w:val="-13"/>
          <w:sz w:val="22"/>
        </w:rPr>
        <w:t> </w:t>
      </w:r>
      <w:r>
        <w:rPr>
          <w:sz w:val="22"/>
        </w:rPr>
        <w:t>Reality</w:t>
      </w:r>
      <w:r>
        <w:rPr>
          <w:spacing w:val="-12"/>
          <w:sz w:val="22"/>
        </w:rPr>
        <w:t> </w:t>
      </w:r>
      <w:r>
        <w:rPr>
          <w:sz w:val="22"/>
        </w:rPr>
        <w:t>(AR),</w:t>
      </w:r>
      <w:r>
        <w:rPr>
          <w:spacing w:val="-14"/>
          <w:sz w:val="22"/>
        </w:rPr>
        <w:t> </w:t>
      </w:r>
      <w:r>
        <w:rPr>
          <w:sz w:val="22"/>
        </w:rPr>
        <w:t>Virtual</w:t>
      </w:r>
      <w:r>
        <w:rPr>
          <w:spacing w:val="-13"/>
          <w:sz w:val="22"/>
        </w:rPr>
        <w:t> </w:t>
      </w:r>
      <w:r>
        <w:rPr>
          <w:sz w:val="22"/>
        </w:rPr>
        <w:t>Reality (VR), and Ultra High Definition video becomes</w:t>
      </w:r>
      <w:r>
        <w:rPr>
          <w:spacing w:val="-17"/>
          <w:sz w:val="22"/>
        </w:rPr>
        <w:t> </w:t>
      </w:r>
      <w:r>
        <w:rPr>
          <w:sz w:val="22"/>
        </w:rPr>
        <w:t>available.</w:t>
      </w:r>
    </w:p>
    <w:p>
      <w:pPr>
        <w:pStyle w:val="BodyText"/>
        <w:spacing w:before="11"/>
        <w:rPr>
          <w:sz w:val="32"/>
        </w:rPr>
      </w:pPr>
    </w:p>
    <w:p>
      <w:pPr>
        <w:pStyle w:val="ListParagraph"/>
        <w:numPr>
          <w:ilvl w:val="0"/>
          <w:numId w:val="1"/>
        </w:numPr>
        <w:tabs>
          <w:tab w:pos="821" w:val="left" w:leader="none"/>
        </w:tabs>
        <w:spacing w:line="360" w:lineRule="auto" w:before="0" w:after="0"/>
        <w:ind w:left="820" w:right="115" w:hanging="720"/>
        <w:jc w:val="both"/>
        <w:rPr>
          <w:sz w:val="22"/>
        </w:rPr>
      </w:pPr>
      <w:r>
        <w:rPr>
          <w:sz w:val="22"/>
        </w:rPr>
        <w:t>Over</w:t>
      </w:r>
      <w:r>
        <w:rPr>
          <w:spacing w:val="-12"/>
          <w:sz w:val="22"/>
        </w:rPr>
        <w:t> </w:t>
      </w:r>
      <w:r>
        <w:rPr>
          <w:sz w:val="22"/>
        </w:rPr>
        <w:t>the</w:t>
      </w:r>
      <w:r>
        <w:rPr>
          <w:spacing w:val="-11"/>
          <w:sz w:val="22"/>
        </w:rPr>
        <w:t> </w:t>
      </w:r>
      <w:r>
        <w:rPr>
          <w:sz w:val="22"/>
        </w:rPr>
        <w:t>years,</w:t>
      </w:r>
      <w:r>
        <w:rPr>
          <w:spacing w:val="-12"/>
          <w:sz w:val="22"/>
        </w:rPr>
        <w:t> </w:t>
      </w:r>
      <w:r>
        <w:rPr>
          <w:sz w:val="22"/>
        </w:rPr>
        <w:t>Wi-Fi</w:t>
      </w:r>
      <w:r>
        <w:rPr>
          <w:spacing w:val="-12"/>
          <w:sz w:val="22"/>
        </w:rPr>
        <w:t> </w:t>
      </w:r>
      <w:r>
        <w:rPr>
          <w:sz w:val="22"/>
        </w:rPr>
        <w:t>technologies</w:t>
      </w:r>
      <w:r>
        <w:rPr>
          <w:spacing w:val="-11"/>
          <w:sz w:val="22"/>
        </w:rPr>
        <w:t> </w:t>
      </w:r>
      <w:r>
        <w:rPr>
          <w:sz w:val="22"/>
        </w:rPr>
        <w:t>have</w:t>
      </w:r>
      <w:r>
        <w:rPr>
          <w:spacing w:val="-11"/>
          <w:sz w:val="22"/>
        </w:rPr>
        <w:t> </w:t>
      </w:r>
      <w:r>
        <w:rPr>
          <w:sz w:val="22"/>
        </w:rPr>
        <w:t>evolved</w:t>
      </w:r>
      <w:r>
        <w:rPr>
          <w:spacing w:val="-12"/>
          <w:sz w:val="22"/>
        </w:rPr>
        <w:t> </w:t>
      </w:r>
      <w:r>
        <w:rPr>
          <w:sz w:val="22"/>
        </w:rPr>
        <w:t>to</w:t>
      </w:r>
      <w:r>
        <w:rPr>
          <w:spacing w:val="-12"/>
          <w:sz w:val="22"/>
        </w:rPr>
        <w:t> </w:t>
      </w:r>
      <w:r>
        <w:rPr>
          <w:sz w:val="22"/>
        </w:rPr>
        <w:t>make</w:t>
      </w:r>
      <w:r>
        <w:rPr>
          <w:spacing w:val="-11"/>
          <w:sz w:val="22"/>
        </w:rPr>
        <w:t> </w:t>
      </w:r>
      <w:r>
        <w:rPr>
          <w:sz w:val="22"/>
        </w:rPr>
        <w:t>more</w:t>
      </w:r>
      <w:r>
        <w:rPr>
          <w:spacing w:val="-11"/>
          <w:sz w:val="22"/>
        </w:rPr>
        <w:t> </w:t>
      </w:r>
      <w:r>
        <w:rPr>
          <w:sz w:val="22"/>
        </w:rPr>
        <w:t>efficient</w:t>
      </w:r>
      <w:r>
        <w:rPr>
          <w:spacing w:val="-12"/>
          <w:sz w:val="22"/>
        </w:rPr>
        <w:t> </w:t>
      </w:r>
      <w:r>
        <w:rPr>
          <w:sz w:val="22"/>
        </w:rPr>
        <w:t>use of the available spectrum. However, to meet this growing demand, additional channels and channels with a wider reach may be required. Currently, Wi-Fi can be used in the 2.4 GHz and 5 GHz frequency bands in Malaysia.</w:t>
      </w:r>
    </w:p>
    <w:p>
      <w:pPr>
        <w:pStyle w:val="BodyText"/>
        <w:spacing w:before="11"/>
        <w:rPr>
          <w:sz w:val="32"/>
        </w:rPr>
      </w:pPr>
    </w:p>
    <w:p>
      <w:pPr>
        <w:pStyle w:val="ListParagraph"/>
        <w:numPr>
          <w:ilvl w:val="0"/>
          <w:numId w:val="1"/>
        </w:numPr>
        <w:tabs>
          <w:tab w:pos="821" w:val="left" w:leader="none"/>
        </w:tabs>
        <w:spacing w:line="360" w:lineRule="auto" w:before="0" w:after="0"/>
        <w:ind w:left="820" w:right="116" w:hanging="720"/>
        <w:jc w:val="both"/>
        <w:rPr>
          <w:sz w:val="22"/>
        </w:rPr>
      </w:pPr>
      <w:r>
        <w:rPr>
          <w:sz w:val="22"/>
        </w:rPr>
        <w:t>The evolution to Wi-Fi 6 envisaged delivering higher data rates, increased capacity, improved power efficiency and better performance in environments with many connected devices. Wi-Fi 6 is poised to provide better-untethered experiences and cater proliferation of devices such as smartphones, tablets, laptops and virtual/augmented</w:t>
      </w:r>
      <w:r>
        <w:rPr>
          <w:spacing w:val="-19"/>
          <w:sz w:val="22"/>
        </w:rPr>
        <w:t> </w:t>
      </w:r>
      <w:r>
        <w:rPr>
          <w:sz w:val="22"/>
        </w:rPr>
        <w:t>devices.</w:t>
      </w:r>
    </w:p>
    <w:p>
      <w:pPr>
        <w:spacing w:after="0" w:line="360" w:lineRule="auto"/>
        <w:jc w:val="both"/>
        <w:rPr>
          <w:sz w:val="22"/>
        </w:rPr>
        <w:sectPr>
          <w:pgSz w:w="11910" w:h="16840"/>
          <w:pgMar w:header="721" w:footer="759" w:top="960" w:bottom="940" w:left="1340" w:right="1320"/>
        </w:sectPr>
      </w:pPr>
    </w:p>
    <w:p>
      <w:pPr>
        <w:pStyle w:val="BodyText"/>
        <w:rPr>
          <w:sz w:val="20"/>
        </w:rPr>
      </w:pPr>
    </w:p>
    <w:p>
      <w:pPr>
        <w:pStyle w:val="ListParagraph"/>
        <w:numPr>
          <w:ilvl w:val="0"/>
          <w:numId w:val="1"/>
        </w:numPr>
        <w:tabs>
          <w:tab w:pos="821" w:val="left" w:leader="none"/>
        </w:tabs>
        <w:spacing w:line="360" w:lineRule="auto" w:before="230" w:after="0"/>
        <w:ind w:left="820" w:right="114" w:hanging="720"/>
        <w:jc w:val="both"/>
        <w:rPr>
          <w:sz w:val="22"/>
        </w:rPr>
      </w:pPr>
      <w:r>
        <w:rPr>
          <w:sz w:val="22"/>
        </w:rPr>
        <w:t>Wi-Fi operation in the 6 GHz frequency band (referred to as “Wi-Fi 6E”) enables</w:t>
      </w:r>
      <w:r>
        <w:rPr>
          <w:spacing w:val="-14"/>
          <w:sz w:val="22"/>
        </w:rPr>
        <w:t> </w:t>
      </w:r>
      <w:r>
        <w:rPr>
          <w:sz w:val="22"/>
        </w:rPr>
        <w:t>greater</w:t>
      </w:r>
      <w:r>
        <w:rPr>
          <w:spacing w:val="-14"/>
          <w:sz w:val="22"/>
        </w:rPr>
        <w:t> </w:t>
      </w:r>
      <w:r>
        <w:rPr>
          <w:sz w:val="22"/>
        </w:rPr>
        <w:t>network</w:t>
      </w:r>
      <w:r>
        <w:rPr>
          <w:spacing w:val="-15"/>
          <w:sz w:val="22"/>
        </w:rPr>
        <w:t> </w:t>
      </w:r>
      <w:r>
        <w:rPr>
          <w:sz w:val="22"/>
        </w:rPr>
        <w:t>performance</w:t>
      </w:r>
      <w:r>
        <w:rPr>
          <w:spacing w:val="-14"/>
          <w:sz w:val="22"/>
        </w:rPr>
        <w:t> </w:t>
      </w:r>
      <w:r>
        <w:rPr>
          <w:sz w:val="22"/>
        </w:rPr>
        <w:t>and</w:t>
      </w:r>
      <w:r>
        <w:rPr>
          <w:spacing w:val="-15"/>
          <w:sz w:val="22"/>
        </w:rPr>
        <w:t> </w:t>
      </w:r>
      <w:r>
        <w:rPr>
          <w:sz w:val="22"/>
        </w:rPr>
        <w:t>support</w:t>
      </w:r>
      <w:r>
        <w:rPr>
          <w:spacing w:val="-15"/>
          <w:sz w:val="22"/>
        </w:rPr>
        <w:t> </w:t>
      </w:r>
      <w:r>
        <w:rPr>
          <w:sz w:val="22"/>
        </w:rPr>
        <w:t>more</w:t>
      </w:r>
      <w:r>
        <w:rPr>
          <w:spacing w:val="-14"/>
          <w:sz w:val="22"/>
        </w:rPr>
        <w:t> </w:t>
      </w:r>
      <w:r>
        <w:rPr>
          <w:sz w:val="22"/>
        </w:rPr>
        <w:t>Wi-Fi</w:t>
      </w:r>
      <w:r>
        <w:rPr>
          <w:spacing w:val="-17"/>
          <w:sz w:val="22"/>
        </w:rPr>
        <w:t> </w:t>
      </w:r>
      <w:r>
        <w:rPr>
          <w:sz w:val="22"/>
        </w:rPr>
        <w:t>users</w:t>
      </w:r>
      <w:r>
        <w:rPr>
          <w:spacing w:val="-14"/>
          <w:sz w:val="22"/>
        </w:rPr>
        <w:t> </w:t>
      </w:r>
      <w:r>
        <w:rPr>
          <w:sz w:val="22"/>
        </w:rPr>
        <w:t>at</w:t>
      </w:r>
      <w:r>
        <w:rPr>
          <w:spacing w:val="-15"/>
          <w:sz w:val="22"/>
        </w:rPr>
        <w:t> </w:t>
      </w:r>
      <w:r>
        <w:rPr>
          <w:sz w:val="22"/>
        </w:rPr>
        <w:t>once especially in dense and congested environments such as transportation hubs, sports arenas and business</w:t>
      </w:r>
      <w:r>
        <w:rPr>
          <w:spacing w:val="-8"/>
          <w:sz w:val="22"/>
        </w:rPr>
        <w:t> </w:t>
      </w:r>
      <w:r>
        <w:rPr>
          <w:sz w:val="22"/>
        </w:rPr>
        <w:t>complexes.</w:t>
      </w:r>
    </w:p>
    <w:p>
      <w:pPr>
        <w:pStyle w:val="BodyText"/>
        <w:spacing w:before="1"/>
        <w:rPr>
          <w:sz w:val="33"/>
        </w:rPr>
      </w:pPr>
    </w:p>
    <w:p>
      <w:pPr>
        <w:pStyle w:val="ListParagraph"/>
        <w:numPr>
          <w:ilvl w:val="0"/>
          <w:numId w:val="1"/>
        </w:numPr>
        <w:tabs>
          <w:tab w:pos="821" w:val="left" w:leader="none"/>
        </w:tabs>
        <w:spacing w:line="360" w:lineRule="auto" w:before="0" w:after="0"/>
        <w:ind w:left="820" w:right="118" w:hanging="720"/>
        <w:jc w:val="both"/>
        <w:rPr>
          <w:sz w:val="22"/>
        </w:rPr>
      </w:pPr>
      <w:r>
        <w:rPr>
          <w:sz w:val="22"/>
        </w:rPr>
        <w:t>The latest Wi-Fi standard is expected to enable more efficient use of the spectrum through technological advances that improve data throughput, reduce latency and improve battery life. The result is a better use of spectrum from the outset, improving throughput, bringing down latency and addressing congested environments more</w:t>
      </w:r>
      <w:r>
        <w:rPr>
          <w:spacing w:val="-13"/>
          <w:sz w:val="22"/>
        </w:rPr>
        <w:t> </w:t>
      </w:r>
      <w:r>
        <w:rPr>
          <w:sz w:val="22"/>
        </w:rPr>
        <w:t>efficiently.</w:t>
      </w:r>
    </w:p>
    <w:p>
      <w:pPr>
        <w:pStyle w:val="BodyText"/>
        <w:spacing w:before="12"/>
        <w:rPr>
          <w:sz w:val="29"/>
        </w:rPr>
      </w:pPr>
      <w:r>
        <w:rPr/>
        <w:pict>
          <v:shape style="position:absolute;margin-left:72.264pt;margin-top:20.428431pt;width:450.95pt;height:78.75pt;mso-position-horizontal-relative:page;mso-position-vertical-relative:paragraph;z-index:1048;mso-wrap-distance-left:0;mso-wrap-distance-right:0" type="#_x0000_t202" filled="false" stroked="true" strokeweight=".48004pt" strokecolor="#000000">
            <v:textbox inset="0,0,0,0">
              <w:txbxContent>
                <w:p>
                  <w:pPr>
                    <w:spacing w:before="117"/>
                    <w:ind w:left="103" w:right="0" w:firstLine="0"/>
                    <w:jc w:val="left"/>
                    <w:rPr>
                      <w:b/>
                      <w:sz w:val="22"/>
                    </w:rPr>
                  </w:pPr>
                  <w:r>
                    <w:rPr>
                      <w:b/>
                      <w:sz w:val="22"/>
                    </w:rPr>
                    <w:t>Question 1</w:t>
                  </w:r>
                </w:p>
                <w:p>
                  <w:pPr>
                    <w:pStyle w:val="BodyText"/>
                    <w:spacing w:before="10"/>
                    <w:rPr>
                      <w:sz w:val="20"/>
                    </w:rPr>
                  </w:pPr>
                </w:p>
                <w:p>
                  <w:pPr>
                    <w:pStyle w:val="BodyText"/>
                    <w:spacing w:line="362" w:lineRule="auto"/>
                    <w:ind w:left="103" w:right="100"/>
                  </w:pPr>
                  <w:r>
                    <w:rPr/>
                    <w:t>MCMC seeks your views and comments on the demand for spectrum for Wi-Fi in the 6 GHz frequency band.</w:t>
                  </w:r>
                </w:p>
              </w:txbxContent>
            </v:textbox>
            <v:stroke dashstyle="solid"/>
            <w10:wrap type="topAndBottom"/>
          </v:shape>
        </w:pict>
      </w:r>
    </w:p>
    <w:p>
      <w:pPr>
        <w:pStyle w:val="BodyText"/>
        <w:rPr>
          <w:sz w:val="20"/>
        </w:rPr>
      </w:pPr>
    </w:p>
    <w:p>
      <w:pPr>
        <w:pStyle w:val="BodyText"/>
        <w:rPr>
          <w:sz w:val="20"/>
        </w:rPr>
      </w:pPr>
    </w:p>
    <w:p>
      <w:pPr>
        <w:pStyle w:val="BodyText"/>
        <w:spacing w:before="2"/>
        <w:rPr>
          <w:sz w:val="15"/>
        </w:rPr>
      </w:pPr>
    </w:p>
    <w:p>
      <w:pPr>
        <w:pStyle w:val="Heading1"/>
        <w:spacing w:line="360" w:lineRule="auto"/>
      </w:pPr>
      <w:bookmarkStart w:name="_bookmark2" w:id="3"/>
      <w:bookmarkEnd w:id="3"/>
      <w:r>
        <w:rPr>
          <w:b w:val="0"/>
        </w:rPr>
      </w:r>
      <w:r>
        <w:rPr>
          <w:color w:val="2E5496"/>
        </w:rPr>
        <w:t>PART THREE: POTENTIAL TECHNOLOGIES SUPPORTING 6 GHz FREQUENCY BAND</w:t>
      </w:r>
    </w:p>
    <w:p>
      <w:pPr>
        <w:pStyle w:val="BodyText"/>
        <w:spacing w:before="11"/>
        <w:rPr>
          <w:b/>
          <w:sz w:val="32"/>
        </w:rPr>
      </w:pPr>
    </w:p>
    <w:p>
      <w:pPr>
        <w:pStyle w:val="ListParagraph"/>
        <w:numPr>
          <w:ilvl w:val="0"/>
          <w:numId w:val="1"/>
        </w:numPr>
        <w:tabs>
          <w:tab w:pos="821" w:val="left" w:leader="none"/>
        </w:tabs>
        <w:spacing w:line="360" w:lineRule="auto" w:before="1" w:after="0"/>
        <w:ind w:left="820" w:right="116" w:hanging="720"/>
        <w:jc w:val="both"/>
        <w:rPr>
          <w:sz w:val="22"/>
        </w:rPr>
      </w:pPr>
      <w:r>
        <w:rPr>
          <w:sz w:val="22"/>
        </w:rPr>
        <w:t>3GPP has also been developing 5G New Radio-Unlicensed (NR-U) in the 6 GHz frequency band. Hence, a viable ecosystem of devices supporting this technology</w:t>
      </w:r>
      <w:r>
        <w:rPr>
          <w:spacing w:val="-19"/>
          <w:sz w:val="22"/>
        </w:rPr>
        <w:t> </w:t>
      </w:r>
      <w:r>
        <w:rPr>
          <w:sz w:val="22"/>
        </w:rPr>
        <w:t>is</w:t>
      </w:r>
      <w:r>
        <w:rPr>
          <w:spacing w:val="-20"/>
          <w:sz w:val="22"/>
        </w:rPr>
        <w:t> </w:t>
      </w:r>
      <w:r>
        <w:rPr>
          <w:sz w:val="22"/>
        </w:rPr>
        <w:t>expected</w:t>
      </w:r>
      <w:r>
        <w:rPr>
          <w:spacing w:val="-21"/>
          <w:sz w:val="22"/>
        </w:rPr>
        <w:t> </w:t>
      </w:r>
      <w:r>
        <w:rPr>
          <w:sz w:val="22"/>
        </w:rPr>
        <w:t>to</w:t>
      </w:r>
      <w:r>
        <w:rPr>
          <w:spacing w:val="-20"/>
          <w:sz w:val="22"/>
        </w:rPr>
        <w:t> </w:t>
      </w:r>
      <w:r>
        <w:rPr>
          <w:sz w:val="22"/>
        </w:rPr>
        <w:t>be</w:t>
      </w:r>
      <w:r>
        <w:rPr>
          <w:spacing w:val="-20"/>
          <w:sz w:val="22"/>
        </w:rPr>
        <w:t> </w:t>
      </w:r>
      <w:r>
        <w:rPr>
          <w:sz w:val="22"/>
        </w:rPr>
        <w:t>emerging</w:t>
      </w:r>
      <w:r>
        <w:rPr>
          <w:spacing w:val="-22"/>
          <w:sz w:val="22"/>
        </w:rPr>
        <w:t> </w:t>
      </w:r>
      <w:r>
        <w:rPr>
          <w:sz w:val="22"/>
        </w:rPr>
        <w:t>over</w:t>
      </w:r>
      <w:r>
        <w:rPr>
          <w:spacing w:val="-18"/>
          <w:sz w:val="22"/>
        </w:rPr>
        <w:t> </w:t>
      </w:r>
      <w:r>
        <w:rPr>
          <w:sz w:val="22"/>
        </w:rPr>
        <w:t>the</w:t>
      </w:r>
      <w:r>
        <w:rPr>
          <w:spacing w:val="-20"/>
          <w:sz w:val="22"/>
        </w:rPr>
        <w:t> </w:t>
      </w:r>
      <w:r>
        <w:rPr>
          <w:sz w:val="22"/>
        </w:rPr>
        <w:t>next</w:t>
      </w:r>
      <w:r>
        <w:rPr>
          <w:spacing w:val="-21"/>
          <w:sz w:val="22"/>
        </w:rPr>
        <w:t> </w:t>
      </w:r>
      <w:r>
        <w:rPr>
          <w:sz w:val="22"/>
        </w:rPr>
        <w:t>few</w:t>
      </w:r>
      <w:r>
        <w:rPr>
          <w:spacing w:val="-21"/>
          <w:sz w:val="22"/>
        </w:rPr>
        <w:t> </w:t>
      </w:r>
      <w:r>
        <w:rPr>
          <w:sz w:val="22"/>
        </w:rPr>
        <w:t>years.</w:t>
      </w:r>
      <w:r>
        <w:rPr>
          <w:spacing w:val="-19"/>
          <w:sz w:val="22"/>
        </w:rPr>
        <w:t> </w:t>
      </w:r>
      <w:r>
        <w:rPr>
          <w:sz w:val="22"/>
        </w:rPr>
        <w:t>The</w:t>
      </w:r>
      <w:r>
        <w:rPr>
          <w:spacing w:val="-20"/>
          <w:sz w:val="22"/>
        </w:rPr>
        <w:t> </w:t>
      </w:r>
      <w:r>
        <w:rPr>
          <w:sz w:val="22"/>
        </w:rPr>
        <w:t>growing new technologies utilising the 6 GHz frequency band need to be examined in facilitating the overall 6 GHz ecosystem and</w:t>
      </w:r>
      <w:r>
        <w:rPr>
          <w:spacing w:val="-17"/>
          <w:sz w:val="22"/>
        </w:rPr>
        <w:t> </w:t>
      </w:r>
      <w:r>
        <w:rPr>
          <w:sz w:val="22"/>
        </w:rPr>
        <w:t>usage.</w:t>
      </w:r>
    </w:p>
    <w:p>
      <w:pPr>
        <w:pStyle w:val="BodyText"/>
        <w:spacing w:before="11"/>
        <w:rPr>
          <w:sz w:val="32"/>
        </w:rPr>
      </w:pPr>
    </w:p>
    <w:p>
      <w:pPr>
        <w:pStyle w:val="ListParagraph"/>
        <w:numPr>
          <w:ilvl w:val="0"/>
          <w:numId w:val="1"/>
        </w:numPr>
        <w:tabs>
          <w:tab w:pos="821" w:val="left" w:leader="none"/>
        </w:tabs>
        <w:spacing w:line="360" w:lineRule="auto" w:before="1" w:after="0"/>
        <w:ind w:left="820" w:right="115" w:hanging="720"/>
        <w:jc w:val="both"/>
        <w:rPr>
          <w:sz w:val="22"/>
        </w:rPr>
      </w:pPr>
      <w:r>
        <w:rPr>
          <w:sz w:val="22"/>
        </w:rPr>
        <w:t>Parts of the 6 GHz frequency band will also be considered for International Mobile Telecommunications (“IMT”) under agenda item 1.2 of the World Radiocommunication Conference 2023 (WRC-23). The frequency band of 6425 MHz to 7025 MHz is being studied for the potential identification of IMT</w:t>
      </w:r>
      <w:r>
        <w:rPr>
          <w:spacing w:val="-6"/>
          <w:sz w:val="22"/>
        </w:rPr>
        <w:t> </w:t>
      </w:r>
      <w:r>
        <w:rPr>
          <w:sz w:val="22"/>
        </w:rPr>
        <w:t>in</w:t>
      </w:r>
      <w:r>
        <w:rPr>
          <w:spacing w:val="-7"/>
          <w:sz w:val="22"/>
        </w:rPr>
        <w:t> </w:t>
      </w:r>
      <w:r>
        <w:rPr>
          <w:sz w:val="22"/>
        </w:rPr>
        <w:t>Region</w:t>
      </w:r>
      <w:r>
        <w:rPr>
          <w:spacing w:val="-7"/>
          <w:sz w:val="22"/>
        </w:rPr>
        <w:t> </w:t>
      </w:r>
      <w:r>
        <w:rPr>
          <w:sz w:val="22"/>
        </w:rPr>
        <w:t>1,</w:t>
      </w:r>
      <w:r>
        <w:rPr>
          <w:spacing w:val="-7"/>
          <w:sz w:val="22"/>
        </w:rPr>
        <w:t> </w:t>
      </w:r>
      <w:r>
        <w:rPr>
          <w:sz w:val="22"/>
        </w:rPr>
        <w:t>whereas</w:t>
      </w:r>
      <w:r>
        <w:rPr>
          <w:spacing w:val="-7"/>
          <w:sz w:val="22"/>
        </w:rPr>
        <w:t> </w:t>
      </w:r>
      <w:r>
        <w:rPr>
          <w:sz w:val="22"/>
        </w:rPr>
        <w:t>the</w:t>
      </w:r>
      <w:r>
        <w:rPr>
          <w:spacing w:val="-6"/>
          <w:sz w:val="22"/>
        </w:rPr>
        <w:t> </w:t>
      </w:r>
      <w:r>
        <w:rPr>
          <w:sz w:val="22"/>
        </w:rPr>
        <w:t>frequency</w:t>
      </w:r>
      <w:r>
        <w:rPr>
          <w:spacing w:val="-7"/>
          <w:sz w:val="22"/>
        </w:rPr>
        <w:t> </w:t>
      </w:r>
      <w:r>
        <w:rPr>
          <w:sz w:val="22"/>
        </w:rPr>
        <w:t>band</w:t>
      </w:r>
      <w:r>
        <w:rPr>
          <w:spacing w:val="-7"/>
          <w:sz w:val="22"/>
        </w:rPr>
        <w:t> </w:t>
      </w:r>
      <w:r>
        <w:rPr>
          <w:sz w:val="22"/>
        </w:rPr>
        <w:t>of</w:t>
      </w:r>
      <w:r>
        <w:rPr>
          <w:spacing w:val="-7"/>
          <w:sz w:val="22"/>
        </w:rPr>
        <w:t> </w:t>
      </w:r>
      <w:r>
        <w:rPr>
          <w:sz w:val="22"/>
        </w:rPr>
        <w:t>7025</w:t>
      </w:r>
      <w:r>
        <w:rPr>
          <w:spacing w:val="-8"/>
          <w:sz w:val="22"/>
        </w:rPr>
        <w:t> </w:t>
      </w:r>
      <w:r>
        <w:rPr>
          <w:sz w:val="22"/>
        </w:rPr>
        <w:t>to</w:t>
      </w:r>
      <w:r>
        <w:rPr>
          <w:spacing w:val="-7"/>
          <w:sz w:val="22"/>
        </w:rPr>
        <w:t> </w:t>
      </w:r>
      <w:r>
        <w:rPr>
          <w:sz w:val="22"/>
        </w:rPr>
        <w:t>7125</w:t>
      </w:r>
      <w:r>
        <w:rPr>
          <w:spacing w:val="-8"/>
          <w:sz w:val="22"/>
        </w:rPr>
        <w:t> </w:t>
      </w:r>
      <w:r>
        <w:rPr>
          <w:sz w:val="22"/>
        </w:rPr>
        <w:t>MHz</w:t>
      </w:r>
      <w:r>
        <w:rPr>
          <w:spacing w:val="-8"/>
          <w:sz w:val="22"/>
        </w:rPr>
        <w:t> </w:t>
      </w:r>
      <w:r>
        <w:rPr>
          <w:sz w:val="22"/>
        </w:rPr>
        <w:t>is</w:t>
      </w:r>
      <w:r>
        <w:rPr>
          <w:spacing w:val="-7"/>
          <w:sz w:val="22"/>
        </w:rPr>
        <w:t> </w:t>
      </w:r>
      <w:r>
        <w:rPr>
          <w:sz w:val="22"/>
        </w:rPr>
        <w:t>being studied for the potential global IMT</w:t>
      </w:r>
      <w:r>
        <w:rPr>
          <w:spacing w:val="-14"/>
          <w:sz w:val="22"/>
        </w:rPr>
        <w:t> </w:t>
      </w:r>
      <w:r>
        <w:rPr>
          <w:sz w:val="22"/>
        </w:rPr>
        <w:t>identification.</w:t>
      </w:r>
    </w:p>
    <w:p>
      <w:pPr>
        <w:spacing w:after="0" w:line="360" w:lineRule="auto"/>
        <w:jc w:val="both"/>
        <w:rPr>
          <w:sz w:val="22"/>
        </w:rPr>
        <w:sectPr>
          <w:pgSz w:w="11910" w:h="16840"/>
          <w:pgMar w:header="721" w:footer="759" w:top="960" w:bottom="940" w:left="1340" w:right="1320"/>
        </w:sectPr>
      </w:pPr>
    </w:p>
    <w:p>
      <w:pPr>
        <w:pStyle w:val="BodyText"/>
        <w:rPr>
          <w:sz w:val="20"/>
        </w:rPr>
      </w:pPr>
    </w:p>
    <w:p>
      <w:pPr>
        <w:pStyle w:val="BodyText"/>
        <w:spacing w:before="2"/>
        <w:rPr>
          <w:sz w:val="19"/>
        </w:rPr>
      </w:pPr>
    </w:p>
    <w:p>
      <w:pPr>
        <w:spacing w:line="240" w:lineRule="auto"/>
        <w:ind w:left="100" w:right="0" w:firstLine="0"/>
        <w:rPr>
          <w:sz w:val="20"/>
        </w:rPr>
      </w:pPr>
      <w:r>
        <w:rPr>
          <w:rFonts w:ascii="Times New Roman"/>
          <w:spacing w:val="-49"/>
          <w:sz w:val="20"/>
        </w:rPr>
        <w:t> </w:t>
      </w:r>
      <w:r>
        <w:rPr>
          <w:spacing w:val="-49"/>
          <w:sz w:val="20"/>
        </w:rPr>
        <w:pict>
          <v:shape style="width:450.95pt;height:72.75pt;mso-position-horizontal-relative:char;mso-position-vertical-relative:line" type="#_x0000_t202" filled="false" stroked="true" strokeweight=".48004pt" strokecolor="#000000">
            <w10:anchorlock/>
            <v:textbox inset="0,0,0,0">
              <w:txbxContent>
                <w:p>
                  <w:pPr>
                    <w:spacing w:before="117"/>
                    <w:ind w:left="103" w:right="0" w:firstLine="0"/>
                    <w:jc w:val="left"/>
                    <w:rPr>
                      <w:b/>
                      <w:sz w:val="22"/>
                    </w:rPr>
                  </w:pPr>
                  <w:r>
                    <w:rPr>
                      <w:b/>
                      <w:sz w:val="22"/>
                    </w:rPr>
                    <w:t>Question 2</w:t>
                  </w:r>
                </w:p>
                <w:p>
                  <w:pPr>
                    <w:pStyle w:val="BodyText"/>
                    <w:spacing w:before="11"/>
                    <w:rPr>
                      <w:rFonts w:ascii="Times New Roman"/>
                      <w:sz w:val="21"/>
                    </w:rPr>
                  </w:pPr>
                </w:p>
                <w:p>
                  <w:pPr>
                    <w:pStyle w:val="BodyText"/>
                    <w:spacing w:line="360" w:lineRule="auto"/>
                    <w:ind w:left="103"/>
                  </w:pPr>
                  <w:r>
                    <w:rPr/>
                    <w:t>MCMC seeks your views and comments on the emerging technologies utilising the 6 GHz frequency band.</w:t>
                  </w:r>
                </w:p>
              </w:txbxContent>
            </v:textbox>
            <v:stroke dashstyle="solid"/>
          </v:shape>
        </w:pict>
      </w:r>
      <w:r>
        <w:rPr>
          <w:spacing w:val="-49"/>
          <w:sz w:val="20"/>
        </w:rPr>
      </w:r>
    </w:p>
    <w:p>
      <w:pPr>
        <w:pStyle w:val="BodyText"/>
        <w:rPr>
          <w:sz w:val="20"/>
        </w:rPr>
      </w:pPr>
    </w:p>
    <w:p>
      <w:pPr>
        <w:pStyle w:val="BodyText"/>
        <w:rPr>
          <w:sz w:val="20"/>
        </w:rPr>
      </w:pPr>
    </w:p>
    <w:p>
      <w:pPr>
        <w:pStyle w:val="BodyText"/>
        <w:spacing w:before="1"/>
        <w:rPr>
          <w:sz w:val="15"/>
        </w:rPr>
      </w:pPr>
    </w:p>
    <w:p>
      <w:pPr>
        <w:pStyle w:val="Heading1"/>
      </w:pPr>
      <w:bookmarkStart w:name="_bookmark3" w:id="4"/>
      <w:bookmarkEnd w:id="4"/>
      <w:r>
        <w:rPr>
          <w:b w:val="0"/>
        </w:rPr>
      </w:r>
      <w:r>
        <w:rPr>
          <w:color w:val="2E5496"/>
        </w:rPr>
        <w:t>PART FOUR: DEVELOPMENT OF WI-FI IN OTHER COUNTRIES</w:t>
      </w:r>
    </w:p>
    <w:p>
      <w:pPr>
        <w:pStyle w:val="BodyText"/>
        <w:rPr>
          <w:b/>
          <w:sz w:val="28"/>
        </w:rPr>
      </w:pPr>
    </w:p>
    <w:p>
      <w:pPr>
        <w:pStyle w:val="ListParagraph"/>
        <w:numPr>
          <w:ilvl w:val="0"/>
          <w:numId w:val="1"/>
        </w:numPr>
        <w:tabs>
          <w:tab w:pos="821" w:val="left" w:leader="none"/>
        </w:tabs>
        <w:spacing w:line="360" w:lineRule="auto" w:before="204" w:after="0"/>
        <w:ind w:left="820" w:right="114" w:hanging="720"/>
        <w:jc w:val="both"/>
        <w:rPr>
          <w:sz w:val="22"/>
        </w:rPr>
      </w:pPr>
      <w:r>
        <w:rPr>
          <w:sz w:val="22"/>
        </w:rPr>
        <w:t>Some</w:t>
      </w:r>
      <w:r>
        <w:rPr>
          <w:spacing w:val="-11"/>
          <w:sz w:val="22"/>
        </w:rPr>
        <w:t> </w:t>
      </w:r>
      <w:r>
        <w:rPr>
          <w:sz w:val="22"/>
        </w:rPr>
        <w:t>countries</w:t>
      </w:r>
      <w:r>
        <w:rPr>
          <w:spacing w:val="-11"/>
          <w:sz w:val="22"/>
        </w:rPr>
        <w:t> </w:t>
      </w:r>
      <w:r>
        <w:rPr>
          <w:sz w:val="22"/>
        </w:rPr>
        <w:t>have</w:t>
      </w:r>
      <w:r>
        <w:rPr>
          <w:spacing w:val="-11"/>
          <w:sz w:val="22"/>
        </w:rPr>
        <w:t> </w:t>
      </w:r>
      <w:r>
        <w:rPr>
          <w:sz w:val="22"/>
        </w:rPr>
        <w:t>allowed</w:t>
      </w:r>
      <w:r>
        <w:rPr>
          <w:spacing w:val="-12"/>
          <w:sz w:val="22"/>
        </w:rPr>
        <w:t> </w:t>
      </w:r>
      <w:r>
        <w:rPr>
          <w:sz w:val="22"/>
        </w:rPr>
        <w:t>or</w:t>
      </w:r>
      <w:r>
        <w:rPr>
          <w:spacing w:val="-12"/>
          <w:sz w:val="22"/>
        </w:rPr>
        <w:t> </w:t>
      </w:r>
      <w:r>
        <w:rPr>
          <w:sz w:val="22"/>
        </w:rPr>
        <w:t>planned</w:t>
      </w:r>
      <w:r>
        <w:rPr>
          <w:spacing w:val="-12"/>
          <w:sz w:val="22"/>
        </w:rPr>
        <w:t> </w:t>
      </w:r>
      <w:r>
        <w:rPr>
          <w:sz w:val="22"/>
        </w:rPr>
        <w:t>to</w:t>
      </w:r>
      <w:r>
        <w:rPr>
          <w:spacing w:val="-9"/>
          <w:sz w:val="22"/>
        </w:rPr>
        <w:t> </w:t>
      </w:r>
      <w:r>
        <w:rPr>
          <w:sz w:val="22"/>
        </w:rPr>
        <w:t>allow</w:t>
      </w:r>
      <w:r>
        <w:rPr>
          <w:spacing w:val="-12"/>
          <w:sz w:val="22"/>
        </w:rPr>
        <w:t> </w:t>
      </w:r>
      <w:r>
        <w:rPr>
          <w:sz w:val="22"/>
        </w:rPr>
        <w:t>the</w:t>
      </w:r>
      <w:r>
        <w:rPr>
          <w:spacing w:val="-11"/>
          <w:sz w:val="22"/>
        </w:rPr>
        <w:t> </w:t>
      </w:r>
      <w:r>
        <w:rPr>
          <w:sz w:val="22"/>
        </w:rPr>
        <w:t>6</w:t>
      </w:r>
      <w:r>
        <w:rPr>
          <w:spacing w:val="-1"/>
          <w:sz w:val="22"/>
        </w:rPr>
        <w:t> </w:t>
      </w:r>
      <w:r>
        <w:rPr>
          <w:sz w:val="22"/>
        </w:rPr>
        <w:t>GHz</w:t>
      </w:r>
      <w:r>
        <w:rPr>
          <w:spacing w:val="-13"/>
          <w:sz w:val="22"/>
        </w:rPr>
        <w:t> </w:t>
      </w:r>
      <w:r>
        <w:rPr>
          <w:sz w:val="22"/>
        </w:rPr>
        <w:t>frequency</w:t>
      </w:r>
      <w:r>
        <w:rPr>
          <w:spacing w:val="-12"/>
          <w:sz w:val="22"/>
        </w:rPr>
        <w:t> </w:t>
      </w:r>
      <w:r>
        <w:rPr>
          <w:sz w:val="22"/>
        </w:rPr>
        <w:t>band for the use of Wi-Fi through different technical and regulatory arrangements. Details of the arrangements, such as power limits and additional restrictions to protect incumbent services, vary between jurisdictions. Some examples of Wi-Fi development in other countries are provided</w:t>
      </w:r>
      <w:r>
        <w:rPr>
          <w:spacing w:val="-5"/>
          <w:sz w:val="22"/>
        </w:rPr>
        <w:t> </w:t>
      </w:r>
      <w:r>
        <w:rPr>
          <w:sz w:val="22"/>
        </w:rPr>
        <w:t>below:</w:t>
      </w:r>
    </w:p>
    <w:p>
      <w:pPr>
        <w:pStyle w:val="BodyText"/>
        <w:spacing w:before="11"/>
        <w:rPr>
          <w:sz w:val="32"/>
        </w:rPr>
      </w:pPr>
    </w:p>
    <w:p>
      <w:pPr>
        <w:pStyle w:val="Heading2"/>
        <w:numPr>
          <w:ilvl w:val="1"/>
          <w:numId w:val="1"/>
        </w:numPr>
        <w:tabs>
          <w:tab w:pos="1541" w:val="left" w:leader="none"/>
        </w:tabs>
        <w:spacing w:line="240" w:lineRule="auto" w:before="0" w:after="0"/>
        <w:ind w:left="1540" w:right="0" w:hanging="720"/>
        <w:jc w:val="both"/>
      </w:pPr>
      <w:r>
        <w:rPr/>
        <w:t>United</w:t>
      </w:r>
      <w:r>
        <w:rPr>
          <w:spacing w:val="-4"/>
        </w:rPr>
        <w:t> </w:t>
      </w:r>
      <w:r>
        <w:rPr/>
        <w:t>States</w:t>
      </w:r>
    </w:p>
    <w:p>
      <w:pPr>
        <w:pStyle w:val="BodyText"/>
        <w:rPr>
          <w:b/>
          <w:sz w:val="26"/>
        </w:rPr>
      </w:pPr>
    </w:p>
    <w:p>
      <w:pPr>
        <w:pStyle w:val="BodyText"/>
        <w:spacing w:line="360" w:lineRule="auto" w:before="217"/>
        <w:ind w:left="820" w:right="115"/>
        <w:jc w:val="both"/>
      </w:pPr>
      <w:r>
        <w:rPr/>
        <w:t>The Federal Communications Commission has adopted rules that make 1200 MHz megahertz (5925 MHz to 7125 MHz) of spectrum in the 6 GHz frequency band available for unlicensed use. Unlicensed devices will share the</w:t>
      </w:r>
      <w:r>
        <w:rPr>
          <w:spacing w:val="-14"/>
        </w:rPr>
        <w:t> </w:t>
      </w:r>
      <w:r>
        <w:rPr/>
        <w:t>frequency</w:t>
      </w:r>
      <w:r>
        <w:rPr>
          <w:spacing w:val="-15"/>
        </w:rPr>
        <w:t> </w:t>
      </w:r>
      <w:r>
        <w:rPr/>
        <w:t>band</w:t>
      </w:r>
      <w:r>
        <w:rPr>
          <w:spacing w:val="-15"/>
        </w:rPr>
        <w:t> </w:t>
      </w:r>
      <w:r>
        <w:rPr/>
        <w:t>with</w:t>
      </w:r>
      <w:r>
        <w:rPr>
          <w:spacing w:val="-12"/>
        </w:rPr>
        <w:t> </w:t>
      </w:r>
      <w:r>
        <w:rPr/>
        <w:t>incumbent</w:t>
      </w:r>
      <w:r>
        <w:rPr>
          <w:spacing w:val="-12"/>
        </w:rPr>
        <w:t> </w:t>
      </w:r>
      <w:r>
        <w:rPr/>
        <w:t>licensed</w:t>
      </w:r>
      <w:r>
        <w:rPr>
          <w:spacing w:val="-14"/>
        </w:rPr>
        <w:t> </w:t>
      </w:r>
      <w:r>
        <w:rPr/>
        <w:t>services</w:t>
      </w:r>
      <w:r>
        <w:rPr>
          <w:spacing w:val="-14"/>
        </w:rPr>
        <w:t> </w:t>
      </w:r>
      <w:r>
        <w:rPr/>
        <w:t>to</w:t>
      </w:r>
      <w:r>
        <w:rPr>
          <w:spacing w:val="-14"/>
        </w:rPr>
        <w:t> </w:t>
      </w:r>
      <w:r>
        <w:rPr/>
        <w:t>protect</w:t>
      </w:r>
      <w:r>
        <w:rPr>
          <w:spacing w:val="-14"/>
        </w:rPr>
        <w:t> </w:t>
      </w:r>
      <w:r>
        <w:rPr/>
        <w:t>the</w:t>
      </w:r>
      <w:r>
        <w:rPr>
          <w:spacing w:val="-14"/>
        </w:rPr>
        <w:t> </w:t>
      </w:r>
      <w:r>
        <w:rPr/>
        <w:t>licensed services</w:t>
      </w:r>
      <w:r>
        <w:rPr>
          <w:spacing w:val="-16"/>
        </w:rPr>
        <w:t> </w:t>
      </w:r>
      <w:r>
        <w:rPr/>
        <w:t>and</w:t>
      </w:r>
      <w:r>
        <w:rPr>
          <w:spacing w:val="-18"/>
        </w:rPr>
        <w:t> </w:t>
      </w:r>
      <w:r>
        <w:rPr/>
        <w:t>enable</w:t>
      </w:r>
      <w:r>
        <w:rPr>
          <w:spacing w:val="-16"/>
        </w:rPr>
        <w:t> </w:t>
      </w:r>
      <w:r>
        <w:rPr/>
        <w:t>unlicensed</w:t>
      </w:r>
      <w:r>
        <w:rPr>
          <w:spacing w:val="-16"/>
        </w:rPr>
        <w:t> </w:t>
      </w:r>
      <w:r>
        <w:rPr/>
        <w:t>and</w:t>
      </w:r>
      <w:r>
        <w:rPr>
          <w:spacing w:val="-18"/>
        </w:rPr>
        <w:t> </w:t>
      </w:r>
      <w:r>
        <w:rPr/>
        <w:t>licensed</w:t>
      </w:r>
      <w:r>
        <w:rPr>
          <w:spacing w:val="-17"/>
        </w:rPr>
        <w:t> </w:t>
      </w:r>
      <w:r>
        <w:rPr/>
        <w:t>operations</w:t>
      </w:r>
      <w:r>
        <w:rPr>
          <w:spacing w:val="-17"/>
        </w:rPr>
        <w:t> </w:t>
      </w:r>
      <w:r>
        <w:rPr/>
        <w:t>to</w:t>
      </w:r>
      <w:r>
        <w:rPr>
          <w:spacing w:val="-17"/>
        </w:rPr>
        <w:t> </w:t>
      </w:r>
      <w:r>
        <w:rPr/>
        <w:t>thrive</w:t>
      </w:r>
      <w:r>
        <w:rPr>
          <w:spacing w:val="-16"/>
        </w:rPr>
        <w:t> </w:t>
      </w:r>
      <w:r>
        <w:rPr/>
        <w:t>throughout the frequency</w:t>
      </w:r>
      <w:r>
        <w:rPr>
          <w:spacing w:val="-5"/>
        </w:rPr>
        <w:t> </w:t>
      </w:r>
      <w:r>
        <w:rPr/>
        <w:t>band.</w:t>
      </w:r>
    </w:p>
    <w:p>
      <w:pPr>
        <w:pStyle w:val="BodyText"/>
        <w:spacing w:before="10"/>
        <w:rPr>
          <w:sz w:val="32"/>
        </w:rPr>
      </w:pPr>
    </w:p>
    <w:p>
      <w:pPr>
        <w:pStyle w:val="BodyText"/>
        <w:spacing w:line="360" w:lineRule="auto" w:before="1"/>
        <w:ind w:left="820" w:right="114"/>
        <w:jc w:val="both"/>
      </w:pPr>
      <w:r>
        <w:rPr/>
        <w:t>The rules authorise indoor low-power operations over the entire 1200 MHz and standard-power devices in 850 MHz within the 6 GHz frequency band. An automated frequency coordination (AFC) system will prevent standard power access points from causing interference to incumbent services.</w:t>
      </w:r>
    </w:p>
    <w:p>
      <w:pPr>
        <w:pStyle w:val="BodyText"/>
        <w:spacing w:before="2"/>
        <w:rPr>
          <w:sz w:val="33"/>
        </w:rPr>
      </w:pPr>
    </w:p>
    <w:p>
      <w:pPr>
        <w:pStyle w:val="Heading2"/>
        <w:numPr>
          <w:ilvl w:val="1"/>
          <w:numId w:val="1"/>
        </w:numPr>
        <w:tabs>
          <w:tab w:pos="1541" w:val="left" w:leader="none"/>
        </w:tabs>
        <w:spacing w:line="240" w:lineRule="auto" w:before="0" w:after="0"/>
        <w:ind w:left="1540" w:right="0" w:hanging="720"/>
        <w:jc w:val="both"/>
      </w:pPr>
      <w:r>
        <w:rPr/>
        <w:t>European</w:t>
      </w:r>
      <w:r>
        <w:rPr>
          <w:spacing w:val="-3"/>
        </w:rPr>
        <w:t> </w:t>
      </w:r>
      <w:r>
        <w:rPr/>
        <w:t>Union</w:t>
      </w:r>
    </w:p>
    <w:p>
      <w:pPr>
        <w:pStyle w:val="BodyText"/>
        <w:rPr>
          <w:b/>
          <w:sz w:val="26"/>
        </w:rPr>
      </w:pPr>
    </w:p>
    <w:p>
      <w:pPr>
        <w:pStyle w:val="BodyText"/>
        <w:spacing w:line="360" w:lineRule="auto" w:before="217"/>
        <w:ind w:left="820" w:right="116"/>
        <w:jc w:val="both"/>
      </w:pPr>
      <w:r>
        <w:rPr/>
        <w:t>Based</w:t>
      </w:r>
      <w:r>
        <w:rPr>
          <w:spacing w:val="-9"/>
        </w:rPr>
        <w:t> </w:t>
      </w:r>
      <w:r>
        <w:rPr/>
        <w:t>on</w:t>
      </w:r>
      <w:r>
        <w:rPr>
          <w:spacing w:val="-9"/>
        </w:rPr>
        <w:t> </w:t>
      </w:r>
      <w:r>
        <w:rPr/>
        <w:t>the</w:t>
      </w:r>
      <w:r>
        <w:rPr>
          <w:spacing w:val="-9"/>
        </w:rPr>
        <w:t> </w:t>
      </w:r>
      <w:r>
        <w:rPr/>
        <w:t>studies</w:t>
      </w:r>
      <w:r>
        <w:rPr>
          <w:spacing w:val="-9"/>
        </w:rPr>
        <w:t> </w:t>
      </w:r>
      <w:r>
        <w:rPr/>
        <w:t>conducted</w:t>
      </w:r>
      <w:r>
        <w:rPr>
          <w:spacing w:val="-9"/>
        </w:rPr>
        <w:t> </w:t>
      </w:r>
      <w:r>
        <w:rPr/>
        <w:t>by</w:t>
      </w:r>
      <w:r>
        <w:rPr>
          <w:spacing w:val="-10"/>
        </w:rPr>
        <w:t> </w:t>
      </w:r>
      <w:r>
        <w:rPr/>
        <w:t>CEPT,</w:t>
      </w:r>
      <w:r>
        <w:rPr>
          <w:spacing w:val="-10"/>
        </w:rPr>
        <w:t> </w:t>
      </w:r>
      <w:r>
        <w:rPr/>
        <w:t>WLAN</w:t>
      </w:r>
      <w:r>
        <w:rPr>
          <w:spacing w:val="-9"/>
        </w:rPr>
        <w:t> </w:t>
      </w:r>
      <w:r>
        <w:rPr/>
        <w:t>devices</w:t>
      </w:r>
      <w:r>
        <w:rPr>
          <w:spacing w:val="-9"/>
        </w:rPr>
        <w:t> </w:t>
      </w:r>
      <w:r>
        <w:rPr/>
        <w:t>in</w:t>
      </w:r>
      <w:r>
        <w:rPr>
          <w:spacing w:val="-10"/>
        </w:rPr>
        <w:t> </w:t>
      </w:r>
      <w:r>
        <w:rPr/>
        <w:t>the</w:t>
      </w:r>
      <w:r>
        <w:rPr>
          <w:spacing w:val="-9"/>
        </w:rPr>
        <w:t> </w:t>
      </w:r>
      <w:r>
        <w:rPr/>
        <w:t>5925</w:t>
      </w:r>
      <w:r>
        <w:rPr>
          <w:spacing w:val="-11"/>
        </w:rPr>
        <w:t> </w:t>
      </w:r>
      <w:r>
        <w:rPr/>
        <w:t>MHz</w:t>
      </w:r>
      <w:r>
        <w:rPr>
          <w:spacing w:val="-10"/>
        </w:rPr>
        <w:t> </w:t>
      </w:r>
      <w:r>
        <w:rPr/>
        <w:t>to 6425</w:t>
      </w:r>
      <w:r>
        <w:rPr>
          <w:spacing w:val="-13"/>
        </w:rPr>
        <w:t> </w:t>
      </w:r>
      <w:r>
        <w:rPr/>
        <w:t>MHz</w:t>
      </w:r>
      <w:r>
        <w:rPr>
          <w:spacing w:val="-15"/>
        </w:rPr>
        <w:t> </w:t>
      </w:r>
      <w:r>
        <w:rPr/>
        <w:t>frequency</w:t>
      </w:r>
      <w:r>
        <w:rPr>
          <w:spacing w:val="-15"/>
        </w:rPr>
        <w:t> </w:t>
      </w:r>
      <w:r>
        <w:rPr/>
        <w:t>band</w:t>
      </w:r>
      <w:r>
        <w:rPr>
          <w:spacing w:val="-15"/>
        </w:rPr>
        <w:t> </w:t>
      </w:r>
      <w:r>
        <w:rPr/>
        <w:t>can</w:t>
      </w:r>
      <w:r>
        <w:rPr>
          <w:spacing w:val="-15"/>
        </w:rPr>
        <w:t> </w:t>
      </w:r>
      <w:r>
        <w:rPr/>
        <w:t>coexist</w:t>
      </w:r>
      <w:r>
        <w:rPr>
          <w:spacing w:val="-14"/>
        </w:rPr>
        <w:t> </w:t>
      </w:r>
      <w:r>
        <w:rPr/>
        <w:t>with</w:t>
      </w:r>
      <w:r>
        <w:rPr>
          <w:spacing w:val="-15"/>
        </w:rPr>
        <w:t> </w:t>
      </w:r>
      <w:r>
        <w:rPr/>
        <w:t>other</w:t>
      </w:r>
      <w:r>
        <w:rPr>
          <w:spacing w:val="-14"/>
        </w:rPr>
        <w:t> </w:t>
      </w:r>
      <w:r>
        <w:rPr/>
        <w:t>services</w:t>
      </w:r>
      <w:r>
        <w:rPr>
          <w:spacing w:val="-14"/>
        </w:rPr>
        <w:t> </w:t>
      </w:r>
      <w:r>
        <w:rPr/>
        <w:t>(fixed</w:t>
      </w:r>
      <w:r>
        <w:rPr>
          <w:spacing w:val="-14"/>
        </w:rPr>
        <w:t> </w:t>
      </w:r>
      <w:r>
        <w:rPr/>
        <w:t>service</w:t>
      </w:r>
      <w:r>
        <w:rPr>
          <w:spacing w:val="-13"/>
        </w:rPr>
        <w:t> </w:t>
      </w:r>
      <w:r>
        <w:rPr/>
        <w:t>and fixed-satellite service) under specified conditions, as</w:t>
      </w:r>
      <w:r>
        <w:rPr>
          <w:spacing w:val="-15"/>
        </w:rPr>
        <w:t> </w:t>
      </w:r>
      <w:r>
        <w:rPr/>
        <w:t>follows:</w:t>
      </w:r>
    </w:p>
    <w:p>
      <w:pPr>
        <w:spacing w:after="0" w:line="360" w:lineRule="auto"/>
        <w:jc w:val="both"/>
        <w:sectPr>
          <w:pgSz w:w="11910" w:h="16840"/>
          <w:pgMar w:header="721" w:footer="759" w:top="960" w:bottom="940" w:left="1340" w:right="1320"/>
        </w:sectPr>
      </w:pPr>
    </w:p>
    <w:p>
      <w:pPr>
        <w:pStyle w:val="BodyText"/>
        <w:rPr>
          <w:sz w:val="20"/>
        </w:rPr>
      </w:pPr>
    </w:p>
    <w:p>
      <w:pPr>
        <w:pStyle w:val="ListParagraph"/>
        <w:numPr>
          <w:ilvl w:val="0"/>
          <w:numId w:val="2"/>
        </w:numPr>
        <w:tabs>
          <w:tab w:pos="1541" w:val="left" w:leader="none"/>
        </w:tabs>
        <w:spacing w:line="240" w:lineRule="auto" w:before="230" w:after="0"/>
        <w:ind w:left="1540" w:right="0" w:hanging="720"/>
        <w:jc w:val="both"/>
        <w:rPr>
          <w:sz w:val="22"/>
        </w:rPr>
      </w:pPr>
      <w:r>
        <w:rPr>
          <w:sz w:val="22"/>
        </w:rPr>
        <w:t>Low power: max EIRP of 23 dBm (for indoor use only);</w:t>
      </w:r>
      <w:r>
        <w:rPr>
          <w:spacing w:val="-18"/>
          <w:sz w:val="22"/>
        </w:rPr>
        <w:t> </w:t>
      </w:r>
      <w:r>
        <w:rPr>
          <w:sz w:val="22"/>
        </w:rPr>
        <w:t>and</w:t>
      </w:r>
    </w:p>
    <w:p>
      <w:pPr>
        <w:pStyle w:val="ListParagraph"/>
        <w:numPr>
          <w:ilvl w:val="0"/>
          <w:numId w:val="2"/>
        </w:numPr>
        <w:tabs>
          <w:tab w:pos="1540" w:val="left" w:leader="none"/>
          <w:tab w:pos="1541" w:val="left" w:leader="none"/>
        </w:tabs>
        <w:spacing w:line="360" w:lineRule="auto" w:before="133" w:after="0"/>
        <w:ind w:left="1540" w:right="116" w:hanging="720"/>
        <w:jc w:val="left"/>
        <w:rPr>
          <w:sz w:val="22"/>
        </w:rPr>
      </w:pPr>
      <w:r>
        <w:rPr>
          <w:sz w:val="22"/>
        </w:rPr>
        <w:t>Very low-power: max EIP of 14 dBm (portable use for both indoor and outdoor</w:t>
      </w:r>
      <w:r>
        <w:rPr>
          <w:spacing w:val="-3"/>
          <w:sz w:val="22"/>
        </w:rPr>
        <w:t> </w:t>
      </w:r>
      <w:r>
        <w:rPr>
          <w:sz w:val="22"/>
        </w:rPr>
        <w:t>usage).</w:t>
      </w:r>
    </w:p>
    <w:p>
      <w:pPr>
        <w:pStyle w:val="BodyText"/>
        <w:spacing w:before="11"/>
        <w:rPr>
          <w:sz w:val="32"/>
        </w:rPr>
      </w:pPr>
    </w:p>
    <w:p>
      <w:pPr>
        <w:pStyle w:val="Heading2"/>
        <w:numPr>
          <w:ilvl w:val="1"/>
          <w:numId w:val="1"/>
        </w:numPr>
        <w:tabs>
          <w:tab w:pos="1541" w:val="left" w:leader="none"/>
        </w:tabs>
        <w:spacing w:line="240" w:lineRule="auto" w:before="0" w:after="0"/>
        <w:ind w:left="1540" w:right="0" w:hanging="720"/>
        <w:jc w:val="both"/>
      </w:pPr>
      <w:r>
        <w:rPr/>
        <w:t>Republic of</w:t>
      </w:r>
      <w:r>
        <w:rPr>
          <w:spacing w:val="-4"/>
        </w:rPr>
        <w:t> </w:t>
      </w:r>
      <w:r>
        <w:rPr/>
        <w:t>Korea</w:t>
      </w:r>
    </w:p>
    <w:p>
      <w:pPr>
        <w:pStyle w:val="BodyText"/>
        <w:rPr>
          <w:b/>
          <w:sz w:val="26"/>
        </w:rPr>
      </w:pPr>
    </w:p>
    <w:p>
      <w:pPr>
        <w:pStyle w:val="BodyText"/>
        <w:spacing w:line="360" w:lineRule="auto" w:before="220"/>
        <w:ind w:left="820" w:right="114"/>
        <w:jc w:val="both"/>
      </w:pPr>
      <w:r>
        <w:rPr/>
        <w:t>The</w:t>
      </w:r>
      <w:r>
        <w:rPr>
          <w:spacing w:val="-17"/>
        </w:rPr>
        <w:t> </w:t>
      </w:r>
      <w:r>
        <w:rPr/>
        <w:t>Ministry</w:t>
      </w:r>
      <w:r>
        <w:rPr>
          <w:spacing w:val="-15"/>
        </w:rPr>
        <w:t> </w:t>
      </w:r>
      <w:r>
        <w:rPr/>
        <w:t>of</w:t>
      </w:r>
      <w:r>
        <w:rPr>
          <w:spacing w:val="-14"/>
        </w:rPr>
        <w:t> </w:t>
      </w:r>
      <w:r>
        <w:rPr/>
        <w:t>Science</w:t>
      </w:r>
      <w:r>
        <w:rPr>
          <w:spacing w:val="-14"/>
        </w:rPr>
        <w:t> </w:t>
      </w:r>
      <w:r>
        <w:rPr/>
        <w:t>and</w:t>
      </w:r>
      <w:r>
        <w:rPr>
          <w:spacing w:val="-15"/>
        </w:rPr>
        <w:t> </w:t>
      </w:r>
      <w:r>
        <w:rPr/>
        <w:t>ICT</w:t>
      </w:r>
      <w:r>
        <w:rPr>
          <w:spacing w:val="-14"/>
        </w:rPr>
        <w:t> </w:t>
      </w:r>
      <w:r>
        <w:rPr/>
        <w:t>has</w:t>
      </w:r>
      <w:r>
        <w:rPr>
          <w:spacing w:val="-14"/>
        </w:rPr>
        <w:t> </w:t>
      </w:r>
      <w:r>
        <w:rPr/>
        <w:t>allowed</w:t>
      </w:r>
      <w:r>
        <w:rPr>
          <w:spacing w:val="-13"/>
        </w:rPr>
        <w:t> </w:t>
      </w:r>
      <w:r>
        <w:rPr/>
        <w:t>the</w:t>
      </w:r>
      <w:r>
        <w:rPr>
          <w:spacing w:val="-14"/>
        </w:rPr>
        <w:t> </w:t>
      </w:r>
      <w:r>
        <w:rPr/>
        <w:t>use</w:t>
      </w:r>
      <w:r>
        <w:rPr>
          <w:spacing w:val="-16"/>
        </w:rPr>
        <w:t> </w:t>
      </w:r>
      <w:r>
        <w:rPr/>
        <w:t>of</w:t>
      </w:r>
      <w:r>
        <w:rPr>
          <w:spacing w:val="-14"/>
        </w:rPr>
        <w:t> </w:t>
      </w:r>
      <w:r>
        <w:rPr/>
        <w:t>WLAN</w:t>
      </w:r>
      <w:r>
        <w:rPr>
          <w:spacing w:val="-14"/>
        </w:rPr>
        <w:t> </w:t>
      </w:r>
      <w:r>
        <w:rPr/>
        <w:t>devices</w:t>
      </w:r>
      <w:r>
        <w:rPr>
          <w:spacing w:val="-14"/>
        </w:rPr>
        <w:t> </w:t>
      </w:r>
      <w:r>
        <w:rPr/>
        <w:t>across the entire 1200 MHz (5925 MHz to 7125 MHz) while the outdoor WLAN operation</w:t>
      </w:r>
      <w:r>
        <w:rPr>
          <w:spacing w:val="-5"/>
        </w:rPr>
        <w:t> </w:t>
      </w:r>
      <w:r>
        <w:rPr/>
        <w:t>is</w:t>
      </w:r>
      <w:r>
        <w:rPr>
          <w:spacing w:val="-2"/>
        </w:rPr>
        <w:t> </w:t>
      </w:r>
      <w:r>
        <w:rPr/>
        <w:t>limited</w:t>
      </w:r>
      <w:r>
        <w:rPr>
          <w:spacing w:val="-3"/>
        </w:rPr>
        <w:t> </w:t>
      </w:r>
      <w:r>
        <w:rPr/>
        <w:t>in</w:t>
      </w:r>
      <w:r>
        <w:rPr>
          <w:spacing w:val="-5"/>
        </w:rPr>
        <w:t> </w:t>
      </w:r>
      <w:r>
        <w:rPr/>
        <w:t>the</w:t>
      </w:r>
      <w:r>
        <w:rPr>
          <w:spacing w:val="-6"/>
        </w:rPr>
        <w:t> </w:t>
      </w:r>
      <w:r>
        <w:rPr/>
        <w:t>5925</w:t>
      </w:r>
      <w:r>
        <w:rPr>
          <w:spacing w:val="-6"/>
        </w:rPr>
        <w:t> </w:t>
      </w:r>
      <w:r>
        <w:rPr/>
        <w:t>MHz</w:t>
      </w:r>
      <w:r>
        <w:rPr>
          <w:spacing w:val="-8"/>
        </w:rPr>
        <w:t> </w:t>
      </w:r>
      <w:r>
        <w:rPr/>
        <w:t>to</w:t>
      </w:r>
      <w:r>
        <w:rPr>
          <w:spacing w:val="-7"/>
        </w:rPr>
        <w:t> </w:t>
      </w:r>
      <w:r>
        <w:rPr/>
        <w:t>6425</w:t>
      </w:r>
      <w:r>
        <w:rPr>
          <w:spacing w:val="-8"/>
        </w:rPr>
        <w:t> </w:t>
      </w:r>
      <w:r>
        <w:rPr/>
        <w:t>MHz</w:t>
      </w:r>
      <w:r>
        <w:rPr>
          <w:spacing w:val="-8"/>
        </w:rPr>
        <w:t> </w:t>
      </w:r>
      <w:r>
        <w:rPr/>
        <w:t>frequency</w:t>
      </w:r>
      <w:r>
        <w:rPr>
          <w:spacing w:val="-8"/>
        </w:rPr>
        <w:t> </w:t>
      </w:r>
      <w:r>
        <w:rPr/>
        <w:t>range</w:t>
      </w:r>
      <w:r>
        <w:rPr>
          <w:spacing w:val="-6"/>
        </w:rPr>
        <w:t> </w:t>
      </w:r>
      <w:r>
        <w:rPr/>
        <w:t>with</w:t>
      </w:r>
      <w:r>
        <w:rPr>
          <w:spacing w:val="-8"/>
        </w:rPr>
        <w:t> </w:t>
      </w:r>
      <w:r>
        <w:rPr/>
        <w:t>the following</w:t>
      </w:r>
      <w:r>
        <w:rPr>
          <w:spacing w:val="-5"/>
        </w:rPr>
        <w:t> </w:t>
      </w:r>
      <w:r>
        <w:rPr/>
        <w:t>conditions:</w:t>
      </w:r>
    </w:p>
    <w:p>
      <w:pPr>
        <w:pStyle w:val="BodyText"/>
        <w:spacing w:before="12"/>
        <w:rPr>
          <w:sz w:val="32"/>
        </w:rPr>
      </w:pPr>
    </w:p>
    <w:p>
      <w:pPr>
        <w:pStyle w:val="ListParagraph"/>
        <w:numPr>
          <w:ilvl w:val="0"/>
          <w:numId w:val="3"/>
        </w:numPr>
        <w:tabs>
          <w:tab w:pos="1541" w:val="left" w:leader="none"/>
        </w:tabs>
        <w:spacing w:line="240" w:lineRule="auto" w:before="0" w:after="0"/>
        <w:ind w:left="1540" w:right="0" w:hanging="720"/>
        <w:jc w:val="both"/>
        <w:rPr>
          <w:sz w:val="22"/>
        </w:rPr>
      </w:pPr>
      <w:r>
        <w:rPr>
          <w:sz w:val="22"/>
        </w:rPr>
        <w:t>Low power: max EIRP of 24 dBm (for indoor use only);</w:t>
      </w:r>
      <w:r>
        <w:rPr>
          <w:spacing w:val="-16"/>
          <w:sz w:val="22"/>
        </w:rPr>
        <w:t> </w:t>
      </w:r>
      <w:r>
        <w:rPr>
          <w:sz w:val="22"/>
        </w:rPr>
        <w:t>and</w:t>
      </w:r>
    </w:p>
    <w:p>
      <w:pPr>
        <w:pStyle w:val="ListParagraph"/>
        <w:numPr>
          <w:ilvl w:val="0"/>
          <w:numId w:val="3"/>
        </w:numPr>
        <w:tabs>
          <w:tab w:pos="1541" w:val="left" w:leader="none"/>
        </w:tabs>
        <w:spacing w:line="240" w:lineRule="auto" w:before="133" w:after="0"/>
        <w:ind w:left="1540" w:right="0" w:hanging="720"/>
        <w:jc w:val="both"/>
        <w:rPr>
          <w:sz w:val="22"/>
        </w:rPr>
      </w:pPr>
      <w:r>
        <w:rPr>
          <w:sz w:val="22"/>
        </w:rPr>
        <w:t>Very low-power: max EIP of 14 dBm (outdoor</w:t>
      </w:r>
      <w:r>
        <w:rPr>
          <w:spacing w:val="-11"/>
          <w:sz w:val="22"/>
        </w:rPr>
        <w:t> </w:t>
      </w:r>
      <w:r>
        <w:rPr>
          <w:sz w:val="22"/>
        </w:rPr>
        <w:t>use).</w:t>
      </w:r>
    </w:p>
    <w:p>
      <w:pPr>
        <w:pStyle w:val="BodyText"/>
        <w:rPr>
          <w:sz w:val="20"/>
        </w:rPr>
      </w:pPr>
    </w:p>
    <w:p>
      <w:pPr>
        <w:pStyle w:val="BodyText"/>
        <w:spacing w:before="1"/>
        <w:rPr>
          <w:sz w:val="21"/>
        </w:rPr>
      </w:pPr>
      <w:r>
        <w:rPr/>
        <w:pict>
          <v:shape style="position:absolute;margin-left:72.264pt;margin-top:15.042111pt;width:450.95pt;height:138.75pt;mso-position-horizontal-relative:page;mso-position-vertical-relative:paragraph;z-index:1096;mso-wrap-distance-left:0;mso-wrap-distance-right:0" type="#_x0000_t202" filled="false" stroked="true" strokeweight=".48004pt" strokecolor="#000000">
            <v:textbox inset="0,0,0,0">
              <w:txbxContent>
                <w:p>
                  <w:pPr>
                    <w:spacing w:before="117"/>
                    <w:ind w:left="103" w:right="0" w:firstLine="0"/>
                    <w:jc w:val="both"/>
                    <w:rPr>
                      <w:b/>
                      <w:sz w:val="22"/>
                    </w:rPr>
                  </w:pPr>
                  <w:r>
                    <w:rPr>
                      <w:b/>
                      <w:sz w:val="22"/>
                    </w:rPr>
                    <w:t>Question 3</w:t>
                  </w:r>
                </w:p>
                <w:p>
                  <w:pPr>
                    <w:pStyle w:val="BodyText"/>
                    <w:spacing w:before="10"/>
                    <w:rPr>
                      <w:sz w:val="20"/>
                    </w:rPr>
                  </w:pPr>
                </w:p>
                <w:p>
                  <w:pPr>
                    <w:pStyle w:val="BodyText"/>
                    <w:spacing w:line="360" w:lineRule="auto"/>
                    <w:ind w:left="103" w:right="101"/>
                    <w:jc w:val="both"/>
                  </w:pPr>
                  <w:r>
                    <w:rPr/>
                    <w:t>MCMC</w:t>
                  </w:r>
                  <w:r>
                    <w:rPr>
                      <w:spacing w:val="-14"/>
                    </w:rPr>
                    <w:t> </w:t>
                  </w:r>
                  <w:r>
                    <w:rPr/>
                    <w:t>seeks</w:t>
                  </w:r>
                  <w:r>
                    <w:rPr>
                      <w:spacing w:val="-14"/>
                    </w:rPr>
                    <w:t> </w:t>
                  </w:r>
                  <w:r>
                    <w:rPr/>
                    <w:t>your</w:t>
                  </w:r>
                  <w:r>
                    <w:rPr>
                      <w:spacing w:val="-15"/>
                    </w:rPr>
                    <w:t> </w:t>
                  </w:r>
                  <w:r>
                    <w:rPr/>
                    <w:t>views</w:t>
                  </w:r>
                  <w:r>
                    <w:rPr>
                      <w:spacing w:val="-14"/>
                    </w:rPr>
                    <w:t> </w:t>
                  </w:r>
                  <w:r>
                    <w:rPr/>
                    <w:t>and</w:t>
                  </w:r>
                  <w:r>
                    <w:rPr>
                      <w:spacing w:val="-15"/>
                    </w:rPr>
                    <w:t> </w:t>
                  </w:r>
                  <w:r>
                    <w:rPr/>
                    <w:t>comments</w:t>
                  </w:r>
                  <w:r>
                    <w:rPr>
                      <w:spacing w:val="-14"/>
                    </w:rPr>
                    <w:t> </w:t>
                  </w:r>
                  <w:r>
                    <w:rPr/>
                    <w:t>on</w:t>
                  </w:r>
                  <w:r>
                    <w:rPr>
                      <w:spacing w:val="-12"/>
                    </w:rPr>
                    <w:t> </w:t>
                  </w:r>
                  <w:r>
                    <w:rPr/>
                    <w:t>the</w:t>
                  </w:r>
                  <w:r>
                    <w:rPr>
                      <w:spacing w:val="-14"/>
                    </w:rPr>
                    <w:t> </w:t>
                  </w:r>
                  <w:r>
                    <w:rPr/>
                    <w:t>frequency</w:t>
                  </w:r>
                  <w:r>
                    <w:rPr>
                      <w:spacing w:val="-15"/>
                    </w:rPr>
                    <w:t> </w:t>
                  </w:r>
                  <w:r>
                    <w:rPr/>
                    <w:t>range</w:t>
                  </w:r>
                  <w:r>
                    <w:rPr>
                      <w:spacing w:val="-11"/>
                    </w:rPr>
                    <w:t> </w:t>
                  </w:r>
                  <w:r>
                    <w:rPr/>
                    <w:t>within</w:t>
                  </w:r>
                  <w:r>
                    <w:rPr>
                      <w:spacing w:val="-13"/>
                    </w:rPr>
                    <w:t> </w:t>
                  </w:r>
                  <w:r>
                    <w:rPr/>
                    <w:t>the</w:t>
                  </w:r>
                  <w:r>
                    <w:rPr>
                      <w:spacing w:val="-11"/>
                    </w:rPr>
                    <w:t> </w:t>
                  </w:r>
                  <w:r>
                    <w:rPr/>
                    <w:t>6</w:t>
                  </w:r>
                  <w:r>
                    <w:rPr>
                      <w:spacing w:val="-15"/>
                    </w:rPr>
                    <w:t> </w:t>
                  </w:r>
                  <w:r>
                    <w:rPr/>
                    <w:t>GHz frequency band that could be considered for Wi-Fi under the Class Assignment in Malaysia. Should MCMC consider allowing Wi-Fi to operate in the entire  1200 MHz (5925 MHz to 7125 MHz frequency band) or only in the 500 MHz (5925 MHz to 6425 MHz frequency</w:t>
                  </w:r>
                  <w:r>
                    <w:rPr>
                      <w:spacing w:val="-16"/>
                    </w:rPr>
                    <w:t> </w:t>
                  </w:r>
                  <w:r>
                    <w:rPr/>
                    <w:t>band)?</w:t>
                  </w:r>
                </w:p>
              </w:txbxContent>
            </v:textbox>
            <v:stroke dashstyle="solid"/>
            <w10:wrap type="topAndBottom"/>
          </v:shape>
        </w:pict>
      </w:r>
    </w:p>
    <w:p>
      <w:pPr>
        <w:pStyle w:val="BodyText"/>
        <w:rPr>
          <w:sz w:val="20"/>
        </w:rPr>
      </w:pPr>
    </w:p>
    <w:p>
      <w:pPr>
        <w:pStyle w:val="BodyText"/>
        <w:rPr>
          <w:sz w:val="20"/>
        </w:rPr>
      </w:pPr>
    </w:p>
    <w:p>
      <w:pPr>
        <w:pStyle w:val="BodyText"/>
        <w:spacing w:before="4"/>
        <w:rPr>
          <w:sz w:val="19"/>
        </w:rPr>
      </w:pPr>
    </w:p>
    <w:p>
      <w:pPr>
        <w:pStyle w:val="Heading1"/>
      </w:pPr>
      <w:bookmarkStart w:name="_bookmark4" w:id="5"/>
      <w:bookmarkEnd w:id="5"/>
      <w:r>
        <w:rPr>
          <w:b w:val="0"/>
        </w:rPr>
      </w:r>
      <w:r>
        <w:rPr>
          <w:color w:val="2E5496"/>
        </w:rPr>
        <w:t>PART FIVE: USE OF 6 GHz FREQUENCY BAND IN MALAYSIA</w:t>
      </w:r>
    </w:p>
    <w:p>
      <w:pPr>
        <w:pStyle w:val="BodyText"/>
        <w:rPr>
          <w:b/>
          <w:sz w:val="28"/>
        </w:rPr>
      </w:pPr>
    </w:p>
    <w:p>
      <w:pPr>
        <w:pStyle w:val="ListParagraph"/>
        <w:numPr>
          <w:ilvl w:val="0"/>
          <w:numId w:val="1"/>
        </w:numPr>
        <w:tabs>
          <w:tab w:pos="820" w:val="left" w:leader="none"/>
          <w:tab w:pos="821" w:val="left" w:leader="none"/>
        </w:tabs>
        <w:spacing w:line="360" w:lineRule="auto" w:before="203" w:after="0"/>
        <w:ind w:left="820" w:right="116" w:hanging="720"/>
        <w:jc w:val="left"/>
        <w:rPr>
          <w:sz w:val="22"/>
        </w:rPr>
      </w:pPr>
      <w:r>
        <w:rPr>
          <w:sz w:val="22"/>
        </w:rPr>
        <w:t>The allocation of services in the frequency range of 5925 MHz to 7125</w:t>
      </w:r>
      <w:r>
        <w:rPr>
          <w:spacing w:val="-48"/>
          <w:sz w:val="22"/>
        </w:rPr>
        <w:t> </w:t>
      </w:r>
      <w:r>
        <w:rPr>
          <w:sz w:val="22"/>
        </w:rPr>
        <w:t>MHz in Malaysia is provided in </w:t>
      </w:r>
      <w:r>
        <w:rPr>
          <w:b/>
          <w:sz w:val="22"/>
        </w:rPr>
        <w:t>Table 1</w:t>
      </w:r>
      <w:r>
        <w:rPr>
          <w:b/>
          <w:spacing w:val="-10"/>
          <w:sz w:val="22"/>
        </w:rPr>
        <w:t> </w:t>
      </w:r>
      <w:r>
        <w:rPr>
          <w:sz w:val="22"/>
        </w:rPr>
        <w:t>below:</w:t>
      </w:r>
    </w:p>
    <w:p>
      <w:pPr>
        <w:pStyle w:val="BodyText"/>
        <w:rPr>
          <w:sz w:val="20"/>
        </w:rPr>
      </w:pPr>
    </w:p>
    <w:p>
      <w:pPr>
        <w:pStyle w:val="BodyText"/>
        <w:spacing w:before="4"/>
        <w:rPr>
          <w:sz w:val="13"/>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7202"/>
      </w:tblGrid>
      <w:tr>
        <w:trPr>
          <w:trHeight w:val="783" w:hRule="exact"/>
        </w:trPr>
        <w:tc>
          <w:tcPr>
            <w:tcW w:w="1795" w:type="dxa"/>
            <w:shd w:val="clear" w:color="auto" w:fill="E7E6E6"/>
          </w:tcPr>
          <w:p>
            <w:pPr>
              <w:pStyle w:val="TableParagraph"/>
              <w:spacing w:before="117"/>
              <w:ind w:left="160" w:right="142" w:firstLine="88"/>
              <w:rPr>
                <w:b/>
                <w:sz w:val="22"/>
              </w:rPr>
            </w:pPr>
            <w:r>
              <w:rPr>
                <w:b/>
                <w:sz w:val="22"/>
              </w:rPr>
              <w:t>Frequency Band (MHz)</w:t>
            </w:r>
          </w:p>
        </w:tc>
        <w:tc>
          <w:tcPr>
            <w:tcW w:w="7202" w:type="dxa"/>
            <w:shd w:val="clear" w:color="auto" w:fill="E7E6E6"/>
          </w:tcPr>
          <w:p>
            <w:pPr>
              <w:pStyle w:val="TableParagraph"/>
              <w:spacing w:before="6"/>
              <w:rPr>
                <w:sz w:val="20"/>
              </w:rPr>
            </w:pPr>
          </w:p>
          <w:p>
            <w:pPr>
              <w:pStyle w:val="TableParagraph"/>
              <w:ind w:left="2261"/>
              <w:rPr>
                <w:b/>
                <w:sz w:val="22"/>
              </w:rPr>
            </w:pPr>
            <w:r>
              <w:rPr>
                <w:b/>
                <w:sz w:val="22"/>
              </w:rPr>
              <w:t>Malaysian Allocations</w:t>
            </w:r>
          </w:p>
        </w:tc>
      </w:tr>
      <w:tr>
        <w:trPr>
          <w:trHeight w:val="1680" w:hRule="exact"/>
        </w:trPr>
        <w:tc>
          <w:tcPr>
            <w:tcW w:w="1795" w:type="dxa"/>
          </w:tcPr>
          <w:p>
            <w:pPr>
              <w:pStyle w:val="TableParagraph"/>
              <w:rPr>
                <w:sz w:val="26"/>
              </w:rPr>
            </w:pPr>
          </w:p>
          <w:p>
            <w:pPr>
              <w:pStyle w:val="TableParagraph"/>
              <w:spacing w:before="7"/>
              <w:rPr>
                <w:sz w:val="31"/>
              </w:rPr>
            </w:pPr>
          </w:p>
          <w:p>
            <w:pPr>
              <w:pStyle w:val="TableParagraph"/>
              <w:ind w:left="206"/>
              <w:rPr>
                <w:sz w:val="22"/>
              </w:rPr>
            </w:pPr>
            <w:r>
              <w:rPr>
                <w:sz w:val="22"/>
              </w:rPr>
              <w:t>5 925-6 700</w:t>
            </w:r>
          </w:p>
        </w:tc>
        <w:tc>
          <w:tcPr>
            <w:tcW w:w="7202" w:type="dxa"/>
          </w:tcPr>
          <w:p>
            <w:pPr>
              <w:pStyle w:val="TableParagraph"/>
              <w:spacing w:before="119"/>
              <w:ind w:left="103"/>
              <w:rPr>
                <w:sz w:val="22"/>
              </w:rPr>
            </w:pPr>
            <w:r>
              <w:rPr>
                <w:sz w:val="22"/>
              </w:rPr>
              <w:t>FIXED 5.457 MLA61 MLA62</w:t>
            </w:r>
          </w:p>
          <w:p>
            <w:pPr>
              <w:pStyle w:val="TableParagraph"/>
              <w:spacing w:line="348" w:lineRule="auto" w:before="118"/>
              <w:ind w:left="103" w:right="2318"/>
              <w:rPr>
                <w:sz w:val="22"/>
              </w:rPr>
            </w:pPr>
            <w:r>
              <w:rPr>
                <w:sz w:val="22"/>
              </w:rPr>
              <w:t>FIXED-SATELLITE (Earth-to-space) 5.457A MOBILE</w:t>
            </w:r>
          </w:p>
          <w:p>
            <w:pPr>
              <w:pStyle w:val="TableParagraph"/>
              <w:ind w:left="103"/>
              <w:rPr>
                <w:sz w:val="22"/>
              </w:rPr>
            </w:pPr>
            <w:r>
              <w:rPr>
                <w:sz w:val="22"/>
              </w:rPr>
              <w:t>5.149 5.440 5.458 MLA3 MLA58A MLA102</w:t>
            </w:r>
          </w:p>
        </w:tc>
      </w:tr>
    </w:tbl>
    <w:p>
      <w:pPr>
        <w:spacing w:after="0"/>
        <w:rPr>
          <w:sz w:val="22"/>
        </w:rPr>
        <w:sectPr>
          <w:pgSz w:w="11910" w:h="16840"/>
          <w:pgMar w:header="721" w:footer="759" w:top="960" w:bottom="940" w:left="1340" w:right="1320"/>
        </w:sectPr>
      </w:pPr>
    </w:p>
    <w:p>
      <w:pPr>
        <w:pStyle w:val="BodyText"/>
        <w:rPr>
          <w:sz w:val="20"/>
        </w:rPr>
      </w:pPr>
    </w:p>
    <w:p>
      <w:pPr>
        <w:pStyle w:val="BodyText"/>
        <w:spacing w:before="11"/>
        <w:rPr>
          <w:sz w:val="18"/>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7202"/>
      </w:tblGrid>
      <w:tr>
        <w:trPr>
          <w:trHeight w:val="785" w:hRule="exact"/>
        </w:trPr>
        <w:tc>
          <w:tcPr>
            <w:tcW w:w="1795" w:type="dxa"/>
            <w:shd w:val="clear" w:color="auto" w:fill="E7E6E6"/>
          </w:tcPr>
          <w:p>
            <w:pPr>
              <w:pStyle w:val="TableParagraph"/>
              <w:spacing w:before="121"/>
              <w:ind w:left="160" w:right="142" w:firstLine="88"/>
              <w:rPr>
                <w:b/>
                <w:sz w:val="22"/>
              </w:rPr>
            </w:pPr>
            <w:r>
              <w:rPr>
                <w:b/>
                <w:sz w:val="22"/>
              </w:rPr>
              <w:t>Frequency Band (MHz)</w:t>
            </w:r>
          </w:p>
        </w:tc>
        <w:tc>
          <w:tcPr>
            <w:tcW w:w="7202" w:type="dxa"/>
            <w:shd w:val="clear" w:color="auto" w:fill="E7E6E6"/>
          </w:tcPr>
          <w:p>
            <w:pPr>
              <w:pStyle w:val="TableParagraph"/>
              <w:rPr>
                <w:sz w:val="21"/>
              </w:rPr>
            </w:pPr>
          </w:p>
          <w:p>
            <w:pPr>
              <w:pStyle w:val="TableParagraph"/>
              <w:ind w:left="2261"/>
              <w:rPr>
                <w:b/>
                <w:sz w:val="22"/>
              </w:rPr>
            </w:pPr>
            <w:r>
              <w:rPr>
                <w:b/>
                <w:sz w:val="22"/>
              </w:rPr>
              <w:t>Malaysian Allocations</w:t>
            </w:r>
          </w:p>
        </w:tc>
      </w:tr>
      <w:tr>
        <w:trPr>
          <w:trHeight w:val="1680" w:hRule="exact"/>
        </w:trPr>
        <w:tc>
          <w:tcPr>
            <w:tcW w:w="1795" w:type="dxa"/>
          </w:tcPr>
          <w:p>
            <w:pPr>
              <w:pStyle w:val="TableParagraph"/>
              <w:rPr>
                <w:sz w:val="26"/>
              </w:rPr>
            </w:pPr>
          </w:p>
          <w:p>
            <w:pPr>
              <w:pStyle w:val="TableParagraph"/>
              <w:spacing w:before="8"/>
              <w:rPr>
                <w:sz w:val="31"/>
              </w:rPr>
            </w:pPr>
          </w:p>
          <w:p>
            <w:pPr>
              <w:pStyle w:val="TableParagraph"/>
              <w:spacing w:before="1"/>
              <w:ind w:left="185" w:right="186"/>
              <w:jc w:val="center"/>
              <w:rPr>
                <w:sz w:val="22"/>
              </w:rPr>
            </w:pPr>
            <w:r>
              <w:rPr>
                <w:sz w:val="22"/>
              </w:rPr>
              <w:t>6 700-7 075</w:t>
            </w:r>
          </w:p>
        </w:tc>
        <w:tc>
          <w:tcPr>
            <w:tcW w:w="7202" w:type="dxa"/>
          </w:tcPr>
          <w:p>
            <w:pPr>
              <w:pStyle w:val="TableParagraph"/>
              <w:spacing w:before="121"/>
              <w:ind w:left="103"/>
              <w:rPr>
                <w:sz w:val="22"/>
              </w:rPr>
            </w:pPr>
            <w:r>
              <w:rPr>
                <w:sz w:val="22"/>
              </w:rPr>
              <w:t>FIXED MLA62</w:t>
            </w:r>
          </w:p>
          <w:p>
            <w:pPr>
              <w:pStyle w:val="TableParagraph"/>
              <w:spacing w:line="348" w:lineRule="auto" w:before="121"/>
              <w:ind w:left="103" w:right="550"/>
              <w:rPr>
                <w:sz w:val="22"/>
              </w:rPr>
            </w:pPr>
            <w:r>
              <w:rPr>
                <w:sz w:val="22"/>
              </w:rPr>
              <w:t>FIXED-SATELLITE (Earth-to-space) (space-to-Earth) 5.441 MOBILE</w:t>
            </w:r>
          </w:p>
          <w:p>
            <w:pPr>
              <w:pStyle w:val="TableParagraph"/>
              <w:spacing w:line="266" w:lineRule="exact"/>
              <w:ind w:left="103"/>
              <w:rPr>
                <w:sz w:val="22"/>
              </w:rPr>
            </w:pPr>
            <w:r>
              <w:rPr>
                <w:sz w:val="22"/>
              </w:rPr>
              <w:t>5.458 5.458A 5.458B MLA3 MLA58A MLA102</w:t>
            </w:r>
          </w:p>
        </w:tc>
      </w:tr>
      <w:tr>
        <w:trPr>
          <w:trHeight w:val="1291" w:hRule="exact"/>
        </w:trPr>
        <w:tc>
          <w:tcPr>
            <w:tcW w:w="1795" w:type="dxa"/>
          </w:tcPr>
          <w:p>
            <w:pPr>
              <w:pStyle w:val="TableParagraph"/>
              <w:rPr>
                <w:sz w:val="26"/>
              </w:rPr>
            </w:pPr>
          </w:p>
          <w:p>
            <w:pPr>
              <w:pStyle w:val="TableParagraph"/>
              <w:spacing w:before="191"/>
              <w:ind w:left="185" w:right="186"/>
              <w:jc w:val="center"/>
              <w:rPr>
                <w:sz w:val="22"/>
              </w:rPr>
            </w:pPr>
            <w:r>
              <w:rPr>
                <w:sz w:val="22"/>
              </w:rPr>
              <w:t>7 075-7 145</w:t>
            </w:r>
          </w:p>
        </w:tc>
        <w:tc>
          <w:tcPr>
            <w:tcW w:w="7202" w:type="dxa"/>
          </w:tcPr>
          <w:p>
            <w:pPr>
              <w:pStyle w:val="TableParagraph"/>
              <w:spacing w:line="348" w:lineRule="auto" w:before="121"/>
              <w:ind w:left="103" w:right="4759"/>
              <w:rPr>
                <w:sz w:val="22"/>
              </w:rPr>
            </w:pPr>
            <w:r>
              <w:rPr>
                <w:sz w:val="22"/>
              </w:rPr>
              <w:t>FIXED MLA62 MLA64 MOBILE</w:t>
            </w:r>
          </w:p>
          <w:p>
            <w:pPr>
              <w:pStyle w:val="TableParagraph"/>
              <w:spacing w:before="1"/>
              <w:ind w:left="103"/>
              <w:rPr>
                <w:sz w:val="22"/>
              </w:rPr>
            </w:pPr>
            <w:r>
              <w:rPr>
                <w:sz w:val="22"/>
              </w:rPr>
              <w:t>5.458 MLA3 MLA102</w:t>
            </w:r>
          </w:p>
        </w:tc>
      </w:tr>
    </w:tbl>
    <w:p>
      <w:pPr>
        <w:pStyle w:val="Heading2"/>
        <w:spacing w:before="1"/>
        <w:ind w:left="959"/>
      </w:pPr>
      <w:r>
        <w:rPr/>
        <w:t>Table 1: Malaysian Frequency Allocation in 5925-7125 MHz</w:t>
      </w:r>
    </w:p>
    <w:p>
      <w:pPr>
        <w:pStyle w:val="BodyText"/>
        <w:rPr>
          <w:b/>
          <w:sz w:val="26"/>
        </w:rPr>
      </w:pPr>
    </w:p>
    <w:p>
      <w:pPr>
        <w:spacing w:before="224"/>
        <w:ind w:left="100" w:right="0" w:firstLine="0"/>
        <w:jc w:val="left"/>
        <w:rPr>
          <w:i/>
          <w:sz w:val="20"/>
        </w:rPr>
      </w:pPr>
      <w:r>
        <w:rPr>
          <w:i/>
          <w:sz w:val="20"/>
        </w:rPr>
        <w:t>Notes:</w:t>
      </w:r>
    </w:p>
    <w:p>
      <w:pPr>
        <w:pStyle w:val="ListParagraph"/>
        <w:numPr>
          <w:ilvl w:val="0"/>
          <w:numId w:val="4"/>
        </w:numPr>
        <w:tabs>
          <w:tab w:pos="461" w:val="left" w:leader="none"/>
        </w:tabs>
        <w:spacing w:line="240" w:lineRule="auto" w:before="118" w:after="0"/>
        <w:ind w:left="460" w:right="0" w:hanging="360"/>
        <w:jc w:val="left"/>
        <w:rPr>
          <w:i/>
          <w:sz w:val="20"/>
        </w:rPr>
      </w:pPr>
      <w:r>
        <w:rPr>
          <w:i/>
          <w:sz w:val="20"/>
        </w:rPr>
        <w:t>MLA3 Class</w:t>
      </w:r>
      <w:r>
        <w:rPr>
          <w:i/>
          <w:spacing w:val="-13"/>
          <w:sz w:val="20"/>
        </w:rPr>
        <w:t> </w:t>
      </w:r>
      <w:r>
        <w:rPr>
          <w:i/>
          <w:sz w:val="20"/>
        </w:rPr>
        <w:t>Assignment.</w:t>
      </w:r>
    </w:p>
    <w:p>
      <w:pPr>
        <w:pStyle w:val="ListParagraph"/>
        <w:numPr>
          <w:ilvl w:val="0"/>
          <w:numId w:val="4"/>
        </w:numPr>
        <w:tabs>
          <w:tab w:pos="461" w:val="left" w:leader="none"/>
        </w:tabs>
        <w:spacing w:line="360" w:lineRule="auto" w:before="121" w:after="0"/>
        <w:ind w:left="460" w:right="126" w:hanging="360"/>
        <w:jc w:val="both"/>
        <w:rPr>
          <w:i/>
          <w:sz w:val="20"/>
        </w:rPr>
      </w:pPr>
      <w:r>
        <w:rPr>
          <w:i/>
          <w:sz w:val="20"/>
        </w:rPr>
        <w:t>MLA58A</w:t>
      </w:r>
      <w:r>
        <w:rPr>
          <w:i/>
          <w:spacing w:val="-10"/>
          <w:sz w:val="20"/>
        </w:rPr>
        <w:t> </w:t>
      </w:r>
      <w:r>
        <w:rPr>
          <w:i/>
          <w:sz w:val="20"/>
        </w:rPr>
        <w:t>Priority</w:t>
      </w:r>
      <w:r>
        <w:rPr>
          <w:i/>
          <w:spacing w:val="-11"/>
          <w:sz w:val="20"/>
        </w:rPr>
        <w:t> </w:t>
      </w:r>
      <w:r>
        <w:rPr>
          <w:i/>
          <w:sz w:val="20"/>
        </w:rPr>
        <w:t>to</w:t>
      </w:r>
      <w:r>
        <w:rPr>
          <w:i/>
          <w:spacing w:val="-12"/>
          <w:sz w:val="20"/>
        </w:rPr>
        <w:t> </w:t>
      </w:r>
      <w:r>
        <w:rPr>
          <w:i/>
          <w:sz w:val="20"/>
        </w:rPr>
        <w:t>satellite</w:t>
      </w:r>
      <w:r>
        <w:rPr>
          <w:i/>
          <w:spacing w:val="-13"/>
          <w:sz w:val="20"/>
        </w:rPr>
        <w:t> </w:t>
      </w:r>
      <w:r>
        <w:rPr>
          <w:i/>
          <w:sz w:val="20"/>
        </w:rPr>
        <w:t>network</w:t>
      </w:r>
      <w:r>
        <w:rPr>
          <w:i/>
          <w:spacing w:val="-11"/>
          <w:sz w:val="20"/>
        </w:rPr>
        <w:t> </w:t>
      </w:r>
      <w:r>
        <w:rPr>
          <w:i/>
          <w:sz w:val="20"/>
        </w:rPr>
        <w:t>filed</w:t>
      </w:r>
      <w:r>
        <w:rPr>
          <w:i/>
          <w:spacing w:val="-11"/>
          <w:sz w:val="20"/>
        </w:rPr>
        <w:t> </w:t>
      </w:r>
      <w:r>
        <w:rPr>
          <w:i/>
          <w:sz w:val="20"/>
        </w:rPr>
        <w:t>under</w:t>
      </w:r>
      <w:r>
        <w:rPr>
          <w:i/>
          <w:spacing w:val="-12"/>
          <w:sz w:val="20"/>
        </w:rPr>
        <w:t> </w:t>
      </w:r>
      <w:r>
        <w:rPr>
          <w:i/>
          <w:sz w:val="20"/>
        </w:rPr>
        <w:t>the</w:t>
      </w:r>
      <w:r>
        <w:rPr>
          <w:i/>
          <w:spacing w:val="-13"/>
          <w:sz w:val="20"/>
        </w:rPr>
        <w:t> </w:t>
      </w:r>
      <w:r>
        <w:rPr>
          <w:i/>
          <w:sz w:val="20"/>
        </w:rPr>
        <w:t>administration</w:t>
      </w:r>
      <w:r>
        <w:rPr>
          <w:i/>
          <w:spacing w:val="-8"/>
          <w:sz w:val="20"/>
        </w:rPr>
        <w:t> </w:t>
      </w:r>
      <w:r>
        <w:rPr>
          <w:i/>
          <w:sz w:val="20"/>
        </w:rPr>
        <w:t>of</w:t>
      </w:r>
      <w:r>
        <w:rPr>
          <w:i/>
          <w:spacing w:val="-12"/>
          <w:sz w:val="20"/>
        </w:rPr>
        <w:t> </w:t>
      </w:r>
      <w:r>
        <w:rPr>
          <w:i/>
          <w:sz w:val="20"/>
        </w:rPr>
        <w:t>Malaysia</w:t>
      </w:r>
      <w:r>
        <w:rPr>
          <w:i/>
          <w:spacing w:val="-11"/>
          <w:sz w:val="20"/>
        </w:rPr>
        <w:t> </w:t>
      </w:r>
      <w:r>
        <w:rPr>
          <w:i/>
          <w:sz w:val="20"/>
        </w:rPr>
        <w:t>at</w:t>
      </w:r>
      <w:r>
        <w:rPr>
          <w:i/>
          <w:spacing w:val="-11"/>
          <w:sz w:val="20"/>
        </w:rPr>
        <w:t> </w:t>
      </w:r>
      <w:r>
        <w:rPr>
          <w:i/>
          <w:sz w:val="20"/>
        </w:rPr>
        <w:t>91.5° </w:t>
      </w:r>
      <w:r>
        <w:rPr>
          <w:i/>
          <w:sz w:val="20"/>
        </w:rPr>
        <w:t>East</w:t>
      </w:r>
      <w:r>
        <w:rPr>
          <w:i/>
          <w:spacing w:val="-4"/>
          <w:sz w:val="20"/>
        </w:rPr>
        <w:t> </w:t>
      </w:r>
      <w:r>
        <w:rPr>
          <w:i/>
          <w:sz w:val="20"/>
        </w:rPr>
        <w:t>orbital</w:t>
      </w:r>
      <w:r>
        <w:rPr>
          <w:i/>
          <w:spacing w:val="-6"/>
          <w:sz w:val="20"/>
        </w:rPr>
        <w:t> </w:t>
      </w:r>
      <w:r>
        <w:rPr>
          <w:i/>
          <w:sz w:val="20"/>
        </w:rPr>
        <w:t>slot</w:t>
      </w:r>
      <w:r>
        <w:rPr>
          <w:i/>
          <w:spacing w:val="-6"/>
          <w:sz w:val="20"/>
        </w:rPr>
        <w:t> </w:t>
      </w:r>
      <w:r>
        <w:rPr>
          <w:i/>
          <w:sz w:val="20"/>
        </w:rPr>
        <w:t>in</w:t>
      </w:r>
      <w:r>
        <w:rPr>
          <w:i/>
          <w:spacing w:val="-6"/>
          <w:sz w:val="20"/>
        </w:rPr>
        <w:t> </w:t>
      </w:r>
      <w:r>
        <w:rPr>
          <w:i/>
          <w:sz w:val="20"/>
        </w:rPr>
        <w:t>the</w:t>
      </w:r>
      <w:r>
        <w:rPr>
          <w:i/>
          <w:spacing w:val="-8"/>
          <w:sz w:val="20"/>
        </w:rPr>
        <w:t> </w:t>
      </w:r>
      <w:r>
        <w:rPr>
          <w:i/>
          <w:sz w:val="20"/>
        </w:rPr>
        <w:t>Fixed</w:t>
      </w:r>
      <w:r>
        <w:rPr>
          <w:i/>
          <w:spacing w:val="-6"/>
          <w:sz w:val="20"/>
        </w:rPr>
        <w:t> </w:t>
      </w:r>
      <w:r>
        <w:rPr>
          <w:i/>
          <w:sz w:val="20"/>
        </w:rPr>
        <w:t>Satellite</w:t>
      </w:r>
      <w:r>
        <w:rPr>
          <w:i/>
          <w:spacing w:val="-8"/>
          <w:sz w:val="20"/>
        </w:rPr>
        <w:t> </w:t>
      </w:r>
      <w:r>
        <w:rPr>
          <w:i/>
          <w:sz w:val="20"/>
        </w:rPr>
        <w:t>Service.</w:t>
      </w:r>
      <w:r>
        <w:rPr>
          <w:i/>
          <w:spacing w:val="-7"/>
          <w:sz w:val="20"/>
        </w:rPr>
        <w:t> </w:t>
      </w:r>
      <w:r>
        <w:rPr>
          <w:i/>
          <w:sz w:val="20"/>
        </w:rPr>
        <w:t>Fixed</w:t>
      </w:r>
      <w:r>
        <w:rPr>
          <w:i/>
          <w:spacing w:val="-6"/>
          <w:sz w:val="20"/>
        </w:rPr>
        <w:t> </w:t>
      </w:r>
      <w:r>
        <w:rPr>
          <w:i/>
          <w:sz w:val="20"/>
        </w:rPr>
        <w:t>Service</w:t>
      </w:r>
      <w:r>
        <w:rPr>
          <w:i/>
          <w:spacing w:val="-5"/>
          <w:sz w:val="20"/>
        </w:rPr>
        <w:t> </w:t>
      </w:r>
      <w:r>
        <w:rPr>
          <w:i/>
          <w:sz w:val="20"/>
        </w:rPr>
        <w:t>stations</w:t>
      </w:r>
      <w:r>
        <w:rPr>
          <w:i/>
          <w:spacing w:val="-7"/>
          <w:sz w:val="20"/>
        </w:rPr>
        <w:t> </w:t>
      </w:r>
      <w:r>
        <w:rPr>
          <w:i/>
          <w:sz w:val="20"/>
        </w:rPr>
        <w:t>may</w:t>
      </w:r>
      <w:r>
        <w:rPr>
          <w:i/>
          <w:spacing w:val="-7"/>
          <w:sz w:val="20"/>
        </w:rPr>
        <w:t> </w:t>
      </w:r>
      <w:r>
        <w:rPr>
          <w:i/>
          <w:sz w:val="20"/>
        </w:rPr>
        <w:t>operate</w:t>
      </w:r>
      <w:r>
        <w:rPr>
          <w:i/>
          <w:spacing w:val="-8"/>
          <w:sz w:val="20"/>
        </w:rPr>
        <w:t> </w:t>
      </w:r>
      <w:r>
        <w:rPr>
          <w:i/>
          <w:sz w:val="20"/>
        </w:rPr>
        <w:t>on</w:t>
      </w:r>
      <w:r>
        <w:rPr>
          <w:i/>
          <w:spacing w:val="-3"/>
          <w:sz w:val="20"/>
        </w:rPr>
        <w:t> </w:t>
      </w:r>
      <w:r>
        <w:rPr>
          <w:i/>
          <w:sz w:val="20"/>
        </w:rPr>
        <w:t>a non-interference</w:t>
      </w:r>
      <w:r>
        <w:rPr>
          <w:i/>
          <w:spacing w:val="-11"/>
          <w:sz w:val="20"/>
        </w:rPr>
        <w:t> </w:t>
      </w:r>
      <w:r>
        <w:rPr>
          <w:i/>
          <w:sz w:val="20"/>
        </w:rPr>
        <w:t>basis.</w:t>
      </w:r>
    </w:p>
    <w:p>
      <w:pPr>
        <w:pStyle w:val="ListParagraph"/>
        <w:numPr>
          <w:ilvl w:val="0"/>
          <w:numId w:val="4"/>
        </w:numPr>
        <w:tabs>
          <w:tab w:pos="461" w:val="left" w:leader="none"/>
        </w:tabs>
        <w:spacing w:line="360" w:lineRule="auto" w:before="0" w:after="0"/>
        <w:ind w:left="460" w:right="114" w:hanging="360"/>
        <w:jc w:val="both"/>
        <w:rPr>
          <w:i/>
          <w:sz w:val="20"/>
        </w:rPr>
      </w:pPr>
      <w:r>
        <w:rPr>
          <w:i/>
          <w:sz w:val="20"/>
        </w:rPr>
        <w:t>MLA61</w:t>
      </w:r>
      <w:r>
        <w:rPr>
          <w:i/>
          <w:spacing w:val="-16"/>
          <w:sz w:val="20"/>
        </w:rPr>
        <w:t> </w:t>
      </w:r>
      <w:r>
        <w:rPr>
          <w:i/>
          <w:sz w:val="20"/>
        </w:rPr>
        <w:t>Standard</w:t>
      </w:r>
      <w:r>
        <w:rPr>
          <w:i/>
          <w:spacing w:val="-13"/>
          <w:sz w:val="20"/>
        </w:rPr>
        <w:t> </w:t>
      </w:r>
      <w:r>
        <w:rPr>
          <w:i/>
          <w:sz w:val="20"/>
        </w:rPr>
        <w:t>Radio</w:t>
      </w:r>
      <w:r>
        <w:rPr>
          <w:i/>
          <w:spacing w:val="-13"/>
          <w:sz w:val="20"/>
        </w:rPr>
        <w:t> </w:t>
      </w:r>
      <w:r>
        <w:rPr>
          <w:i/>
          <w:sz w:val="20"/>
        </w:rPr>
        <w:t>System</w:t>
      </w:r>
      <w:r>
        <w:rPr>
          <w:i/>
          <w:spacing w:val="-14"/>
          <w:sz w:val="20"/>
        </w:rPr>
        <w:t> </w:t>
      </w:r>
      <w:r>
        <w:rPr>
          <w:i/>
          <w:sz w:val="20"/>
        </w:rPr>
        <w:t>Plan</w:t>
      </w:r>
      <w:r>
        <w:rPr>
          <w:i/>
          <w:spacing w:val="-15"/>
          <w:sz w:val="20"/>
        </w:rPr>
        <w:t> </w:t>
      </w:r>
      <w:r>
        <w:rPr>
          <w:i/>
          <w:sz w:val="20"/>
        </w:rPr>
        <w:t>512:</w:t>
      </w:r>
      <w:r>
        <w:rPr>
          <w:i/>
          <w:spacing w:val="-13"/>
          <w:sz w:val="20"/>
        </w:rPr>
        <w:t> </w:t>
      </w:r>
      <w:r>
        <w:rPr>
          <w:i/>
          <w:sz w:val="20"/>
        </w:rPr>
        <w:t>Requirements</w:t>
      </w:r>
      <w:r>
        <w:rPr>
          <w:i/>
          <w:spacing w:val="-15"/>
          <w:sz w:val="20"/>
        </w:rPr>
        <w:t> </w:t>
      </w:r>
      <w:r>
        <w:rPr>
          <w:i/>
          <w:sz w:val="20"/>
        </w:rPr>
        <w:t>for</w:t>
      </w:r>
      <w:r>
        <w:rPr>
          <w:i/>
          <w:spacing w:val="-15"/>
          <w:sz w:val="20"/>
        </w:rPr>
        <w:t> </w:t>
      </w:r>
      <w:r>
        <w:rPr>
          <w:i/>
          <w:sz w:val="20"/>
        </w:rPr>
        <w:t>Fixed</w:t>
      </w:r>
      <w:r>
        <w:rPr>
          <w:i/>
          <w:spacing w:val="-13"/>
          <w:sz w:val="20"/>
        </w:rPr>
        <w:t> </w:t>
      </w:r>
      <w:r>
        <w:rPr>
          <w:i/>
          <w:sz w:val="20"/>
        </w:rPr>
        <w:t>Service</w:t>
      </w:r>
      <w:r>
        <w:rPr>
          <w:i/>
          <w:spacing w:val="-15"/>
          <w:sz w:val="20"/>
        </w:rPr>
        <w:t> </w:t>
      </w:r>
      <w:r>
        <w:rPr>
          <w:i/>
          <w:sz w:val="20"/>
        </w:rPr>
        <w:t>Line-Of-Sight </w:t>
      </w:r>
      <w:r>
        <w:rPr>
          <w:i/>
          <w:sz w:val="20"/>
        </w:rPr>
        <w:t>Radio-Relay Systems Operating in the Frequency Band from 5925 MHz to 6425</w:t>
      </w:r>
      <w:r>
        <w:rPr>
          <w:i/>
          <w:spacing w:val="-33"/>
          <w:sz w:val="20"/>
        </w:rPr>
        <w:t> </w:t>
      </w:r>
      <w:r>
        <w:rPr>
          <w:i/>
          <w:sz w:val="20"/>
        </w:rPr>
        <w:t>MHz.</w:t>
      </w:r>
    </w:p>
    <w:p>
      <w:pPr>
        <w:pStyle w:val="ListParagraph"/>
        <w:numPr>
          <w:ilvl w:val="0"/>
          <w:numId w:val="4"/>
        </w:numPr>
        <w:tabs>
          <w:tab w:pos="461" w:val="left" w:leader="none"/>
        </w:tabs>
        <w:spacing w:line="360" w:lineRule="auto" w:before="0" w:after="0"/>
        <w:ind w:left="460" w:right="114" w:hanging="360"/>
        <w:jc w:val="both"/>
        <w:rPr>
          <w:i/>
          <w:sz w:val="20"/>
        </w:rPr>
      </w:pPr>
      <w:r>
        <w:rPr>
          <w:i/>
          <w:sz w:val="20"/>
        </w:rPr>
        <w:t>MLA62</w:t>
      </w:r>
      <w:r>
        <w:rPr>
          <w:i/>
          <w:spacing w:val="-16"/>
          <w:sz w:val="20"/>
        </w:rPr>
        <w:t> </w:t>
      </w:r>
      <w:r>
        <w:rPr>
          <w:i/>
          <w:sz w:val="20"/>
        </w:rPr>
        <w:t>Standard</w:t>
      </w:r>
      <w:r>
        <w:rPr>
          <w:i/>
          <w:spacing w:val="-13"/>
          <w:sz w:val="20"/>
        </w:rPr>
        <w:t> </w:t>
      </w:r>
      <w:r>
        <w:rPr>
          <w:i/>
          <w:sz w:val="20"/>
        </w:rPr>
        <w:t>Radio</w:t>
      </w:r>
      <w:r>
        <w:rPr>
          <w:i/>
          <w:spacing w:val="-13"/>
          <w:sz w:val="20"/>
        </w:rPr>
        <w:t> </w:t>
      </w:r>
      <w:r>
        <w:rPr>
          <w:i/>
          <w:sz w:val="20"/>
        </w:rPr>
        <w:t>System</w:t>
      </w:r>
      <w:r>
        <w:rPr>
          <w:i/>
          <w:spacing w:val="-14"/>
          <w:sz w:val="20"/>
        </w:rPr>
        <w:t> </w:t>
      </w:r>
      <w:r>
        <w:rPr>
          <w:i/>
          <w:sz w:val="20"/>
        </w:rPr>
        <w:t>Plan</w:t>
      </w:r>
      <w:r>
        <w:rPr>
          <w:i/>
          <w:spacing w:val="-15"/>
          <w:sz w:val="20"/>
        </w:rPr>
        <w:t> </w:t>
      </w:r>
      <w:r>
        <w:rPr>
          <w:i/>
          <w:sz w:val="20"/>
        </w:rPr>
        <w:t>513:</w:t>
      </w:r>
      <w:r>
        <w:rPr>
          <w:i/>
          <w:spacing w:val="-13"/>
          <w:sz w:val="20"/>
        </w:rPr>
        <w:t> </w:t>
      </w:r>
      <w:r>
        <w:rPr>
          <w:i/>
          <w:sz w:val="20"/>
        </w:rPr>
        <w:t>Requirements</w:t>
      </w:r>
      <w:r>
        <w:rPr>
          <w:i/>
          <w:spacing w:val="-15"/>
          <w:sz w:val="20"/>
        </w:rPr>
        <w:t> </w:t>
      </w:r>
      <w:r>
        <w:rPr>
          <w:i/>
          <w:sz w:val="20"/>
        </w:rPr>
        <w:t>for</w:t>
      </w:r>
      <w:r>
        <w:rPr>
          <w:i/>
          <w:spacing w:val="-15"/>
          <w:sz w:val="20"/>
        </w:rPr>
        <w:t> </w:t>
      </w:r>
      <w:r>
        <w:rPr>
          <w:i/>
          <w:sz w:val="20"/>
        </w:rPr>
        <w:t>Fixed</w:t>
      </w:r>
      <w:r>
        <w:rPr>
          <w:i/>
          <w:spacing w:val="-13"/>
          <w:sz w:val="20"/>
        </w:rPr>
        <w:t> </w:t>
      </w:r>
      <w:r>
        <w:rPr>
          <w:i/>
          <w:sz w:val="20"/>
        </w:rPr>
        <w:t>Service</w:t>
      </w:r>
      <w:r>
        <w:rPr>
          <w:i/>
          <w:spacing w:val="-15"/>
          <w:sz w:val="20"/>
        </w:rPr>
        <w:t> </w:t>
      </w:r>
      <w:r>
        <w:rPr>
          <w:i/>
          <w:sz w:val="20"/>
        </w:rPr>
        <w:t>Line-Of-Sight </w:t>
      </w:r>
      <w:r>
        <w:rPr>
          <w:i/>
          <w:sz w:val="20"/>
        </w:rPr>
        <w:t>Radio-Relay Systems Operating in the Frequency Band from 6430 MHz to 7110</w:t>
      </w:r>
      <w:r>
        <w:rPr>
          <w:i/>
          <w:spacing w:val="-33"/>
          <w:sz w:val="20"/>
        </w:rPr>
        <w:t> </w:t>
      </w:r>
      <w:r>
        <w:rPr>
          <w:i/>
          <w:sz w:val="20"/>
        </w:rPr>
        <w:t>MHz.</w:t>
      </w:r>
    </w:p>
    <w:p>
      <w:pPr>
        <w:pStyle w:val="ListParagraph"/>
        <w:numPr>
          <w:ilvl w:val="0"/>
          <w:numId w:val="4"/>
        </w:numPr>
        <w:tabs>
          <w:tab w:pos="461" w:val="left" w:leader="none"/>
        </w:tabs>
        <w:spacing w:line="360" w:lineRule="auto" w:before="0" w:after="0"/>
        <w:ind w:left="460" w:right="114" w:hanging="360"/>
        <w:jc w:val="both"/>
        <w:rPr>
          <w:i/>
          <w:sz w:val="20"/>
        </w:rPr>
      </w:pPr>
      <w:r>
        <w:rPr>
          <w:i/>
          <w:sz w:val="20"/>
        </w:rPr>
        <w:t>MLA64</w:t>
      </w:r>
      <w:r>
        <w:rPr>
          <w:i/>
          <w:spacing w:val="-16"/>
          <w:sz w:val="20"/>
        </w:rPr>
        <w:t> </w:t>
      </w:r>
      <w:r>
        <w:rPr>
          <w:i/>
          <w:sz w:val="20"/>
        </w:rPr>
        <w:t>Standard</w:t>
      </w:r>
      <w:r>
        <w:rPr>
          <w:i/>
          <w:spacing w:val="-13"/>
          <w:sz w:val="20"/>
        </w:rPr>
        <w:t> </w:t>
      </w:r>
      <w:r>
        <w:rPr>
          <w:i/>
          <w:sz w:val="20"/>
        </w:rPr>
        <w:t>Radio</w:t>
      </w:r>
      <w:r>
        <w:rPr>
          <w:i/>
          <w:spacing w:val="-13"/>
          <w:sz w:val="20"/>
        </w:rPr>
        <w:t> </w:t>
      </w:r>
      <w:r>
        <w:rPr>
          <w:i/>
          <w:sz w:val="20"/>
        </w:rPr>
        <w:t>System</w:t>
      </w:r>
      <w:r>
        <w:rPr>
          <w:i/>
          <w:spacing w:val="-14"/>
          <w:sz w:val="20"/>
        </w:rPr>
        <w:t> </w:t>
      </w:r>
      <w:r>
        <w:rPr>
          <w:i/>
          <w:sz w:val="20"/>
        </w:rPr>
        <w:t>Plan</w:t>
      </w:r>
      <w:r>
        <w:rPr>
          <w:i/>
          <w:spacing w:val="-15"/>
          <w:sz w:val="20"/>
        </w:rPr>
        <w:t> </w:t>
      </w:r>
      <w:r>
        <w:rPr>
          <w:i/>
          <w:sz w:val="20"/>
        </w:rPr>
        <w:t>514:</w:t>
      </w:r>
      <w:r>
        <w:rPr>
          <w:i/>
          <w:spacing w:val="-13"/>
          <w:sz w:val="20"/>
        </w:rPr>
        <w:t> </w:t>
      </w:r>
      <w:r>
        <w:rPr>
          <w:i/>
          <w:sz w:val="20"/>
        </w:rPr>
        <w:t>Requirements</w:t>
      </w:r>
      <w:r>
        <w:rPr>
          <w:i/>
          <w:spacing w:val="-15"/>
          <w:sz w:val="20"/>
        </w:rPr>
        <w:t> </w:t>
      </w:r>
      <w:r>
        <w:rPr>
          <w:i/>
          <w:sz w:val="20"/>
        </w:rPr>
        <w:t>for</w:t>
      </w:r>
      <w:r>
        <w:rPr>
          <w:i/>
          <w:spacing w:val="-15"/>
          <w:sz w:val="20"/>
        </w:rPr>
        <w:t> </w:t>
      </w:r>
      <w:r>
        <w:rPr>
          <w:i/>
          <w:sz w:val="20"/>
        </w:rPr>
        <w:t>Fixed</w:t>
      </w:r>
      <w:r>
        <w:rPr>
          <w:i/>
          <w:spacing w:val="-13"/>
          <w:sz w:val="20"/>
        </w:rPr>
        <w:t> </w:t>
      </w:r>
      <w:r>
        <w:rPr>
          <w:i/>
          <w:sz w:val="20"/>
        </w:rPr>
        <w:t>Service</w:t>
      </w:r>
      <w:r>
        <w:rPr>
          <w:i/>
          <w:spacing w:val="-15"/>
          <w:sz w:val="20"/>
        </w:rPr>
        <w:t> </w:t>
      </w:r>
      <w:r>
        <w:rPr>
          <w:i/>
          <w:sz w:val="20"/>
        </w:rPr>
        <w:t>Line-Of-Sight </w:t>
      </w:r>
      <w:r>
        <w:rPr>
          <w:i/>
          <w:sz w:val="20"/>
        </w:rPr>
        <w:t>Radio-Relay Systems Operating in the Frequency Band from 7111 MHz to 7425</w:t>
      </w:r>
      <w:r>
        <w:rPr>
          <w:i/>
          <w:spacing w:val="-33"/>
          <w:sz w:val="20"/>
        </w:rPr>
        <w:t> </w:t>
      </w:r>
      <w:r>
        <w:rPr>
          <w:i/>
          <w:sz w:val="20"/>
        </w:rPr>
        <w:t>MHz.</w:t>
      </w:r>
    </w:p>
    <w:p>
      <w:pPr>
        <w:pStyle w:val="ListParagraph"/>
        <w:numPr>
          <w:ilvl w:val="0"/>
          <w:numId w:val="4"/>
        </w:numPr>
        <w:tabs>
          <w:tab w:pos="461" w:val="left" w:leader="none"/>
        </w:tabs>
        <w:spacing w:line="360" w:lineRule="auto" w:before="0" w:after="0"/>
        <w:ind w:left="460" w:right="116" w:hanging="360"/>
        <w:jc w:val="both"/>
        <w:rPr>
          <w:i/>
          <w:sz w:val="20"/>
        </w:rPr>
      </w:pPr>
      <w:r>
        <w:rPr>
          <w:i/>
          <w:sz w:val="20"/>
        </w:rPr>
        <w:t>MLA102 Standard Radio System Plan 549: Requirements for Devices using Ultra- </w:t>
      </w:r>
      <w:r>
        <w:rPr>
          <w:i/>
          <w:sz w:val="20"/>
        </w:rPr>
        <w:t>Wideband (UWB) Technology Operating in the Frequency Bands from 30 MHz to 960 MHz, 2.17 GHz to 10.6 GHz, 21.65 GHz to 29.5 GHz and 77 GHz to 81</w:t>
      </w:r>
      <w:r>
        <w:rPr>
          <w:i/>
          <w:spacing w:val="-25"/>
          <w:sz w:val="20"/>
        </w:rPr>
        <w:t> </w:t>
      </w:r>
      <w:r>
        <w:rPr>
          <w:i/>
          <w:sz w:val="20"/>
        </w:rPr>
        <w:t>GHz.</w:t>
      </w:r>
    </w:p>
    <w:p>
      <w:pPr>
        <w:pStyle w:val="ListParagraph"/>
        <w:numPr>
          <w:ilvl w:val="0"/>
          <w:numId w:val="4"/>
        </w:numPr>
        <w:tabs>
          <w:tab w:pos="461" w:val="left" w:leader="none"/>
          <w:tab w:pos="1378" w:val="left" w:leader="none"/>
          <w:tab w:pos="2388" w:val="left" w:leader="none"/>
          <w:tab w:pos="3093" w:val="left" w:leader="none"/>
          <w:tab w:pos="3690" w:val="left" w:leader="none"/>
          <w:tab w:pos="4851" w:val="left" w:leader="none"/>
          <w:tab w:pos="5404" w:val="left" w:leader="none"/>
          <w:tab w:pos="6732" w:val="left" w:leader="none"/>
          <w:tab w:pos="7509" w:val="left" w:leader="none"/>
          <w:tab w:pos="8524" w:val="left" w:leader="none"/>
        </w:tabs>
        <w:spacing w:line="240" w:lineRule="auto" w:before="0" w:after="0"/>
        <w:ind w:left="460" w:right="0" w:hanging="360"/>
        <w:jc w:val="left"/>
        <w:rPr>
          <w:i/>
          <w:sz w:val="20"/>
        </w:rPr>
      </w:pPr>
      <w:r>
        <w:rPr>
          <w:i/>
          <w:sz w:val="20"/>
        </w:rPr>
        <w:t>Other</w:t>
        <w:tab/>
        <w:t>details</w:t>
        <w:tab/>
        <w:t>can</w:t>
        <w:tab/>
        <w:t>be</w:t>
        <w:tab/>
        <w:t>referred</w:t>
        <w:tab/>
        <w:t>to</w:t>
        <w:tab/>
        <w:t>Spectrum</w:t>
        <w:tab/>
        <w:t>Plan</w:t>
        <w:tab/>
        <w:t>Issued</w:t>
        <w:tab/>
        <w:t>2017:</w:t>
      </w:r>
    </w:p>
    <w:p>
      <w:pPr>
        <w:spacing w:before="122"/>
        <w:ind w:left="460" w:right="0" w:firstLine="0"/>
        <w:jc w:val="left"/>
        <w:rPr>
          <w:rFonts w:ascii="Calibri"/>
          <w:i/>
          <w:sz w:val="20"/>
        </w:rPr>
      </w:pPr>
      <w:hyperlink r:id="rId8">
        <w:r>
          <w:rPr>
            <w:rFonts w:ascii="Calibri"/>
            <w:i/>
            <w:color w:val="0462C1"/>
            <w:sz w:val="20"/>
            <w:u w:val="single" w:color="0462C1"/>
          </w:rPr>
          <w:t>https://www.mcmc.gov.my/skmmgovmy/media/General/pdf/Spectrum-Plan-2017i.pdf.</w:t>
        </w:r>
      </w:hyperlink>
    </w:p>
    <w:p>
      <w:pPr>
        <w:pStyle w:val="BodyText"/>
        <w:rPr>
          <w:rFonts w:ascii="Calibri"/>
          <w:i/>
          <w:sz w:val="20"/>
        </w:rPr>
      </w:pPr>
    </w:p>
    <w:p>
      <w:pPr>
        <w:pStyle w:val="BodyText"/>
        <w:rPr>
          <w:rFonts w:ascii="Calibri"/>
          <w:i/>
          <w:sz w:val="20"/>
        </w:rPr>
      </w:pPr>
    </w:p>
    <w:p>
      <w:pPr>
        <w:pStyle w:val="BodyText"/>
        <w:spacing w:before="2"/>
        <w:rPr>
          <w:rFonts w:ascii="Calibri"/>
          <w:i/>
          <w:sz w:val="21"/>
        </w:rPr>
      </w:pPr>
    </w:p>
    <w:p>
      <w:pPr>
        <w:pStyle w:val="ListParagraph"/>
        <w:numPr>
          <w:ilvl w:val="0"/>
          <w:numId w:val="1"/>
        </w:numPr>
        <w:tabs>
          <w:tab w:pos="821" w:val="left" w:leader="none"/>
        </w:tabs>
        <w:spacing w:line="360" w:lineRule="auto" w:before="101" w:after="0"/>
        <w:ind w:left="820" w:right="118" w:hanging="720"/>
        <w:jc w:val="both"/>
        <w:rPr>
          <w:sz w:val="22"/>
        </w:rPr>
      </w:pPr>
      <w:r>
        <w:rPr>
          <w:sz w:val="22"/>
        </w:rPr>
        <w:t>The current use of the frequency range of 5925 MHz to 7125 MHz in Malaysia includes fixed service (terrestrial microwave links) and fixed- satellite</w:t>
      </w:r>
      <w:r>
        <w:rPr>
          <w:spacing w:val="-3"/>
          <w:sz w:val="22"/>
        </w:rPr>
        <w:t> </w:t>
      </w:r>
      <w:r>
        <w:rPr>
          <w:sz w:val="22"/>
        </w:rPr>
        <w:t>service.</w:t>
      </w:r>
    </w:p>
    <w:p>
      <w:pPr>
        <w:pStyle w:val="BodyText"/>
        <w:spacing w:before="11"/>
        <w:rPr>
          <w:sz w:val="32"/>
        </w:rPr>
      </w:pPr>
    </w:p>
    <w:p>
      <w:pPr>
        <w:pStyle w:val="ListParagraph"/>
        <w:numPr>
          <w:ilvl w:val="0"/>
          <w:numId w:val="1"/>
        </w:numPr>
        <w:tabs>
          <w:tab w:pos="821" w:val="left" w:leader="none"/>
        </w:tabs>
        <w:spacing w:line="360" w:lineRule="auto" w:before="0" w:after="0"/>
        <w:ind w:left="820" w:right="115" w:hanging="720"/>
        <w:jc w:val="both"/>
        <w:rPr>
          <w:sz w:val="22"/>
        </w:rPr>
      </w:pPr>
      <w:r>
        <w:rPr>
          <w:sz w:val="22"/>
        </w:rPr>
        <w:t>As the incumbent users are operating under the Apparatus Assignments with</w:t>
      </w:r>
      <w:r>
        <w:rPr>
          <w:spacing w:val="41"/>
          <w:sz w:val="22"/>
        </w:rPr>
        <w:t> </w:t>
      </w:r>
      <w:r>
        <w:rPr>
          <w:sz w:val="22"/>
        </w:rPr>
        <w:t>primary</w:t>
      </w:r>
      <w:r>
        <w:rPr>
          <w:spacing w:val="41"/>
          <w:sz w:val="22"/>
        </w:rPr>
        <w:t> </w:t>
      </w:r>
      <w:r>
        <w:rPr>
          <w:sz w:val="22"/>
        </w:rPr>
        <w:t>allocations,</w:t>
      </w:r>
      <w:r>
        <w:rPr>
          <w:spacing w:val="42"/>
          <w:sz w:val="22"/>
        </w:rPr>
        <w:t> </w:t>
      </w:r>
      <w:r>
        <w:rPr>
          <w:sz w:val="22"/>
        </w:rPr>
        <w:t>it</w:t>
      </w:r>
      <w:r>
        <w:rPr>
          <w:spacing w:val="41"/>
          <w:sz w:val="22"/>
        </w:rPr>
        <w:t> </w:t>
      </w:r>
      <w:r>
        <w:rPr>
          <w:sz w:val="22"/>
        </w:rPr>
        <w:t>is</w:t>
      </w:r>
      <w:r>
        <w:rPr>
          <w:spacing w:val="40"/>
          <w:sz w:val="22"/>
        </w:rPr>
        <w:t> </w:t>
      </w:r>
      <w:r>
        <w:rPr>
          <w:sz w:val="22"/>
        </w:rPr>
        <w:t>essential</w:t>
      </w:r>
      <w:r>
        <w:rPr>
          <w:spacing w:val="40"/>
          <w:sz w:val="22"/>
        </w:rPr>
        <w:t> </w:t>
      </w:r>
      <w:r>
        <w:rPr>
          <w:sz w:val="22"/>
        </w:rPr>
        <w:t>to</w:t>
      </w:r>
      <w:r>
        <w:rPr>
          <w:spacing w:val="40"/>
          <w:sz w:val="22"/>
        </w:rPr>
        <w:t> </w:t>
      </w:r>
      <w:r>
        <w:rPr>
          <w:sz w:val="22"/>
        </w:rPr>
        <w:t>ensure</w:t>
      </w:r>
      <w:r>
        <w:rPr>
          <w:spacing w:val="40"/>
          <w:sz w:val="22"/>
        </w:rPr>
        <w:t> </w:t>
      </w:r>
      <w:r>
        <w:rPr>
          <w:sz w:val="22"/>
        </w:rPr>
        <w:t>that</w:t>
      </w:r>
      <w:r>
        <w:rPr>
          <w:spacing w:val="39"/>
          <w:sz w:val="22"/>
        </w:rPr>
        <w:t> </w:t>
      </w:r>
      <w:r>
        <w:rPr>
          <w:sz w:val="22"/>
        </w:rPr>
        <w:t>compatibility</w:t>
      </w:r>
      <w:r>
        <w:rPr>
          <w:spacing w:val="40"/>
          <w:sz w:val="22"/>
        </w:rPr>
        <w:t> </w:t>
      </w:r>
      <w:r>
        <w:rPr>
          <w:sz w:val="22"/>
        </w:rPr>
        <w:t>and</w:t>
      </w:r>
    </w:p>
    <w:p>
      <w:pPr>
        <w:spacing w:after="0" w:line="360" w:lineRule="auto"/>
        <w:jc w:val="both"/>
        <w:rPr>
          <w:sz w:val="22"/>
        </w:rPr>
        <w:sectPr>
          <w:pgSz w:w="11910" w:h="16840"/>
          <w:pgMar w:header="721" w:footer="759" w:top="960" w:bottom="940" w:left="1340" w:right="1320"/>
        </w:sectPr>
      </w:pPr>
    </w:p>
    <w:p>
      <w:pPr>
        <w:pStyle w:val="BodyText"/>
        <w:rPr>
          <w:sz w:val="20"/>
        </w:rPr>
      </w:pPr>
    </w:p>
    <w:p>
      <w:pPr>
        <w:pStyle w:val="BodyText"/>
        <w:spacing w:line="360" w:lineRule="auto" w:before="230"/>
        <w:ind w:left="820"/>
      </w:pPr>
      <w:r>
        <w:rPr/>
        <w:t>coexistence</w:t>
      </w:r>
      <w:r>
        <w:rPr>
          <w:spacing w:val="-17"/>
        </w:rPr>
        <w:t> </w:t>
      </w:r>
      <w:r>
        <w:rPr/>
        <w:t>can</w:t>
      </w:r>
      <w:r>
        <w:rPr>
          <w:spacing w:val="-18"/>
        </w:rPr>
        <w:t> </w:t>
      </w:r>
      <w:r>
        <w:rPr/>
        <w:t>be</w:t>
      </w:r>
      <w:r>
        <w:rPr>
          <w:spacing w:val="-17"/>
        </w:rPr>
        <w:t> </w:t>
      </w:r>
      <w:r>
        <w:rPr/>
        <w:t>achieved</w:t>
      </w:r>
      <w:r>
        <w:rPr>
          <w:spacing w:val="-15"/>
        </w:rPr>
        <w:t> </w:t>
      </w:r>
      <w:r>
        <w:rPr/>
        <w:t>in</w:t>
      </w:r>
      <w:r>
        <w:rPr>
          <w:spacing w:val="-18"/>
        </w:rPr>
        <w:t> </w:t>
      </w:r>
      <w:r>
        <w:rPr/>
        <w:t>the</w:t>
      </w:r>
      <w:r>
        <w:rPr>
          <w:spacing w:val="-17"/>
        </w:rPr>
        <w:t> </w:t>
      </w:r>
      <w:r>
        <w:rPr/>
        <w:t>frequency</w:t>
      </w:r>
      <w:r>
        <w:rPr>
          <w:spacing w:val="-18"/>
        </w:rPr>
        <w:t> </w:t>
      </w:r>
      <w:r>
        <w:rPr/>
        <w:t>band</w:t>
      </w:r>
      <w:r>
        <w:rPr>
          <w:spacing w:val="-19"/>
        </w:rPr>
        <w:t> </w:t>
      </w:r>
      <w:r>
        <w:rPr/>
        <w:t>between</w:t>
      </w:r>
      <w:r>
        <w:rPr>
          <w:spacing w:val="-18"/>
        </w:rPr>
        <w:t> </w:t>
      </w:r>
      <w:r>
        <w:rPr/>
        <w:t>potential</w:t>
      </w:r>
      <w:r>
        <w:rPr>
          <w:spacing w:val="-18"/>
        </w:rPr>
        <w:t> </w:t>
      </w:r>
      <w:r>
        <w:rPr/>
        <w:t>future technologies and current</w:t>
      </w:r>
      <w:r>
        <w:rPr>
          <w:spacing w:val="-3"/>
        </w:rPr>
        <w:t> </w:t>
      </w:r>
      <w:r>
        <w:rPr/>
        <w:t>uses.</w:t>
      </w:r>
    </w:p>
    <w:p>
      <w:pPr>
        <w:pStyle w:val="BodyText"/>
        <w:spacing w:before="10"/>
        <w:rPr>
          <w:sz w:val="29"/>
        </w:rPr>
      </w:pPr>
      <w:r>
        <w:rPr/>
        <w:pict>
          <v:shape style="position:absolute;margin-left:72.264pt;margin-top:20.369715pt;width:450.95pt;height:130.8pt;mso-position-horizontal-relative:page;mso-position-vertical-relative:paragraph;z-index:1120;mso-wrap-distance-left:0;mso-wrap-distance-right:0" type="#_x0000_t202" filled="false" stroked="true" strokeweight=".48004pt" strokecolor="#000000">
            <v:textbox inset="0,0,0,0">
              <w:txbxContent>
                <w:p>
                  <w:pPr>
                    <w:spacing w:before="117"/>
                    <w:ind w:left="103" w:right="0" w:firstLine="0"/>
                    <w:jc w:val="left"/>
                    <w:rPr>
                      <w:b/>
                      <w:sz w:val="22"/>
                    </w:rPr>
                  </w:pPr>
                  <w:r>
                    <w:rPr>
                      <w:b/>
                      <w:sz w:val="22"/>
                    </w:rPr>
                    <w:t>Question 4</w:t>
                  </w:r>
                </w:p>
                <w:p>
                  <w:pPr>
                    <w:pStyle w:val="BodyText"/>
                    <w:rPr>
                      <w:sz w:val="21"/>
                    </w:rPr>
                  </w:pPr>
                </w:p>
                <w:p>
                  <w:pPr>
                    <w:pStyle w:val="BodyText"/>
                    <w:ind w:left="103"/>
                  </w:pPr>
                  <w:r>
                    <w:rPr/>
                    <w:t>MCMC seeks your views and comments on:</w:t>
                  </w:r>
                </w:p>
                <w:p>
                  <w:pPr>
                    <w:pStyle w:val="BodyText"/>
                    <w:spacing w:before="9"/>
                    <w:rPr>
                      <w:sz w:val="20"/>
                    </w:rPr>
                  </w:pPr>
                </w:p>
                <w:p>
                  <w:pPr>
                    <w:pStyle w:val="ListParagraph"/>
                    <w:numPr>
                      <w:ilvl w:val="0"/>
                      <w:numId w:val="5"/>
                    </w:numPr>
                    <w:tabs>
                      <w:tab w:pos="535" w:val="left" w:leader="none"/>
                      <w:tab w:pos="536" w:val="left" w:leader="none"/>
                    </w:tabs>
                    <w:spacing w:line="360" w:lineRule="auto" w:before="1" w:after="0"/>
                    <w:ind w:left="535" w:right="100" w:hanging="360"/>
                    <w:jc w:val="left"/>
                    <w:rPr>
                      <w:sz w:val="22"/>
                    </w:rPr>
                  </w:pPr>
                  <w:r>
                    <w:rPr>
                      <w:sz w:val="22"/>
                    </w:rPr>
                    <w:t>the coexistence between Wi-Fi and incumbent services (i.e. fixed service and fixed-satellite service);</w:t>
                  </w:r>
                  <w:r>
                    <w:rPr>
                      <w:spacing w:val="-7"/>
                      <w:sz w:val="22"/>
                    </w:rPr>
                    <w:t> </w:t>
                  </w:r>
                  <w:r>
                    <w:rPr>
                      <w:sz w:val="22"/>
                    </w:rPr>
                    <w:t>and</w:t>
                  </w:r>
                </w:p>
                <w:p>
                  <w:pPr>
                    <w:pStyle w:val="ListParagraph"/>
                    <w:numPr>
                      <w:ilvl w:val="0"/>
                      <w:numId w:val="5"/>
                    </w:numPr>
                    <w:tabs>
                      <w:tab w:pos="536" w:val="left" w:leader="none"/>
                    </w:tabs>
                    <w:spacing w:line="240" w:lineRule="auto" w:before="119" w:after="0"/>
                    <w:ind w:left="535" w:right="0" w:hanging="360"/>
                    <w:jc w:val="left"/>
                    <w:rPr>
                      <w:sz w:val="22"/>
                    </w:rPr>
                  </w:pPr>
                  <w:r>
                    <w:rPr>
                      <w:sz w:val="22"/>
                    </w:rPr>
                    <w:t>the potential interference mitigation between these</w:t>
                  </w:r>
                  <w:r>
                    <w:rPr>
                      <w:spacing w:val="-14"/>
                      <w:sz w:val="22"/>
                    </w:rPr>
                    <w:t> </w:t>
                  </w:r>
                  <w:r>
                    <w:rPr>
                      <w:sz w:val="22"/>
                    </w:rPr>
                    <w:t>services.</w:t>
                  </w:r>
                </w:p>
              </w:txbxContent>
            </v:textbox>
            <v:stroke dashstyle="solid"/>
            <w10:wrap type="topAndBottom"/>
          </v:shape>
        </w:pict>
      </w:r>
    </w:p>
    <w:p>
      <w:pPr>
        <w:pStyle w:val="BodyText"/>
        <w:rPr>
          <w:sz w:val="20"/>
        </w:rPr>
      </w:pPr>
    </w:p>
    <w:p>
      <w:pPr>
        <w:pStyle w:val="BodyText"/>
        <w:rPr>
          <w:sz w:val="20"/>
        </w:rPr>
      </w:pPr>
    </w:p>
    <w:p>
      <w:pPr>
        <w:pStyle w:val="BodyText"/>
        <w:spacing w:before="3"/>
        <w:rPr>
          <w:sz w:val="15"/>
        </w:rPr>
      </w:pPr>
    </w:p>
    <w:p>
      <w:pPr>
        <w:pStyle w:val="Heading1"/>
      </w:pPr>
      <w:bookmarkStart w:name="_bookmark5" w:id="6"/>
      <w:bookmarkEnd w:id="6"/>
      <w:r>
        <w:rPr>
          <w:b w:val="0"/>
        </w:rPr>
      </w:r>
      <w:r>
        <w:rPr>
          <w:color w:val="2E5496"/>
        </w:rPr>
        <w:t>PART SIX: SPECTRUM USE FOR WI-FI IN MALAYSIA</w:t>
      </w:r>
    </w:p>
    <w:p>
      <w:pPr>
        <w:pStyle w:val="BodyText"/>
        <w:rPr>
          <w:b/>
          <w:sz w:val="28"/>
        </w:rPr>
      </w:pPr>
    </w:p>
    <w:p>
      <w:pPr>
        <w:pStyle w:val="ListParagraph"/>
        <w:numPr>
          <w:ilvl w:val="0"/>
          <w:numId w:val="1"/>
        </w:numPr>
        <w:tabs>
          <w:tab w:pos="821" w:val="left" w:leader="none"/>
        </w:tabs>
        <w:spacing w:line="360" w:lineRule="auto" w:before="208" w:after="0"/>
        <w:ind w:left="820" w:right="116" w:hanging="720"/>
        <w:jc w:val="both"/>
        <w:rPr>
          <w:sz w:val="22"/>
        </w:rPr>
      </w:pPr>
      <w:r>
        <w:rPr>
          <w:sz w:val="22"/>
        </w:rPr>
        <w:t>The</w:t>
      </w:r>
      <w:r>
        <w:rPr>
          <w:spacing w:val="-10"/>
          <w:sz w:val="22"/>
        </w:rPr>
        <w:t> </w:t>
      </w:r>
      <w:r>
        <w:rPr>
          <w:sz w:val="22"/>
        </w:rPr>
        <w:t>use</w:t>
      </w:r>
      <w:r>
        <w:rPr>
          <w:spacing w:val="-10"/>
          <w:sz w:val="22"/>
        </w:rPr>
        <w:t> </w:t>
      </w:r>
      <w:r>
        <w:rPr>
          <w:sz w:val="22"/>
        </w:rPr>
        <w:t>of</w:t>
      </w:r>
      <w:r>
        <w:rPr>
          <w:spacing w:val="-13"/>
          <w:sz w:val="22"/>
        </w:rPr>
        <w:t> </w:t>
      </w:r>
      <w:r>
        <w:rPr>
          <w:sz w:val="22"/>
        </w:rPr>
        <w:t>Wi-Fi</w:t>
      </w:r>
      <w:r>
        <w:rPr>
          <w:spacing w:val="-11"/>
          <w:sz w:val="22"/>
        </w:rPr>
        <w:t> </w:t>
      </w:r>
      <w:r>
        <w:rPr>
          <w:sz w:val="22"/>
        </w:rPr>
        <w:t>in</w:t>
      </w:r>
      <w:r>
        <w:rPr>
          <w:spacing w:val="-11"/>
          <w:sz w:val="22"/>
        </w:rPr>
        <w:t> </w:t>
      </w:r>
      <w:r>
        <w:rPr>
          <w:sz w:val="22"/>
        </w:rPr>
        <w:t>Malaysia</w:t>
      </w:r>
      <w:r>
        <w:rPr>
          <w:spacing w:val="-8"/>
          <w:sz w:val="22"/>
        </w:rPr>
        <w:t> </w:t>
      </w:r>
      <w:r>
        <w:rPr>
          <w:sz w:val="22"/>
        </w:rPr>
        <w:t>is</w:t>
      </w:r>
      <w:r>
        <w:rPr>
          <w:spacing w:val="-10"/>
          <w:sz w:val="22"/>
        </w:rPr>
        <w:t> </w:t>
      </w:r>
      <w:r>
        <w:rPr>
          <w:sz w:val="22"/>
        </w:rPr>
        <w:t>governed</w:t>
      </w:r>
      <w:r>
        <w:rPr>
          <w:spacing w:val="-11"/>
          <w:sz w:val="22"/>
        </w:rPr>
        <w:t> </w:t>
      </w:r>
      <w:r>
        <w:rPr>
          <w:sz w:val="22"/>
        </w:rPr>
        <w:t>under</w:t>
      </w:r>
      <w:r>
        <w:rPr>
          <w:spacing w:val="-11"/>
          <w:sz w:val="22"/>
        </w:rPr>
        <w:t> </w:t>
      </w:r>
      <w:r>
        <w:rPr>
          <w:sz w:val="22"/>
        </w:rPr>
        <w:t>the</w:t>
      </w:r>
      <w:r>
        <w:rPr>
          <w:spacing w:val="-10"/>
          <w:sz w:val="22"/>
        </w:rPr>
        <w:t> </w:t>
      </w:r>
      <w:r>
        <w:rPr>
          <w:sz w:val="22"/>
        </w:rPr>
        <w:t>Class</w:t>
      </w:r>
      <w:r>
        <w:rPr>
          <w:spacing w:val="-10"/>
          <w:sz w:val="22"/>
        </w:rPr>
        <w:t> </w:t>
      </w:r>
      <w:r>
        <w:rPr>
          <w:sz w:val="22"/>
        </w:rPr>
        <w:t>Assignment</w:t>
      </w:r>
      <w:r>
        <w:rPr>
          <w:spacing w:val="-11"/>
          <w:sz w:val="22"/>
        </w:rPr>
        <w:t> </w:t>
      </w:r>
      <w:r>
        <w:rPr>
          <w:sz w:val="22"/>
        </w:rPr>
        <w:t>issued pursuant to section 169 of the Communications and Multimedia Act</w:t>
      </w:r>
      <w:r>
        <w:rPr>
          <w:spacing w:val="-18"/>
          <w:sz w:val="22"/>
        </w:rPr>
        <w:t> </w:t>
      </w:r>
      <w:r>
        <w:rPr>
          <w:sz w:val="22"/>
        </w:rPr>
        <w:t>1998.</w:t>
      </w:r>
    </w:p>
    <w:p>
      <w:pPr>
        <w:pStyle w:val="BodyText"/>
        <w:spacing w:before="10"/>
        <w:rPr>
          <w:sz w:val="32"/>
        </w:rPr>
      </w:pPr>
    </w:p>
    <w:p>
      <w:pPr>
        <w:pStyle w:val="ListParagraph"/>
        <w:numPr>
          <w:ilvl w:val="0"/>
          <w:numId w:val="1"/>
        </w:numPr>
        <w:tabs>
          <w:tab w:pos="821" w:val="left" w:leader="none"/>
        </w:tabs>
        <w:spacing w:line="360" w:lineRule="auto" w:before="1" w:after="0"/>
        <w:ind w:left="820" w:right="116" w:hanging="720"/>
        <w:jc w:val="both"/>
        <w:rPr>
          <w:sz w:val="22"/>
        </w:rPr>
      </w:pPr>
      <w:r>
        <w:rPr>
          <w:sz w:val="22"/>
        </w:rPr>
        <w:t>Under the Class Assignment, a short-range radiocommunications device (“SRD”) is defined as a “radiocommunications device that provides either unidirectional or bidirectional communication over short distances for mobile and fixed applications in the designated frequency</w:t>
      </w:r>
      <w:r>
        <w:rPr>
          <w:spacing w:val="-14"/>
          <w:sz w:val="22"/>
        </w:rPr>
        <w:t> </w:t>
      </w:r>
      <w:r>
        <w:rPr>
          <w:sz w:val="22"/>
        </w:rPr>
        <w:t>bands”.</w:t>
      </w:r>
    </w:p>
    <w:p>
      <w:pPr>
        <w:pStyle w:val="BodyText"/>
        <w:spacing w:before="11"/>
        <w:rPr>
          <w:sz w:val="32"/>
        </w:rPr>
      </w:pPr>
    </w:p>
    <w:p>
      <w:pPr>
        <w:pStyle w:val="ListParagraph"/>
        <w:numPr>
          <w:ilvl w:val="0"/>
          <w:numId w:val="1"/>
        </w:numPr>
        <w:tabs>
          <w:tab w:pos="821" w:val="left" w:leader="none"/>
        </w:tabs>
        <w:spacing w:line="362" w:lineRule="auto" w:before="0" w:after="0"/>
        <w:ind w:left="820" w:right="118" w:hanging="720"/>
        <w:jc w:val="both"/>
        <w:rPr>
          <w:sz w:val="22"/>
        </w:rPr>
      </w:pPr>
      <w:r>
        <w:rPr>
          <w:sz w:val="22"/>
        </w:rPr>
        <w:t>The frequency bands and the associated conditions for the SRD, which are related to Wi-Fi are shown in </w:t>
      </w:r>
      <w:r>
        <w:rPr>
          <w:b/>
          <w:sz w:val="22"/>
        </w:rPr>
        <w:t>Table 2</w:t>
      </w:r>
      <w:r>
        <w:rPr>
          <w:b/>
          <w:spacing w:val="-9"/>
          <w:sz w:val="22"/>
        </w:rPr>
        <w:t> </w:t>
      </w:r>
      <w:r>
        <w:rPr>
          <w:sz w:val="22"/>
        </w:rPr>
        <w:t>below:</w:t>
      </w:r>
    </w:p>
    <w:p>
      <w:pPr>
        <w:pStyle w:val="BodyText"/>
        <w:rPr>
          <w:sz w:val="20"/>
        </w:rPr>
      </w:pPr>
    </w:p>
    <w:p>
      <w:pPr>
        <w:pStyle w:val="BodyText"/>
        <w:spacing w:before="11"/>
        <w:rPr>
          <w:sz w:val="1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2520"/>
        <w:gridCol w:w="3622"/>
      </w:tblGrid>
      <w:tr>
        <w:trPr>
          <w:trHeight w:val="785" w:hRule="exact"/>
        </w:trPr>
        <w:tc>
          <w:tcPr>
            <w:tcW w:w="2161" w:type="dxa"/>
            <w:shd w:val="clear" w:color="auto" w:fill="E7E6E6"/>
          </w:tcPr>
          <w:p>
            <w:pPr>
              <w:pStyle w:val="TableParagraph"/>
              <w:spacing w:before="117"/>
              <w:ind w:left="695" w:right="415" w:hanging="264"/>
              <w:rPr>
                <w:b/>
                <w:sz w:val="22"/>
              </w:rPr>
            </w:pPr>
            <w:r>
              <w:rPr>
                <w:b/>
                <w:sz w:val="22"/>
              </w:rPr>
              <w:t>Frequency Bands</w:t>
            </w:r>
          </w:p>
        </w:tc>
        <w:tc>
          <w:tcPr>
            <w:tcW w:w="2520" w:type="dxa"/>
            <w:shd w:val="clear" w:color="auto" w:fill="E7E6E6"/>
          </w:tcPr>
          <w:p>
            <w:pPr>
              <w:pStyle w:val="TableParagraph"/>
              <w:spacing w:before="8"/>
              <w:rPr>
                <w:sz w:val="20"/>
              </w:rPr>
            </w:pPr>
          </w:p>
          <w:p>
            <w:pPr>
              <w:pStyle w:val="TableParagraph"/>
              <w:ind w:left="206" w:right="206"/>
              <w:jc w:val="center"/>
              <w:rPr>
                <w:b/>
                <w:sz w:val="22"/>
              </w:rPr>
            </w:pPr>
            <w:r>
              <w:rPr>
                <w:b/>
                <w:sz w:val="22"/>
              </w:rPr>
              <w:t>Maximum Power</w:t>
            </w:r>
          </w:p>
        </w:tc>
        <w:tc>
          <w:tcPr>
            <w:tcW w:w="3622" w:type="dxa"/>
            <w:shd w:val="clear" w:color="auto" w:fill="E7E6E6"/>
          </w:tcPr>
          <w:p>
            <w:pPr>
              <w:pStyle w:val="TableParagraph"/>
              <w:spacing w:before="8"/>
              <w:rPr>
                <w:sz w:val="20"/>
              </w:rPr>
            </w:pPr>
          </w:p>
          <w:p>
            <w:pPr>
              <w:pStyle w:val="TableParagraph"/>
              <w:ind w:left="467"/>
              <w:rPr>
                <w:b/>
                <w:sz w:val="22"/>
              </w:rPr>
            </w:pPr>
            <w:r>
              <w:rPr>
                <w:b/>
                <w:sz w:val="22"/>
              </w:rPr>
              <w:t>Operational condition</w:t>
            </w:r>
          </w:p>
        </w:tc>
      </w:tr>
      <w:tr>
        <w:trPr>
          <w:trHeight w:val="785" w:hRule="exact"/>
        </w:trPr>
        <w:tc>
          <w:tcPr>
            <w:tcW w:w="2161" w:type="dxa"/>
          </w:tcPr>
          <w:p>
            <w:pPr>
              <w:pStyle w:val="TableParagraph"/>
              <w:spacing w:line="267" w:lineRule="exact" w:before="117"/>
              <w:ind w:left="103"/>
              <w:rPr>
                <w:sz w:val="22"/>
              </w:rPr>
            </w:pPr>
            <w:r>
              <w:rPr>
                <w:sz w:val="22"/>
              </w:rPr>
              <w:t>2400 MHz to</w:t>
            </w:r>
          </w:p>
          <w:p>
            <w:pPr>
              <w:pStyle w:val="TableParagraph"/>
              <w:spacing w:line="267" w:lineRule="exact"/>
              <w:ind w:left="103"/>
              <w:rPr>
                <w:sz w:val="22"/>
              </w:rPr>
            </w:pPr>
            <w:r>
              <w:rPr>
                <w:sz w:val="22"/>
              </w:rPr>
              <w:t>2500 MHz</w:t>
            </w:r>
          </w:p>
        </w:tc>
        <w:tc>
          <w:tcPr>
            <w:tcW w:w="2520" w:type="dxa"/>
          </w:tcPr>
          <w:p>
            <w:pPr>
              <w:pStyle w:val="TableParagraph"/>
              <w:spacing w:before="8"/>
              <w:rPr>
                <w:sz w:val="20"/>
              </w:rPr>
            </w:pPr>
          </w:p>
          <w:p>
            <w:pPr>
              <w:pStyle w:val="TableParagraph"/>
              <w:ind w:left="202" w:right="206"/>
              <w:jc w:val="center"/>
              <w:rPr>
                <w:sz w:val="22"/>
              </w:rPr>
            </w:pPr>
            <w:r>
              <w:rPr>
                <w:sz w:val="22"/>
              </w:rPr>
              <w:t>500 mW EIRP</w:t>
            </w:r>
          </w:p>
        </w:tc>
        <w:tc>
          <w:tcPr>
            <w:tcW w:w="3622" w:type="dxa"/>
          </w:tcPr>
          <w:p>
            <w:pPr>
              <w:pStyle w:val="TableParagraph"/>
              <w:spacing w:before="8"/>
              <w:rPr>
                <w:sz w:val="20"/>
              </w:rPr>
            </w:pPr>
          </w:p>
          <w:p>
            <w:pPr>
              <w:pStyle w:val="TableParagraph"/>
              <w:ind w:left="103"/>
              <w:rPr>
                <w:sz w:val="22"/>
              </w:rPr>
            </w:pPr>
            <w:r>
              <w:rPr>
                <w:sz w:val="22"/>
              </w:rPr>
              <w:t>Outdoor/indoor usage</w:t>
            </w:r>
          </w:p>
        </w:tc>
      </w:tr>
      <w:tr>
        <w:trPr>
          <w:trHeight w:val="2398" w:hRule="exact"/>
        </w:trPr>
        <w:tc>
          <w:tcPr>
            <w:tcW w:w="2161" w:type="dxa"/>
          </w:tcPr>
          <w:p>
            <w:pPr>
              <w:pStyle w:val="TableParagraph"/>
              <w:rPr>
                <w:sz w:val="26"/>
              </w:rPr>
            </w:pPr>
          </w:p>
          <w:p>
            <w:pPr>
              <w:pStyle w:val="TableParagraph"/>
              <w:rPr>
                <w:sz w:val="26"/>
              </w:rPr>
            </w:pPr>
          </w:p>
          <w:p>
            <w:pPr>
              <w:pStyle w:val="TableParagraph"/>
              <w:rPr>
                <w:sz w:val="24"/>
              </w:rPr>
            </w:pPr>
          </w:p>
          <w:p>
            <w:pPr>
              <w:pStyle w:val="TableParagraph"/>
              <w:spacing w:line="267" w:lineRule="exact"/>
              <w:ind w:left="103"/>
              <w:rPr>
                <w:sz w:val="22"/>
              </w:rPr>
            </w:pPr>
            <w:r>
              <w:rPr>
                <w:sz w:val="22"/>
              </w:rPr>
              <w:t>5150 MHz to</w:t>
            </w:r>
          </w:p>
          <w:p>
            <w:pPr>
              <w:pStyle w:val="TableParagraph"/>
              <w:spacing w:line="267" w:lineRule="exact"/>
              <w:ind w:left="103"/>
              <w:rPr>
                <w:sz w:val="22"/>
              </w:rPr>
            </w:pPr>
            <w:r>
              <w:rPr>
                <w:sz w:val="22"/>
              </w:rPr>
              <w:t>5350 MHz</w:t>
            </w:r>
          </w:p>
        </w:tc>
        <w:tc>
          <w:tcPr>
            <w:tcW w:w="2520" w:type="dxa"/>
          </w:tcPr>
          <w:p>
            <w:pPr>
              <w:pStyle w:val="TableParagraph"/>
              <w:rPr>
                <w:sz w:val="26"/>
              </w:rPr>
            </w:pPr>
          </w:p>
          <w:p>
            <w:pPr>
              <w:pStyle w:val="TableParagraph"/>
              <w:rPr>
                <w:sz w:val="26"/>
              </w:rPr>
            </w:pPr>
          </w:p>
          <w:p>
            <w:pPr>
              <w:pStyle w:val="TableParagraph"/>
              <w:spacing w:before="11"/>
              <w:rPr>
                <w:sz w:val="34"/>
              </w:rPr>
            </w:pPr>
          </w:p>
          <w:p>
            <w:pPr>
              <w:pStyle w:val="TableParagraph"/>
              <w:ind w:left="206" w:right="206"/>
              <w:jc w:val="center"/>
              <w:rPr>
                <w:sz w:val="22"/>
              </w:rPr>
            </w:pPr>
            <w:r>
              <w:rPr>
                <w:sz w:val="22"/>
              </w:rPr>
              <w:t>1 W EIRP</w:t>
            </w:r>
          </w:p>
        </w:tc>
        <w:tc>
          <w:tcPr>
            <w:tcW w:w="3622" w:type="dxa"/>
          </w:tcPr>
          <w:p>
            <w:pPr>
              <w:pStyle w:val="TableParagraph"/>
              <w:spacing w:before="182"/>
              <w:ind w:left="446" w:right="101" w:hanging="344"/>
              <w:jc w:val="both"/>
              <w:rPr>
                <w:sz w:val="22"/>
              </w:rPr>
            </w:pPr>
            <w:r>
              <w:rPr>
                <w:sz w:val="22"/>
              </w:rPr>
              <w:t>i. For SRD operating  within the 5250 MHz to 5350 MHz and 5470 MHz to 5650</w:t>
            </w:r>
            <w:r>
              <w:rPr>
                <w:spacing w:val="-15"/>
                <w:sz w:val="22"/>
              </w:rPr>
              <w:t> </w:t>
            </w:r>
            <w:r>
              <w:rPr>
                <w:sz w:val="22"/>
              </w:rPr>
              <w:t>MHz frequency bands, the devices shall use Dynamic Frequency Selection and Transmit Power</w:t>
            </w:r>
            <w:r>
              <w:rPr>
                <w:spacing w:val="-10"/>
                <w:sz w:val="22"/>
              </w:rPr>
              <w:t> </w:t>
            </w:r>
            <w:r>
              <w:rPr>
                <w:sz w:val="22"/>
              </w:rPr>
              <w:t>Control.</w:t>
            </w:r>
          </w:p>
        </w:tc>
      </w:tr>
    </w:tbl>
    <w:p>
      <w:pPr>
        <w:spacing w:after="0"/>
        <w:jc w:val="both"/>
        <w:rPr>
          <w:sz w:val="22"/>
        </w:rPr>
        <w:sectPr>
          <w:pgSz w:w="11910" w:h="16840"/>
          <w:pgMar w:header="721" w:footer="759" w:top="960" w:bottom="940" w:left="1340" w:right="1320"/>
        </w:sectPr>
      </w:pPr>
    </w:p>
    <w:p>
      <w:pPr>
        <w:pStyle w:val="BodyText"/>
        <w:rPr>
          <w:sz w:val="20"/>
        </w:rPr>
      </w:pPr>
    </w:p>
    <w:p>
      <w:pPr>
        <w:pStyle w:val="BodyText"/>
        <w:spacing w:before="11"/>
        <w:rPr>
          <w:sz w:val="18"/>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2520"/>
        <w:gridCol w:w="3622"/>
      </w:tblGrid>
      <w:tr>
        <w:trPr>
          <w:trHeight w:val="785" w:hRule="exact"/>
        </w:trPr>
        <w:tc>
          <w:tcPr>
            <w:tcW w:w="2161" w:type="dxa"/>
            <w:shd w:val="clear" w:color="auto" w:fill="E7E6E6"/>
          </w:tcPr>
          <w:p>
            <w:pPr>
              <w:pStyle w:val="TableParagraph"/>
              <w:spacing w:before="121"/>
              <w:ind w:left="695" w:right="415" w:hanging="264"/>
              <w:rPr>
                <w:b/>
                <w:sz w:val="22"/>
              </w:rPr>
            </w:pPr>
            <w:r>
              <w:rPr>
                <w:b/>
                <w:sz w:val="22"/>
              </w:rPr>
              <w:t>Frequency Bands</w:t>
            </w:r>
          </w:p>
        </w:tc>
        <w:tc>
          <w:tcPr>
            <w:tcW w:w="2520" w:type="dxa"/>
            <w:shd w:val="clear" w:color="auto" w:fill="E7E6E6"/>
          </w:tcPr>
          <w:p>
            <w:pPr>
              <w:pStyle w:val="TableParagraph"/>
              <w:rPr>
                <w:sz w:val="21"/>
              </w:rPr>
            </w:pPr>
          </w:p>
          <w:p>
            <w:pPr>
              <w:pStyle w:val="TableParagraph"/>
              <w:ind w:left="206" w:right="206"/>
              <w:jc w:val="center"/>
              <w:rPr>
                <w:b/>
                <w:sz w:val="22"/>
              </w:rPr>
            </w:pPr>
            <w:r>
              <w:rPr>
                <w:b/>
                <w:sz w:val="22"/>
              </w:rPr>
              <w:t>Maximum Power</w:t>
            </w:r>
          </w:p>
        </w:tc>
        <w:tc>
          <w:tcPr>
            <w:tcW w:w="3622" w:type="dxa"/>
            <w:shd w:val="clear" w:color="auto" w:fill="E7E6E6"/>
          </w:tcPr>
          <w:p>
            <w:pPr>
              <w:pStyle w:val="TableParagraph"/>
              <w:rPr>
                <w:sz w:val="21"/>
              </w:rPr>
            </w:pPr>
          </w:p>
          <w:p>
            <w:pPr>
              <w:pStyle w:val="TableParagraph"/>
              <w:ind w:left="467"/>
              <w:rPr>
                <w:b/>
                <w:sz w:val="22"/>
              </w:rPr>
            </w:pPr>
            <w:r>
              <w:rPr>
                <w:b/>
                <w:sz w:val="22"/>
              </w:rPr>
              <w:t>Operational condition</w:t>
            </w:r>
          </w:p>
        </w:tc>
      </w:tr>
      <w:tr>
        <w:trPr>
          <w:trHeight w:val="3339" w:hRule="exact"/>
        </w:trPr>
        <w:tc>
          <w:tcPr>
            <w:tcW w:w="2161" w:type="dxa"/>
          </w:tcPr>
          <w:p>
            <w:pPr>
              <w:pStyle w:val="TableParagraph"/>
              <w:rPr>
                <w:sz w:val="26"/>
              </w:rPr>
            </w:pPr>
          </w:p>
          <w:p>
            <w:pPr>
              <w:pStyle w:val="TableParagraph"/>
              <w:rPr>
                <w:sz w:val="26"/>
              </w:rPr>
            </w:pPr>
          </w:p>
          <w:p>
            <w:pPr>
              <w:pStyle w:val="TableParagraph"/>
              <w:rPr>
                <w:sz w:val="26"/>
              </w:rPr>
            </w:pPr>
          </w:p>
          <w:p>
            <w:pPr>
              <w:pStyle w:val="TableParagraph"/>
              <w:spacing w:before="12"/>
              <w:rPr>
                <w:sz w:val="36"/>
              </w:rPr>
            </w:pPr>
          </w:p>
          <w:p>
            <w:pPr>
              <w:pStyle w:val="TableParagraph"/>
              <w:ind w:left="103"/>
              <w:rPr>
                <w:sz w:val="22"/>
              </w:rPr>
            </w:pPr>
            <w:r>
              <w:rPr>
                <w:sz w:val="22"/>
              </w:rPr>
              <w:t>5470 MHz to</w:t>
            </w:r>
          </w:p>
          <w:p>
            <w:pPr>
              <w:pStyle w:val="TableParagraph"/>
              <w:spacing w:before="1"/>
              <w:ind w:left="103"/>
              <w:rPr>
                <w:sz w:val="22"/>
              </w:rPr>
            </w:pPr>
            <w:r>
              <w:rPr>
                <w:sz w:val="22"/>
              </w:rPr>
              <w:t>5650 MHz</w:t>
            </w:r>
          </w:p>
        </w:tc>
        <w:tc>
          <w:tcPr>
            <w:tcW w:w="252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2"/>
              </w:rPr>
            </w:pPr>
          </w:p>
          <w:p>
            <w:pPr>
              <w:pStyle w:val="TableParagraph"/>
              <w:ind w:left="206" w:right="206"/>
              <w:jc w:val="center"/>
              <w:rPr>
                <w:sz w:val="22"/>
              </w:rPr>
            </w:pPr>
            <w:r>
              <w:rPr>
                <w:sz w:val="22"/>
              </w:rPr>
              <w:t>1 W EIRP</w:t>
            </w:r>
          </w:p>
        </w:tc>
        <w:tc>
          <w:tcPr>
            <w:tcW w:w="3622" w:type="dxa"/>
          </w:tcPr>
          <w:p>
            <w:pPr>
              <w:pStyle w:val="TableParagraph"/>
              <w:numPr>
                <w:ilvl w:val="0"/>
                <w:numId w:val="6"/>
              </w:numPr>
              <w:tabs>
                <w:tab w:pos="447" w:val="left" w:leader="none"/>
              </w:tabs>
              <w:spacing w:line="240" w:lineRule="auto" w:before="1" w:after="0"/>
              <w:ind w:left="446" w:right="101" w:hanging="343"/>
              <w:jc w:val="both"/>
              <w:rPr>
                <w:sz w:val="22"/>
              </w:rPr>
            </w:pPr>
            <w:r>
              <w:rPr>
                <w:sz w:val="22"/>
              </w:rPr>
              <w:t>The radiated Power Spectral Density for the devices operating within the 5250 MHz to 5350 MHz and 5470 MHz to 5650</w:t>
            </w:r>
            <w:r>
              <w:rPr>
                <w:spacing w:val="-15"/>
                <w:sz w:val="22"/>
              </w:rPr>
              <w:t> </w:t>
            </w:r>
            <w:r>
              <w:rPr>
                <w:sz w:val="22"/>
              </w:rPr>
              <w:t>MHz frequency bands is limited to 10</w:t>
            </w:r>
            <w:r>
              <w:rPr>
                <w:spacing w:val="-3"/>
                <w:sz w:val="22"/>
              </w:rPr>
              <w:t> </w:t>
            </w:r>
            <w:r>
              <w:rPr>
                <w:sz w:val="22"/>
              </w:rPr>
              <w:t>mW/MHz.</w:t>
            </w:r>
          </w:p>
          <w:p>
            <w:pPr>
              <w:pStyle w:val="TableParagraph"/>
              <w:spacing w:before="10"/>
              <w:rPr>
                <w:sz w:val="21"/>
              </w:rPr>
            </w:pPr>
          </w:p>
          <w:p>
            <w:pPr>
              <w:pStyle w:val="TableParagraph"/>
              <w:numPr>
                <w:ilvl w:val="0"/>
                <w:numId w:val="6"/>
              </w:numPr>
              <w:tabs>
                <w:tab w:pos="447" w:val="left" w:leader="none"/>
              </w:tabs>
              <w:spacing w:line="240" w:lineRule="auto" w:before="0" w:after="0"/>
              <w:ind w:left="446" w:right="104" w:hanging="343"/>
              <w:jc w:val="both"/>
              <w:rPr>
                <w:sz w:val="22"/>
              </w:rPr>
            </w:pPr>
            <w:r>
              <w:rPr>
                <w:sz w:val="22"/>
              </w:rPr>
              <w:t>The devices operating in the frequency band 5150 MHz to 5350 MHz are only for indoor</w:t>
            </w:r>
            <w:r>
              <w:rPr>
                <w:spacing w:val="-4"/>
                <w:sz w:val="22"/>
              </w:rPr>
              <w:t> </w:t>
            </w:r>
            <w:r>
              <w:rPr>
                <w:sz w:val="22"/>
              </w:rPr>
              <w:t>usage.</w:t>
            </w:r>
          </w:p>
        </w:tc>
      </w:tr>
      <w:tr>
        <w:trPr>
          <w:trHeight w:val="785" w:hRule="exact"/>
        </w:trPr>
        <w:tc>
          <w:tcPr>
            <w:tcW w:w="2161" w:type="dxa"/>
          </w:tcPr>
          <w:p>
            <w:pPr>
              <w:pStyle w:val="TableParagraph"/>
              <w:spacing w:before="121"/>
              <w:ind w:left="103"/>
              <w:rPr>
                <w:sz w:val="22"/>
              </w:rPr>
            </w:pPr>
            <w:r>
              <w:rPr>
                <w:sz w:val="22"/>
              </w:rPr>
              <w:t>5725 MHz to</w:t>
            </w:r>
          </w:p>
          <w:p>
            <w:pPr>
              <w:pStyle w:val="TableParagraph"/>
              <w:spacing w:before="1"/>
              <w:ind w:left="103"/>
              <w:rPr>
                <w:sz w:val="22"/>
              </w:rPr>
            </w:pPr>
            <w:r>
              <w:rPr>
                <w:sz w:val="22"/>
              </w:rPr>
              <w:t>5875 MHz</w:t>
            </w:r>
          </w:p>
        </w:tc>
        <w:tc>
          <w:tcPr>
            <w:tcW w:w="2520" w:type="dxa"/>
          </w:tcPr>
          <w:p>
            <w:pPr>
              <w:pStyle w:val="TableParagraph"/>
              <w:spacing w:before="12"/>
              <w:rPr>
                <w:sz w:val="20"/>
              </w:rPr>
            </w:pPr>
          </w:p>
          <w:p>
            <w:pPr>
              <w:pStyle w:val="TableParagraph"/>
              <w:ind w:left="206" w:right="206"/>
              <w:jc w:val="center"/>
              <w:rPr>
                <w:sz w:val="22"/>
              </w:rPr>
            </w:pPr>
            <w:r>
              <w:rPr>
                <w:sz w:val="22"/>
              </w:rPr>
              <w:t>1 W EIRP</w:t>
            </w:r>
          </w:p>
        </w:tc>
        <w:tc>
          <w:tcPr>
            <w:tcW w:w="3622" w:type="dxa"/>
          </w:tcPr>
          <w:p>
            <w:pPr>
              <w:pStyle w:val="TableParagraph"/>
              <w:spacing w:before="12"/>
              <w:rPr>
                <w:sz w:val="20"/>
              </w:rPr>
            </w:pPr>
          </w:p>
          <w:p>
            <w:pPr>
              <w:pStyle w:val="TableParagraph"/>
              <w:ind w:left="103"/>
              <w:rPr>
                <w:sz w:val="22"/>
              </w:rPr>
            </w:pPr>
            <w:r>
              <w:rPr>
                <w:sz w:val="22"/>
              </w:rPr>
              <w:t>Outdoor/indoor usage</w:t>
            </w:r>
          </w:p>
        </w:tc>
      </w:tr>
    </w:tbl>
    <w:p>
      <w:pPr>
        <w:pStyle w:val="Heading2"/>
        <w:spacing w:before="1"/>
        <w:ind w:left="1091"/>
      </w:pPr>
      <w:r>
        <w:rPr/>
        <w:t>Table 2: Frequency bands and conditions for WLAN in Malaysia</w:t>
      </w:r>
    </w:p>
    <w:p>
      <w:pPr>
        <w:pStyle w:val="BodyText"/>
        <w:rPr>
          <w:b/>
          <w:sz w:val="20"/>
        </w:rPr>
      </w:pPr>
    </w:p>
    <w:p>
      <w:pPr>
        <w:pStyle w:val="BodyText"/>
        <w:rPr>
          <w:b/>
          <w:sz w:val="20"/>
        </w:rPr>
      </w:pPr>
    </w:p>
    <w:p>
      <w:pPr>
        <w:pStyle w:val="BodyText"/>
        <w:spacing w:before="2"/>
        <w:rPr>
          <w:b/>
          <w:sz w:val="14"/>
        </w:rPr>
      </w:pPr>
      <w:r>
        <w:rPr/>
        <w:pict>
          <v:shape style="position:absolute;margin-left:72.264pt;margin-top:10.833584pt;width:450.95pt;height:138.9pt;mso-position-horizontal-relative:page;mso-position-vertical-relative:paragraph;z-index:1144;mso-wrap-distance-left:0;mso-wrap-distance-right:0" type="#_x0000_t202" filled="false" stroked="true" strokeweight=".48004pt" strokecolor="#000000">
            <v:textbox inset="0,0,0,0">
              <w:txbxContent>
                <w:p>
                  <w:pPr>
                    <w:spacing w:before="117"/>
                    <w:ind w:left="103" w:right="0" w:firstLine="0"/>
                    <w:jc w:val="both"/>
                    <w:rPr>
                      <w:b/>
                      <w:sz w:val="22"/>
                    </w:rPr>
                  </w:pPr>
                  <w:r>
                    <w:rPr>
                      <w:b/>
                      <w:sz w:val="22"/>
                    </w:rPr>
                    <w:t>Question 5</w:t>
                  </w:r>
                </w:p>
                <w:p>
                  <w:pPr>
                    <w:pStyle w:val="BodyText"/>
                    <w:spacing w:before="10"/>
                    <w:rPr>
                      <w:b/>
                      <w:sz w:val="20"/>
                    </w:rPr>
                  </w:pPr>
                </w:p>
                <w:p>
                  <w:pPr>
                    <w:pStyle w:val="BodyText"/>
                    <w:spacing w:line="360" w:lineRule="auto"/>
                    <w:ind w:left="103" w:right="101"/>
                    <w:jc w:val="both"/>
                  </w:pPr>
                  <w:r>
                    <w:rPr/>
                    <w:t>MCMC seeks your views and comments on the potential technical and operational conditions to be imposed if the 6 GHz frequency band is introduced for Wi-Fi under the Class Assignment. Should part of the frequency band be limited</w:t>
                  </w:r>
                  <w:r>
                    <w:rPr>
                      <w:spacing w:val="-12"/>
                    </w:rPr>
                    <w:t> </w:t>
                  </w:r>
                  <w:r>
                    <w:rPr/>
                    <w:t>to</w:t>
                  </w:r>
                  <w:r>
                    <w:rPr>
                      <w:spacing w:val="-7"/>
                    </w:rPr>
                    <w:t> </w:t>
                  </w:r>
                  <w:r>
                    <w:rPr/>
                    <w:t>indoor</w:t>
                  </w:r>
                  <w:r>
                    <w:rPr>
                      <w:spacing w:val="-12"/>
                    </w:rPr>
                    <w:t> </w:t>
                  </w:r>
                  <w:r>
                    <w:rPr/>
                    <w:t>operation?</w:t>
                  </w:r>
                  <w:r>
                    <w:rPr>
                      <w:spacing w:val="-10"/>
                    </w:rPr>
                    <w:t> </w:t>
                  </w:r>
                  <w:r>
                    <w:rPr/>
                    <w:t>Should</w:t>
                  </w:r>
                  <w:r>
                    <w:rPr>
                      <w:spacing w:val="-10"/>
                    </w:rPr>
                    <w:t> </w:t>
                  </w:r>
                  <w:r>
                    <w:rPr/>
                    <w:t>standard</w:t>
                  </w:r>
                  <w:r>
                    <w:rPr>
                      <w:spacing w:val="-12"/>
                    </w:rPr>
                    <w:t> </w:t>
                  </w:r>
                  <w:r>
                    <w:rPr/>
                    <w:t>power</w:t>
                  </w:r>
                  <w:r>
                    <w:rPr>
                      <w:spacing w:val="-12"/>
                    </w:rPr>
                    <w:t> </w:t>
                  </w:r>
                  <w:r>
                    <w:rPr/>
                    <w:t>devices</w:t>
                  </w:r>
                  <w:r>
                    <w:rPr>
                      <w:spacing w:val="-11"/>
                    </w:rPr>
                    <w:t> </w:t>
                  </w:r>
                  <w:r>
                    <w:rPr/>
                    <w:t>operating</w:t>
                  </w:r>
                  <w:r>
                    <w:rPr>
                      <w:spacing w:val="-11"/>
                    </w:rPr>
                    <w:t> </w:t>
                  </w:r>
                  <w:r>
                    <w:rPr/>
                    <w:t>under</w:t>
                  </w:r>
                  <w:r>
                    <w:rPr>
                      <w:spacing w:val="-5"/>
                    </w:rPr>
                    <w:t> </w:t>
                  </w:r>
                  <w:r>
                    <w:rPr/>
                    <w:t>the Automatic Frequency Coordination (AFC) system be adopted in</w:t>
                  </w:r>
                  <w:r>
                    <w:rPr>
                      <w:spacing w:val="-16"/>
                    </w:rPr>
                    <w:t> </w:t>
                  </w:r>
                  <w:r>
                    <w:rPr/>
                    <w:t>Malaysia?</w:t>
                  </w:r>
                </w:p>
              </w:txbxContent>
            </v:textbox>
            <v:stroke dashstyle="solid"/>
            <w10:wrap type="topAndBottom"/>
          </v:shape>
        </w:pict>
      </w:r>
    </w:p>
    <w:p>
      <w:pPr>
        <w:pStyle w:val="BodyText"/>
        <w:rPr>
          <w:b/>
          <w:sz w:val="20"/>
        </w:rPr>
      </w:pPr>
    </w:p>
    <w:p>
      <w:pPr>
        <w:pStyle w:val="BodyText"/>
        <w:rPr>
          <w:b/>
          <w:sz w:val="20"/>
        </w:rPr>
      </w:pPr>
    </w:p>
    <w:p>
      <w:pPr>
        <w:pStyle w:val="BodyText"/>
        <w:spacing w:before="5"/>
        <w:rPr>
          <w:b/>
          <w:sz w:val="15"/>
        </w:rPr>
      </w:pPr>
    </w:p>
    <w:p>
      <w:pPr>
        <w:pStyle w:val="ListParagraph"/>
        <w:numPr>
          <w:ilvl w:val="0"/>
          <w:numId w:val="1"/>
        </w:numPr>
        <w:tabs>
          <w:tab w:pos="821" w:val="left" w:leader="none"/>
        </w:tabs>
        <w:spacing w:line="357" w:lineRule="auto" w:before="100" w:after="0"/>
        <w:ind w:left="820" w:right="113" w:hanging="720"/>
        <w:jc w:val="both"/>
        <w:rPr>
          <w:sz w:val="24"/>
        </w:rPr>
      </w:pPr>
      <w:r>
        <w:rPr>
          <w:sz w:val="22"/>
        </w:rPr>
        <w:t>Given the increasing demand for Wi-Fi technology and the international uptake in the adoption of Wi-Fi 6E, MCMC is examining possible updates of the existing arrangements for Wi-Fi devices and reviewing the existing spectrum required to meet future demand, address existing issues of slow speeds and congestion, and enable new, innovative</w:t>
      </w:r>
      <w:r>
        <w:rPr>
          <w:spacing w:val="-15"/>
          <w:sz w:val="22"/>
        </w:rPr>
        <w:t> </w:t>
      </w:r>
      <w:r>
        <w:rPr>
          <w:sz w:val="22"/>
        </w:rPr>
        <w:t>applications.</w:t>
      </w:r>
    </w:p>
    <w:p>
      <w:pPr>
        <w:pStyle w:val="BodyText"/>
        <w:rPr>
          <w:sz w:val="20"/>
        </w:rPr>
      </w:pPr>
    </w:p>
    <w:p>
      <w:pPr>
        <w:pStyle w:val="BodyText"/>
        <w:spacing w:before="2"/>
        <w:rPr>
          <w:sz w:val="10"/>
        </w:rPr>
      </w:pPr>
      <w:r>
        <w:rPr/>
        <w:pict>
          <v:shape style="position:absolute;margin-left:72.264pt;margin-top:8.412563pt;width:450.95pt;height:78.75pt;mso-position-horizontal-relative:page;mso-position-vertical-relative:paragraph;z-index:1168;mso-wrap-distance-left:0;mso-wrap-distance-right:0" type="#_x0000_t202" filled="false" stroked="true" strokeweight=".48004pt" strokecolor="#000000">
            <v:textbox inset="0,0,0,0">
              <w:txbxContent>
                <w:p>
                  <w:pPr>
                    <w:spacing w:before="119"/>
                    <w:ind w:left="103" w:right="0" w:firstLine="0"/>
                    <w:jc w:val="left"/>
                    <w:rPr>
                      <w:b/>
                      <w:sz w:val="22"/>
                    </w:rPr>
                  </w:pPr>
                  <w:r>
                    <w:rPr>
                      <w:b/>
                      <w:sz w:val="22"/>
                    </w:rPr>
                    <w:t>Question 6</w:t>
                  </w:r>
                </w:p>
                <w:p>
                  <w:pPr>
                    <w:pStyle w:val="BodyText"/>
                    <w:spacing w:before="9"/>
                    <w:rPr>
                      <w:sz w:val="20"/>
                    </w:rPr>
                  </w:pPr>
                </w:p>
                <w:p>
                  <w:pPr>
                    <w:pStyle w:val="BodyText"/>
                    <w:spacing w:line="360" w:lineRule="auto"/>
                    <w:ind w:left="103"/>
                  </w:pPr>
                  <w:r>
                    <w:rPr/>
                    <w:t>What other key issues need to be considered in introducing Wi-Fi in the 6 GHz frequency range?</w:t>
                  </w:r>
                </w:p>
              </w:txbxContent>
            </v:textbox>
            <v:stroke dashstyle="solid"/>
            <w10:wrap type="topAndBottom"/>
          </v:shape>
        </w:pict>
      </w:r>
    </w:p>
    <w:p>
      <w:pPr>
        <w:spacing w:after="0"/>
        <w:rPr>
          <w:sz w:val="10"/>
        </w:rPr>
        <w:sectPr>
          <w:pgSz w:w="11910" w:h="16840"/>
          <w:pgMar w:header="721" w:footer="759" w:top="960" w:bottom="940" w:left="1340" w:right="1320"/>
        </w:sectPr>
      </w:pPr>
    </w:p>
    <w:p>
      <w:pPr>
        <w:pStyle w:val="BodyText"/>
        <w:rPr>
          <w:sz w:val="20"/>
        </w:rPr>
      </w:pPr>
    </w:p>
    <w:p>
      <w:pPr>
        <w:pStyle w:val="Heading1"/>
        <w:spacing w:before="232"/>
      </w:pPr>
      <w:bookmarkStart w:name="_bookmark6" w:id="7"/>
      <w:bookmarkEnd w:id="7"/>
      <w:r>
        <w:rPr>
          <w:b w:val="0"/>
        </w:rPr>
      </w:r>
      <w:r>
        <w:rPr>
          <w:color w:val="2E5496"/>
        </w:rPr>
        <w:t>PART SEVEN: SUBMISSION OF RESPONSES</w:t>
      </w:r>
    </w:p>
    <w:p>
      <w:pPr>
        <w:pStyle w:val="BodyText"/>
        <w:rPr>
          <w:b/>
          <w:sz w:val="28"/>
        </w:rPr>
      </w:pPr>
    </w:p>
    <w:p>
      <w:pPr>
        <w:pStyle w:val="ListParagraph"/>
        <w:numPr>
          <w:ilvl w:val="0"/>
          <w:numId w:val="1"/>
        </w:numPr>
        <w:tabs>
          <w:tab w:pos="821" w:val="left" w:leader="none"/>
        </w:tabs>
        <w:spacing w:line="360" w:lineRule="auto" w:before="204" w:after="0"/>
        <w:ind w:left="820" w:right="115" w:hanging="720"/>
        <w:jc w:val="both"/>
        <w:rPr>
          <w:sz w:val="22"/>
        </w:rPr>
      </w:pPr>
      <w:r>
        <w:rPr>
          <w:sz w:val="22"/>
        </w:rPr>
        <w:t>MCMC invites submissions from industry experts, interested parties and members of the public on recommendations, opinions and comments regarding</w:t>
      </w:r>
      <w:r>
        <w:rPr>
          <w:spacing w:val="-11"/>
          <w:sz w:val="22"/>
        </w:rPr>
        <w:t> </w:t>
      </w:r>
      <w:r>
        <w:rPr>
          <w:sz w:val="22"/>
        </w:rPr>
        <w:t>the</w:t>
      </w:r>
      <w:r>
        <w:rPr>
          <w:spacing w:val="-9"/>
          <w:sz w:val="22"/>
        </w:rPr>
        <w:t> </w:t>
      </w:r>
      <w:r>
        <w:rPr>
          <w:sz w:val="22"/>
        </w:rPr>
        <w:t>questions</w:t>
      </w:r>
      <w:r>
        <w:rPr>
          <w:spacing w:val="-12"/>
          <w:sz w:val="22"/>
        </w:rPr>
        <w:t> </w:t>
      </w:r>
      <w:r>
        <w:rPr>
          <w:sz w:val="22"/>
        </w:rPr>
        <w:t>put</w:t>
      </w:r>
      <w:r>
        <w:rPr>
          <w:spacing w:val="-13"/>
          <w:sz w:val="22"/>
        </w:rPr>
        <w:t> </w:t>
      </w:r>
      <w:r>
        <w:rPr>
          <w:sz w:val="22"/>
        </w:rPr>
        <w:t>forward</w:t>
      </w:r>
      <w:r>
        <w:rPr>
          <w:spacing w:val="-10"/>
          <w:sz w:val="22"/>
        </w:rPr>
        <w:t> </w:t>
      </w:r>
      <w:r>
        <w:rPr>
          <w:sz w:val="22"/>
        </w:rPr>
        <w:t>in</w:t>
      </w:r>
      <w:r>
        <w:rPr>
          <w:spacing w:val="-10"/>
          <w:sz w:val="22"/>
        </w:rPr>
        <w:t> </w:t>
      </w:r>
      <w:r>
        <w:rPr>
          <w:sz w:val="22"/>
        </w:rPr>
        <w:t>this</w:t>
      </w:r>
      <w:r>
        <w:rPr>
          <w:spacing w:val="-7"/>
          <w:sz w:val="22"/>
        </w:rPr>
        <w:t> </w:t>
      </w:r>
      <w:r>
        <w:rPr>
          <w:sz w:val="22"/>
        </w:rPr>
        <w:t>PC</w:t>
      </w:r>
      <w:r>
        <w:rPr>
          <w:spacing w:val="-12"/>
          <w:sz w:val="22"/>
        </w:rPr>
        <w:t> </w:t>
      </w:r>
      <w:r>
        <w:rPr>
          <w:sz w:val="22"/>
        </w:rPr>
        <w:t>paper</w:t>
      </w:r>
      <w:r>
        <w:rPr>
          <w:spacing w:val="-10"/>
          <w:sz w:val="22"/>
        </w:rPr>
        <w:t> </w:t>
      </w:r>
      <w:r>
        <w:rPr>
          <w:sz w:val="22"/>
        </w:rPr>
        <w:t>on</w:t>
      </w:r>
      <w:r>
        <w:rPr>
          <w:spacing w:val="-12"/>
          <w:sz w:val="22"/>
        </w:rPr>
        <w:t> </w:t>
      </w:r>
      <w:r>
        <w:rPr>
          <w:sz w:val="22"/>
        </w:rPr>
        <w:t>or</w:t>
      </w:r>
      <w:r>
        <w:rPr>
          <w:spacing w:val="-12"/>
          <w:sz w:val="22"/>
        </w:rPr>
        <w:t> </w:t>
      </w:r>
      <w:r>
        <w:rPr>
          <w:sz w:val="22"/>
        </w:rPr>
        <w:t>before</w:t>
      </w:r>
      <w:r>
        <w:rPr>
          <w:spacing w:val="-7"/>
          <w:sz w:val="22"/>
        </w:rPr>
        <w:t> </w:t>
      </w:r>
      <w:r>
        <w:rPr>
          <w:b/>
          <w:sz w:val="22"/>
        </w:rPr>
        <w:t>5:00</w:t>
      </w:r>
      <w:r>
        <w:rPr>
          <w:b/>
          <w:spacing w:val="-11"/>
          <w:sz w:val="22"/>
        </w:rPr>
        <w:t> </w:t>
      </w:r>
      <w:r>
        <w:rPr>
          <w:b/>
          <w:sz w:val="22"/>
        </w:rPr>
        <w:t>PM, 11 October</w:t>
      </w:r>
      <w:r>
        <w:rPr>
          <w:b/>
          <w:spacing w:val="-5"/>
          <w:sz w:val="22"/>
        </w:rPr>
        <w:t> </w:t>
      </w:r>
      <w:r>
        <w:rPr>
          <w:b/>
          <w:sz w:val="22"/>
        </w:rPr>
        <w:t>2021</w:t>
      </w:r>
      <w:r>
        <w:rPr>
          <w:sz w:val="22"/>
        </w:rPr>
        <w:t>.</w:t>
      </w:r>
    </w:p>
    <w:p>
      <w:pPr>
        <w:pStyle w:val="BodyText"/>
        <w:spacing w:before="11"/>
        <w:rPr>
          <w:sz w:val="32"/>
        </w:rPr>
      </w:pPr>
    </w:p>
    <w:p>
      <w:pPr>
        <w:pStyle w:val="ListParagraph"/>
        <w:numPr>
          <w:ilvl w:val="0"/>
          <w:numId w:val="1"/>
        </w:numPr>
        <w:tabs>
          <w:tab w:pos="820" w:val="left" w:leader="none"/>
          <w:tab w:pos="821" w:val="left" w:leader="none"/>
        </w:tabs>
        <w:spacing w:line="240" w:lineRule="auto" w:before="0" w:after="0"/>
        <w:ind w:left="820" w:right="0" w:hanging="720"/>
        <w:jc w:val="left"/>
        <w:rPr>
          <w:sz w:val="22"/>
        </w:rPr>
      </w:pPr>
      <w:r>
        <w:rPr>
          <w:sz w:val="22"/>
        </w:rPr>
        <w:t>Please ensure the</w:t>
      </w:r>
      <w:r>
        <w:rPr>
          <w:spacing w:val="-8"/>
          <w:sz w:val="22"/>
        </w:rPr>
        <w:t> </w:t>
      </w:r>
      <w:r>
        <w:rPr>
          <w:sz w:val="22"/>
        </w:rPr>
        <w:t>following:</w:t>
      </w:r>
    </w:p>
    <w:p>
      <w:pPr>
        <w:pStyle w:val="BodyText"/>
        <w:rPr>
          <w:sz w:val="26"/>
        </w:rPr>
      </w:pPr>
    </w:p>
    <w:p>
      <w:pPr>
        <w:pStyle w:val="ListParagraph"/>
        <w:numPr>
          <w:ilvl w:val="1"/>
          <w:numId w:val="1"/>
        </w:numPr>
        <w:tabs>
          <w:tab w:pos="1541" w:val="left" w:leader="none"/>
        </w:tabs>
        <w:spacing w:line="360" w:lineRule="auto" w:before="218" w:after="0"/>
        <w:ind w:left="1540" w:right="116" w:hanging="720"/>
        <w:jc w:val="both"/>
        <w:rPr>
          <w:sz w:val="22"/>
        </w:rPr>
      </w:pPr>
      <w:r>
        <w:rPr>
          <w:sz w:val="22"/>
        </w:rPr>
        <w:t>Responses must relate to the questions stated in the order in which they appear in this document. The template for the submission of responses is provided in Annex I of this PC</w:t>
      </w:r>
      <w:r>
        <w:rPr>
          <w:spacing w:val="-10"/>
          <w:sz w:val="22"/>
        </w:rPr>
        <w:t> </w:t>
      </w:r>
      <w:r>
        <w:rPr>
          <w:sz w:val="22"/>
        </w:rPr>
        <w:t>paper;</w:t>
      </w:r>
    </w:p>
    <w:p>
      <w:pPr>
        <w:pStyle w:val="BodyText"/>
        <w:spacing w:before="1"/>
        <w:rPr>
          <w:sz w:val="33"/>
        </w:rPr>
      </w:pPr>
    </w:p>
    <w:p>
      <w:pPr>
        <w:pStyle w:val="ListParagraph"/>
        <w:numPr>
          <w:ilvl w:val="1"/>
          <w:numId w:val="1"/>
        </w:numPr>
        <w:tabs>
          <w:tab w:pos="1541" w:val="left" w:leader="none"/>
        </w:tabs>
        <w:spacing w:line="360" w:lineRule="auto" w:before="1" w:after="0"/>
        <w:ind w:left="1540" w:right="116" w:hanging="720"/>
        <w:jc w:val="both"/>
        <w:rPr>
          <w:sz w:val="22"/>
        </w:rPr>
      </w:pPr>
      <w:r>
        <w:rPr>
          <w:sz w:val="22"/>
        </w:rPr>
        <w:t>Indicate</w:t>
      </w:r>
      <w:r>
        <w:rPr>
          <w:spacing w:val="-12"/>
          <w:sz w:val="22"/>
        </w:rPr>
        <w:t> </w:t>
      </w:r>
      <w:r>
        <w:rPr>
          <w:sz w:val="22"/>
        </w:rPr>
        <w:t>the</w:t>
      </w:r>
      <w:r>
        <w:rPr>
          <w:spacing w:val="-12"/>
          <w:sz w:val="22"/>
        </w:rPr>
        <w:t> </w:t>
      </w:r>
      <w:r>
        <w:rPr>
          <w:sz w:val="22"/>
        </w:rPr>
        <w:t>specific</w:t>
      </w:r>
      <w:r>
        <w:rPr>
          <w:spacing w:val="-12"/>
          <w:sz w:val="22"/>
        </w:rPr>
        <w:t> </w:t>
      </w:r>
      <w:r>
        <w:rPr>
          <w:sz w:val="22"/>
        </w:rPr>
        <w:t>point</w:t>
      </w:r>
      <w:r>
        <w:rPr>
          <w:spacing w:val="-13"/>
          <w:sz w:val="22"/>
        </w:rPr>
        <w:t> </w:t>
      </w:r>
      <w:r>
        <w:rPr>
          <w:sz w:val="22"/>
        </w:rPr>
        <w:t>(by</w:t>
      </w:r>
      <w:r>
        <w:rPr>
          <w:spacing w:val="-13"/>
          <w:sz w:val="22"/>
        </w:rPr>
        <w:t> </w:t>
      </w:r>
      <w:r>
        <w:rPr>
          <w:sz w:val="22"/>
        </w:rPr>
        <w:t>reference</w:t>
      </w:r>
      <w:r>
        <w:rPr>
          <w:spacing w:val="-12"/>
          <w:sz w:val="22"/>
        </w:rPr>
        <w:t> </w:t>
      </w:r>
      <w:r>
        <w:rPr>
          <w:sz w:val="22"/>
        </w:rPr>
        <w:t>to</w:t>
      </w:r>
      <w:r>
        <w:rPr>
          <w:spacing w:val="-13"/>
          <w:sz w:val="22"/>
        </w:rPr>
        <w:t> </w:t>
      </w:r>
      <w:r>
        <w:rPr>
          <w:sz w:val="22"/>
        </w:rPr>
        <w:t>the</w:t>
      </w:r>
      <w:r>
        <w:rPr>
          <w:spacing w:val="-13"/>
          <w:sz w:val="22"/>
        </w:rPr>
        <w:t> </w:t>
      </w:r>
      <w:r>
        <w:rPr>
          <w:sz w:val="22"/>
        </w:rPr>
        <w:t>paragraph</w:t>
      </w:r>
      <w:r>
        <w:rPr>
          <w:spacing w:val="-12"/>
          <w:sz w:val="22"/>
        </w:rPr>
        <w:t> </w:t>
      </w:r>
      <w:r>
        <w:rPr>
          <w:sz w:val="22"/>
        </w:rPr>
        <w:t>number)</w:t>
      </w:r>
      <w:r>
        <w:rPr>
          <w:spacing w:val="-12"/>
          <w:sz w:val="22"/>
        </w:rPr>
        <w:t> </w:t>
      </w:r>
      <w:r>
        <w:rPr>
          <w:sz w:val="22"/>
        </w:rPr>
        <w:t>to which a comment relates</w:t>
      </w:r>
      <w:r>
        <w:rPr>
          <w:spacing w:val="-6"/>
          <w:sz w:val="22"/>
        </w:rPr>
        <w:t> </w:t>
      </w:r>
      <w:r>
        <w:rPr>
          <w:sz w:val="22"/>
        </w:rPr>
        <w:t>to;</w:t>
      </w:r>
    </w:p>
    <w:p>
      <w:pPr>
        <w:pStyle w:val="BodyText"/>
        <w:spacing w:before="11"/>
        <w:rPr>
          <w:sz w:val="32"/>
        </w:rPr>
      </w:pPr>
    </w:p>
    <w:p>
      <w:pPr>
        <w:pStyle w:val="ListParagraph"/>
        <w:numPr>
          <w:ilvl w:val="1"/>
          <w:numId w:val="1"/>
        </w:numPr>
        <w:tabs>
          <w:tab w:pos="1540" w:val="left" w:leader="none"/>
          <w:tab w:pos="1541" w:val="left" w:leader="none"/>
        </w:tabs>
        <w:spacing w:line="240" w:lineRule="auto" w:before="0" w:after="0"/>
        <w:ind w:left="1540" w:right="0" w:hanging="720"/>
        <w:jc w:val="left"/>
        <w:rPr>
          <w:sz w:val="22"/>
        </w:rPr>
      </w:pPr>
      <w:r>
        <w:rPr>
          <w:sz w:val="22"/>
        </w:rPr>
        <w:t>Provide a clear rationale for suggestions and opinions;</w:t>
      </w:r>
      <w:r>
        <w:rPr>
          <w:spacing w:val="-14"/>
          <w:sz w:val="22"/>
        </w:rPr>
        <w:t> </w:t>
      </w:r>
      <w:r>
        <w:rPr>
          <w:sz w:val="22"/>
        </w:rPr>
        <w:t>and</w:t>
      </w:r>
    </w:p>
    <w:p>
      <w:pPr>
        <w:pStyle w:val="BodyText"/>
        <w:rPr>
          <w:sz w:val="26"/>
        </w:rPr>
      </w:pPr>
    </w:p>
    <w:p>
      <w:pPr>
        <w:pStyle w:val="ListParagraph"/>
        <w:numPr>
          <w:ilvl w:val="1"/>
          <w:numId w:val="1"/>
        </w:numPr>
        <w:tabs>
          <w:tab w:pos="1540" w:val="left" w:leader="none"/>
          <w:tab w:pos="1541" w:val="left" w:leader="none"/>
        </w:tabs>
        <w:spacing w:line="240" w:lineRule="auto" w:before="217" w:after="0"/>
        <w:ind w:left="1540" w:right="0" w:hanging="720"/>
        <w:jc w:val="left"/>
        <w:rPr>
          <w:sz w:val="22"/>
        </w:rPr>
      </w:pPr>
      <w:r>
        <w:rPr>
          <w:sz w:val="22"/>
        </w:rPr>
        <w:t>Provide evidence to support the views given, where</w:t>
      </w:r>
      <w:r>
        <w:rPr>
          <w:spacing w:val="-15"/>
          <w:sz w:val="22"/>
        </w:rPr>
        <w:t> </w:t>
      </w:r>
      <w:r>
        <w:rPr>
          <w:sz w:val="22"/>
        </w:rPr>
        <w:t>applicable.</w:t>
      </w:r>
    </w:p>
    <w:p>
      <w:pPr>
        <w:pStyle w:val="BodyText"/>
        <w:rPr>
          <w:sz w:val="26"/>
        </w:rPr>
      </w:pPr>
    </w:p>
    <w:p>
      <w:pPr>
        <w:pStyle w:val="ListParagraph"/>
        <w:numPr>
          <w:ilvl w:val="0"/>
          <w:numId w:val="1"/>
        </w:numPr>
        <w:tabs>
          <w:tab w:pos="821" w:val="left" w:leader="none"/>
        </w:tabs>
        <w:spacing w:line="360" w:lineRule="auto" w:before="218" w:after="0"/>
        <w:ind w:left="820" w:right="122" w:hanging="720"/>
        <w:jc w:val="both"/>
        <w:rPr>
          <w:sz w:val="22"/>
        </w:rPr>
      </w:pPr>
      <w:r>
        <w:rPr>
          <w:sz w:val="22"/>
        </w:rPr>
        <w:t>Submissions of the responses and comments should be made in electronic form via email to:</w:t>
      </w:r>
      <w:r>
        <w:rPr>
          <w:spacing w:val="-10"/>
          <w:sz w:val="22"/>
        </w:rPr>
        <w:t> </w:t>
      </w:r>
      <w:hyperlink r:id="rId10">
        <w:r>
          <w:rPr>
            <w:sz w:val="22"/>
          </w:rPr>
          <w:t>spectrumplanning@mcmc.gov.my</w:t>
        </w:r>
      </w:hyperlink>
      <w:r>
        <w:rPr>
          <w:sz w:val="22"/>
        </w:rPr>
        <w:t>.</w:t>
      </w:r>
    </w:p>
    <w:p>
      <w:pPr>
        <w:pStyle w:val="BodyText"/>
        <w:spacing w:before="1"/>
        <w:rPr>
          <w:sz w:val="33"/>
        </w:rPr>
      </w:pPr>
    </w:p>
    <w:p>
      <w:pPr>
        <w:pStyle w:val="ListParagraph"/>
        <w:numPr>
          <w:ilvl w:val="0"/>
          <w:numId w:val="1"/>
        </w:numPr>
        <w:tabs>
          <w:tab w:pos="821" w:val="left" w:leader="none"/>
        </w:tabs>
        <w:spacing w:line="360" w:lineRule="auto" w:before="1" w:after="0"/>
        <w:ind w:left="820" w:right="123" w:hanging="720"/>
        <w:jc w:val="both"/>
        <w:rPr>
          <w:sz w:val="22"/>
        </w:rPr>
      </w:pPr>
      <w:r>
        <w:rPr>
          <w:sz w:val="22"/>
        </w:rPr>
        <w:t>All submissions should be accompanied by a cover letter signed by an authorised person from the organisation providing the</w:t>
      </w:r>
      <w:r>
        <w:rPr>
          <w:spacing w:val="-11"/>
          <w:sz w:val="22"/>
        </w:rPr>
        <w:t> </w:t>
      </w:r>
      <w:r>
        <w:rPr>
          <w:sz w:val="22"/>
        </w:rPr>
        <w:t>response.</w:t>
      </w:r>
    </w:p>
    <w:p>
      <w:pPr>
        <w:pStyle w:val="BodyText"/>
        <w:spacing w:before="11"/>
        <w:rPr>
          <w:sz w:val="32"/>
        </w:rPr>
      </w:pPr>
    </w:p>
    <w:p>
      <w:pPr>
        <w:pStyle w:val="ListParagraph"/>
        <w:numPr>
          <w:ilvl w:val="0"/>
          <w:numId w:val="1"/>
        </w:numPr>
        <w:tabs>
          <w:tab w:pos="821" w:val="left" w:leader="none"/>
        </w:tabs>
        <w:spacing w:line="360" w:lineRule="auto" w:before="1" w:after="0"/>
        <w:ind w:left="820" w:right="115" w:hanging="720"/>
        <w:jc w:val="both"/>
        <w:rPr>
          <w:sz w:val="22"/>
        </w:rPr>
      </w:pPr>
      <w:r>
        <w:rPr>
          <w:sz w:val="22"/>
        </w:rPr>
        <w:t>Joint responses by industry players are most welcome. All responses and comments will be published and made available to the public on MCMC’s website.</w:t>
      </w:r>
    </w:p>
    <w:p>
      <w:pPr>
        <w:pStyle w:val="BodyText"/>
        <w:rPr>
          <w:sz w:val="33"/>
        </w:rPr>
      </w:pPr>
    </w:p>
    <w:p>
      <w:pPr>
        <w:pStyle w:val="ListParagraph"/>
        <w:numPr>
          <w:ilvl w:val="0"/>
          <w:numId w:val="1"/>
        </w:numPr>
        <w:tabs>
          <w:tab w:pos="821" w:val="left" w:leader="none"/>
        </w:tabs>
        <w:spacing w:line="360" w:lineRule="auto" w:before="0" w:after="0"/>
        <w:ind w:left="820" w:right="115" w:hanging="720"/>
        <w:jc w:val="both"/>
        <w:rPr>
          <w:sz w:val="22"/>
        </w:rPr>
      </w:pPr>
      <w:r>
        <w:rPr>
          <w:sz w:val="22"/>
        </w:rPr>
        <w:t>Confidential</w:t>
      </w:r>
      <w:r>
        <w:rPr>
          <w:spacing w:val="-19"/>
          <w:sz w:val="22"/>
        </w:rPr>
        <w:t> </w:t>
      </w:r>
      <w:r>
        <w:rPr>
          <w:sz w:val="22"/>
        </w:rPr>
        <w:t>treatment</w:t>
      </w:r>
      <w:r>
        <w:rPr>
          <w:spacing w:val="-17"/>
          <w:sz w:val="22"/>
        </w:rPr>
        <w:t> </w:t>
      </w:r>
      <w:r>
        <w:rPr>
          <w:sz w:val="22"/>
        </w:rPr>
        <w:t>may</w:t>
      </w:r>
      <w:r>
        <w:rPr>
          <w:spacing w:val="-17"/>
          <w:sz w:val="22"/>
        </w:rPr>
        <w:t> </w:t>
      </w:r>
      <w:r>
        <w:rPr>
          <w:sz w:val="22"/>
        </w:rPr>
        <w:t>be</w:t>
      </w:r>
      <w:r>
        <w:rPr>
          <w:spacing w:val="-16"/>
          <w:sz w:val="22"/>
        </w:rPr>
        <w:t> </w:t>
      </w:r>
      <w:r>
        <w:rPr>
          <w:sz w:val="22"/>
        </w:rPr>
        <w:t>requested</w:t>
      </w:r>
      <w:r>
        <w:rPr>
          <w:spacing w:val="-17"/>
          <w:sz w:val="22"/>
        </w:rPr>
        <w:t> </w:t>
      </w:r>
      <w:r>
        <w:rPr>
          <w:sz w:val="22"/>
        </w:rPr>
        <w:t>on</w:t>
      </w:r>
      <w:r>
        <w:rPr>
          <w:spacing w:val="-19"/>
          <w:sz w:val="22"/>
        </w:rPr>
        <w:t> </w:t>
      </w:r>
      <w:r>
        <w:rPr>
          <w:sz w:val="22"/>
        </w:rPr>
        <w:t>any</w:t>
      </w:r>
      <w:r>
        <w:rPr>
          <w:spacing w:val="-18"/>
          <w:sz w:val="22"/>
        </w:rPr>
        <w:t> </w:t>
      </w:r>
      <w:r>
        <w:rPr>
          <w:sz w:val="22"/>
        </w:rPr>
        <w:t>part</w:t>
      </w:r>
      <w:r>
        <w:rPr>
          <w:spacing w:val="-17"/>
          <w:sz w:val="22"/>
        </w:rPr>
        <w:t> </w:t>
      </w:r>
      <w:r>
        <w:rPr>
          <w:sz w:val="22"/>
        </w:rPr>
        <w:t>of</w:t>
      </w:r>
      <w:r>
        <w:rPr>
          <w:spacing w:val="-17"/>
          <w:sz w:val="22"/>
        </w:rPr>
        <w:t> </w:t>
      </w:r>
      <w:r>
        <w:rPr>
          <w:sz w:val="22"/>
        </w:rPr>
        <w:t>the</w:t>
      </w:r>
      <w:r>
        <w:rPr>
          <w:spacing w:val="-16"/>
          <w:sz w:val="22"/>
        </w:rPr>
        <w:t> </w:t>
      </w:r>
      <w:r>
        <w:rPr>
          <w:sz w:val="22"/>
        </w:rPr>
        <w:t>submission</w:t>
      </w:r>
      <w:r>
        <w:rPr>
          <w:spacing w:val="-17"/>
          <w:sz w:val="22"/>
        </w:rPr>
        <w:t> </w:t>
      </w:r>
      <w:r>
        <w:rPr>
          <w:sz w:val="22"/>
        </w:rPr>
        <w:t>that is believed to be proprietary, confidential or commercially sensitive with supporting justification for MCMC’s consideration. In such cases, the submission must be provided in a non-confidential form suitable for publication, with any confidential information redacted as necessary   </w:t>
      </w:r>
      <w:r>
        <w:rPr>
          <w:spacing w:val="26"/>
          <w:sz w:val="22"/>
        </w:rPr>
        <w:t> </w:t>
      </w:r>
      <w:r>
        <w:rPr>
          <w:sz w:val="22"/>
        </w:rPr>
        <w:t>and</w:t>
      </w:r>
    </w:p>
    <w:p>
      <w:pPr>
        <w:spacing w:after="0" w:line="360" w:lineRule="auto"/>
        <w:jc w:val="both"/>
        <w:rPr>
          <w:sz w:val="22"/>
        </w:rPr>
        <w:sectPr>
          <w:footerReference w:type="default" r:id="rId9"/>
          <w:pgSz w:w="11910" w:h="16840"/>
          <w:pgMar w:footer="759" w:header="721" w:top="960" w:bottom="940" w:left="1340" w:right="1320"/>
        </w:sectPr>
      </w:pPr>
    </w:p>
    <w:p>
      <w:pPr>
        <w:pStyle w:val="BodyText"/>
        <w:rPr>
          <w:sz w:val="20"/>
        </w:rPr>
      </w:pPr>
    </w:p>
    <w:p>
      <w:pPr>
        <w:pStyle w:val="BodyText"/>
        <w:tabs>
          <w:tab w:pos="1809" w:val="left" w:leader="none"/>
          <w:tab w:pos="2886" w:val="left" w:leader="none"/>
          <w:tab w:pos="3361" w:val="left" w:leader="none"/>
          <w:tab w:pos="3768" w:val="left" w:leader="none"/>
          <w:tab w:pos="5004" w:val="left" w:leader="none"/>
          <w:tab w:pos="6086" w:val="left" w:leader="none"/>
          <w:tab w:pos="6770" w:val="left" w:leader="none"/>
          <w:tab w:pos="7769" w:val="left" w:leader="none"/>
          <w:tab w:pos="8882" w:val="left" w:leader="none"/>
        </w:tabs>
        <w:spacing w:line="360" w:lineRule="auto" w:before="230"/>
        <w:ind w:left="820" w:right="114"/>
      </w:pPr>
      <w:r>
        <w:rPr/>
        <w:t>placed</w:t>
        <w:tab/>
        <w:t>instead</w:t>
        <w:tab/>
        <w:t>in</w:t>
        <w:tab/>
        <w:t>a</w:t>
        <w:tab/>
        <w:t>separate</w:t>
        <w:tab/>
        <w:t>annexe</w:t>
        <w:tab/>
        <w:t>and</w:t>
        <w:tab/>
        <w:t>clearly</w:t>
        <w:tab/>
        <w:t>marked</w:t>
        <w:tab/>
        <w:t>as “CONFIDENTIAL”.</w:t>
      </w:r>
    </w:p>
    <w:p>
      <w:pPr>
        <w:pStyle w:val="BodyText"/>
        <w:spacing w:before="10"/>
        <w:rPr>
          <w:sz w:val="32"/>
        </w:rPr>
      </w:pPr>
    </w:p>
    <w:p>
      <w:pPr>
        <w:pStyle w:val="ListParagraph"/>
        <w:numPr>
          <w:ilvl w:val="0"/>
          <w:numId w:val="1"/>
        </w:numPr>
        <w:tabs>
          <w:tab w:pos="821" w:val="left" w:leader="none"/>
        </w:tabs>
        <w:spacing w:line="360" w:lineRule="auto" w:before="1" w:after="0"/>
        <w:ind w:left="820" w:right="120" w:hanging="720"/>
        <w:jc w:val="both"/>
        <w:rPr>
          <w:sz w:val="22"/>
        </w:rPr>
      </w:pPr>
      <w:r>
        <w:rPr>
          <w:sz w:val="22"/>
        </w:rPr>
        <w:t>If MCMC grants confidential treatment, it will consider but will not publicly disclose the information. However, if MCMC rejects the request, the information will be returned and not be considered as part of the submission. Any submission that requests confidential treatment for all, or a substantial part of the submission, will not be accepted by the</w:t>
      </w:r>
      <w:r>
        <w:rPr>
          <w:spacing w:val="-20"/>
          <w:sz w:val="22"/>
        </w:rPr>
        <w:t> </w:t>
      </w:r>
      <w:r>
        <w:rPr>
          <w:sz w:val="22"/>
        </w:rPr>
        <w:t>MCMC.</w:t>
      </w:r>
    </w:p>
    <w:p>
      <w:pPr>
        <w:spacing w:after="0" w:line="360" w:lineRule="auto"/>
        <w:jc w:val="both"/>
        <w:rPr>
          <w:sz w:val="22"/>
        </w:rPr>
        <w:sectPr>
          <w:footerReference w:type="default" r:id="rId11"/>
          <w:pgSz w:w="11910" w:h="16840"/>
          <w:pgMar w:footer="759" w:header="721" w:top="960" w:bottom="940" w:left="1340" w:right="1320"/>
          <w:pgNumType w:start="11"/>
        </w:sectPr>
      </w:pPr>
    </w:p>
    <w:p>
      <w:pPr>
        <w:pStyle w:val="BodyText"/>
        <w:rPr>
          <w:sz w:val="20"/>
        </w:rPr>
      </w:pPr>
    </w:p>
    <w:p>
      <w:pPr>
        <w:pStyle w:val="Heading1"/>
        <w:spacing w:before="232"/>
      </w:pPr>
      <w:bookmarkStart w:name="_bookmark7" w:id="8"/>
      <w:bookmarkEnd w:id="8"/>
      <w:r>
        <w:rPr>
          <w:b w:val="0"/>
        </w:rPr>
      </w:r>
      <w:r>
        <w:rPr>
          <w:color w:val="2E5496"/>
        </w:rPr>
        <w:t>ANNEX I: TEMPLATE FOR RESPONSE</w:t>
      </w:r>
    </w:p>
    <w:p>
      <w:pPr>
        <w:pStyle w:val="BodyText"/>
        <w:rPr>
          <w:b/>
          <w:sz w:val="28"/>
        </w:rPr>
      </w:pPr>
    </w:p>
    <w:p>
      <w:pPr>
        <w:pStyle w:val="BodyText"/>
        <w:spacing w:before="9"/>
        <w:rPr>
          <w:b/>
          <w:sz w:val="20"/>
        </w:rPr>
      </w:pPr>
    </w:p>
    <w:p>
      <w:pPr>
        <w:pStyle w:val="BodyText"/>
        <w:ind w:left="100"/>
      </w:pPr>
      <w:r>
        <w:rPr/>
        <w:t>Please provide the comments or responses in accordance with the table below:</w:t>
      </w:r>
    </w:p>
    <w:p>
      <w:pPr>
        <w:pStyle w:val="BodyText"/>
        <w:rPr>
          <w:sz w:val="20"/>
        </w:rPr>
      </w:pPr>
    </w:p>
    <w:p>
      <w:pPr>
        <w:pStyle w:val="BodyText"/>
        <w:rPr>
          <w:sz w:val="20"/>
        </w:rPr>
      </w:pPr>
    </w:p>
    <w:p>
      <w:pPr>
        <w:pStyle w:val="BodyText"/>
        <w:rPr>
          <w:sz w:val="12"/>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6"/>
        <w:gridCol w:w="4883"/>
      </w:tblGrid>
      <w:tr>
        <w:trPr>
          <w:trHeight w:val="557" w:hRule="exact"/>
        </w:trPr>
        <w:tc>
          <w:tcPr>
            <w:tcW w:w="4136" w:type="dxa"/>
            <w:shd w:val="clear" w:color="auto" w:fill="E7E6E6"/>
          </w:tcPr>
          <w:p>
            <w:pPr>
              <w:pStyle w:val="TableParagraph"/>
              <w:spacing w:before="117"/>
              <w:ind w:left="1490" w:right="1491"/>
              <w:jc w:val="center"/>
              <w:rPr>
                <w:b/>
                <w:sz w:val="22"/>
              </w:rPr>
            </w:pPr>
            <w:r>
              <w:rPr>
                <w:b/>
                <w:sz w:val="22"/>
              </w:rPr>
              <w:t>Question</w:t>
            </w:r>
          </w:p>
        </w:tc>
        <w:tc>
          <w:tcPr>
            <w:tcW w:w="4883" w:type="dxa"/>
            <w:shd w:val="clear" w:color="auto" w:fill="E7E6E6"/>
          </w:tcPr>
          <w:p>
            <w:pPr>
              <w:pStyle w:val="TableParagraph"/>
              <w:spacing w:before="117"/>
              <w:ind w:left="1823" w:right="1823"/>
              <w:jc w:val="center"/>
              <w:rPr>
                <w:b/>
                <w:sz w:val="22"/>
              </w:rPr>
            </w:pPr>
            <w:r>
              <w:rPr>
                <w:b/>
                <w:sz w:val="22"/>
              </w:rPr>
              <w:t>Response</w:t>
            </w:r>
          </w:p>
        </w:tc>
      </w:tr>
      <w:tr>
        <w:trPr>
          <w:trHeight w:val="1909" w:hRule="exact"/>
        </w:trPr>
        <w:tc>
          <w:tcPr>
            <w:tcW w:w="4136" w:type="dxa"/>
          </w:tcPr>
          <w:p>
            <w:pPr>
              <w:pStyle w:val="TableParagraph"/>
              <w:spacing w:before="117"/>
              <w:ind w:left="103"/>
              <w:jc w:val="both"/>
              <w:rPr>
                <w:b/>
                <w:sz w:val="22"/>
              </w:rPr>
            </w:pPr>
            <w:r>
              <w:rPr>
                <w:b/>
                <w:sz w:val="22"/>
              </w:rPr>
              <w:t>Question 1</w:t>
            </w:r>
          </w:p>
          <w:p>
            <w:pPr>
              <w:pStyle w:val="TableParagraph"/>
              <w:spacing w:line="276" w:lineRule="auto" w:before="162"/>
              <w:ind w:left="103" w:right="102"/>
              <w:jc w:val="both"/>
              <w:rPr>
                <w:sz w:val="22"/>
              </w:rPr>
            </w:pPr>
            <w:r>
              <w:rPr>
                <w:sz w:val="22"/>
              </w:rPr>
              <w:t>MCMC seeks your views and comments on the demand for spectrum for Wi-Fi in the 6 GHz frequency band.</w:t>
            </w:r>
          </w:p>
        </w:tc>
        <w:tc>
          <w:tcPr>
            <w:tcW w:w="4883" w:type="dxa"/>
          </w:tcPr>
          <w:p>
            <w:pPr/>
          </w:p>
        </w:tc>
      </w:tr>
      <w:tr>
        <w:trPr>
          <w:trHeight w:val="1908" w:hRule="exact"/>
        </w:trPr>
        <w:tc>
          <w:tcPr>
            <w:tcW w:w="4136" w:type="dxa"/>
          </w:tcPr>
          <w:p>
            <w:pPr>
              <w:pStyle w:val="TableParagraph"/>
              <w:spacing w:before="117"/>
              <w:ind w:left="103"/>
              <w:jc w:val="both"/>
              <w:rPr>
                <w:b/>
                <w:sz w:val="22"/>
              </w:rPr>
            </w:pPr>
            <w:r>
              <w:rPr>
                <w:b/>
                <w:sz w:val="22"/>
              </w:rPr>
              <w:t>Question 2</w:t>
            </w:r>
          </w:p>
          <w:p>
            <w:pPr>
              <w:pStyle w:val="TableParagraph"/>
              <w:spacing w:line="276" w:lineRule="auto" w:before="159"/>
              <w:ind w:left="103" w:right="103"/>
              <w:jc w:val="both"/>
              <w:rPr>
                <w:sz w:val="22"/>
              </w:rPr>
            </w:pPr>
            <w:r>
              <w:rPr>
                <w:sz w:val="22"/>
              </w:rPr>
              <w:t>MCMC seeks your views and comments on the emerging technologies utilising the 6 GHz frequency band.</w:t>
            </w:r>
          </w:p>
        </w:tc>
        <w:tc>
          <w:tcPr>
            <w:tcW w:w="4883" w:type="dxa"/>
          </w:tcPr>
          <w:p>
            <w:pPr/>
          </w:p>
        </w:tc>
      </w:tr>
      <w:tr>
        <w:trPr>
          <w:trHeight w:val="4059" w:hRule="exact"/>
        </w:trPr>
        <w:tc>
          <w:tcPr>
            <w:tcW w:w="4136" w:type="dxa"/>
          </w:tcPr>
          <w:p>
            <w:pPr>
              <w:pStyle w:val="TableParagraph"/>
              <w:spacing w:before="117"/>
              <w:ind w:left="103"/>
              <w:jc w:val="both"/>
              <w:rPr>
                <w:b/>
                <w:sz w:val="22"/>
              </w:rPr>
            </w:pPr>
            <w:r>
              <w:rPr>
                <w:b/>
                <w:sz w:val="22"/>
              </w:rPr>
              <w:t>Question 3</w:t>
            </w:r>
          </w:p>
          <w:p>
            <w:pPr>
              <w:pStyle w:val="TableParagraph"/>
              <w:spacing w:line="276" w:lineRule="auto" w:before="159"/>
              <w:ind w:left="103" w:right="100"/>
              <w:jc w:val="both"/>
              <w:rPr>
                <w:sz w:val="22"/>
              </w:rPr>
            </w:pPr>
            <w:r>
              <w:rPr>
                <w:sz w:val="22"/>
              </w:rPr>
              <w:t>MCMC seeks your views and comments on the frequency range within the 6 GHz frequency band that could be considered for Wi-Fi under the Class Assignment in Malaysia. Should MCMC consider allowing Wi-Fi to operate in the entire 1200 MHz (5925 MHz to 7125 MHz frequency band) or only in the 500 MHz (5925 MHz to 6425 MHz frequency band)?</w:t>
            </w:r>
          </w:p>
        </w:tc>
        <w:tc>
          <w:tcPr>
            <w:tcW w:w="4883" w:type="dxa"/>
          </w:tcPr>
          <w:p>
            <w:pPr/>
          </w:p>
        </w:tc>
      </w:tr>
      <w:tr>
        <w:trPr>
          <w:trHeight w:val="3687" w:hRule="exact"/>
        </w:trPr>
        <w:tc>
          <w:tcPr>
            <w:tcW w:w="4136" w:type="dxa"/>
          </w:tcPr>
          <w:p>
            <w:pPr>
              <w:pStyle w:val="TableParagraph"/>
              <w:spacing w:before="117"/>
              <w:ind w:left="103"/>
              <w:rPr>
                <w:b/>
                <w:sz w:val="22"/>
              </w:rPr>
            </w:pPr>
            <w:r>
              <w:rPr>
                <w:b/>
                <w:sz w:val="22"/>
              </w:rPr>
              <w:t>Question 4</w:t>
            </w:r>
          </w:p>
          <w:p>
            <w:pPr>
              <w:pStyle w:val="TableParagraph"/>
              <w:tabs>
                <w:tab w:pos="1057" w:val="left" w:leader="none"/>
                <w:tab w:pos="1952" w:val="left" w:leader="none"/>
                <w:tab w:pos="2720" w:val="left" w:leader="none"/>
                <w:tab w:pos="3610" w:val="left" w:leader="none"/>
              </w:tabs>
              <w:spacing w:line="276" w:lineRule="auto" w:before="162"/>
              <w:ind w:left="103" w:right="104"/>
              <w:rPr>
                <w:sz w:val="22"/>
              </w:rPr>
            </w:pPr>
            <w:r>
              <w:rPr>
                <w:sz w:val="22"/>
              </w:rPr>
              <w:t>MCMC</w:t>
              <w:tab/>
              <w:t>seeks</w:t>
              <w:tab/>
              <w:t>your</w:t>
              <w:tab/>
              <w:t>views</w:t>
              <w:tab/>
              <w:t>and comments on:</w:t>
            </w:r>
          </w:p>
          <w:p>
            <w:pPr>
              <w:pStyle w:val="TableParagraph"/>
              <w:numPr>
                <w:ilvl w:val="0"/>
                <w:numId w:val="7"/>
              </w:numPr>
              <w:tabs>
                <w:tab w:pos="524" w:val="left" w:leader="none"/>
              </w:tabs>
              <w:spacing w:line="276" w:lineRule="auto" w:before="120" w:after="0"/>
              <w:ind w:left="523" w:right="100" w:hanging="360"/>
              <w:jc w:val="both"/>
              <w:rPr>
                <w:sz w:val="22"/>
              </w:rPr>
            </w:pPr>
            <w:r>
              <w:rPr>
                <w:sz w:val="22"/>
              </w:rPr>
              <w:t>the coexistence between Wi-Fi and incumbent services (i.e. fixed service and fixed-satellite service);</w:t>
            </w:r>
            <w:r>
              <w:rPr>
                <w:spacing w:val="-2"/>
                <w:sz w:val="22"/>
              </w:rPr>
              <w:t> </w:t>
            </w:r>
            <w:r>
              <w:rPr>
                <w:sz w:val="22"/>
              </w:rPr>
              <w:t>and</w:t>
            </w:r>
          </w:p>
          <w:p>
            <w:pPr>
              <w:pStyle w:val="TableParagraph"/>
              <w:numPr>
                <w:ilvl w:val="0"/>
                <w:numId w:val="7"/>
              </w:numPr>
              <w:tabs>
                <w:tab w:pos="536" w:val="left" w:leader="none"/>
              </w:tabs>
              <w:spacing w:line="276" w:lineRule="auto" w:before="119" w:after="0"/>
              <w:ind w:left="535" w:right="100" w:hanging="360"/>
              <w:jc w:val="both"/>
              <w:rPr>
                <w:sz w:val="22"/>
              </w:rPr>
            </w:pPr>
            <w:r>
              <w:rPr>
                <w:sz w:val="22"/>
              </w:rPr>
              <w:t>the potential interference mitigation between these services.</w:t>
            </w:r>
          </w:p>
        </w:tc>
        <w:tc>
          <w:tcPr>
            <w:tcW w:w="4883" w:type="dxa"/>
          </w:tcPr>
          <w:p>
            <w:pPr/>
          </w:p>
        </w:tc>
      </w:tr>
    </w:tbl>
    <w:p>
      <w:pPr>
        <w:spacing w:after="0"/>
        <w:sectPr>
          <w:pgSz w:w="11910" w:h="16840"/>
          <w:pgMar w:header="721" w:footer="759" w:top="960" w:bottom="940" w:left="1340" w:right="1320"/>
        </w:sectPr>
      </w:pPr>
    </w:p>
    <w:p>
      <w:pPr>
        <w:pStyle w:val="BodyText"/>
        <w:rPr>
          <w:rFonts w:ascii="Times New Roman"/>
          <w:sz w:val="20"/>
        </w:rPr>
      </w:pPr>
    </w:p>
    <w:p>
      <w:pPr>
        <w:pStyle w:val="BodyText"/>
        <w:spacing w:before="5"/>
        <w:rPr>
          <w:rFonts w:ascii="Times New Roman"/>
          <w:sz w:val="21"/>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6"/>
        <w:gridCol w:w="4883"/>
      </w:tblGrid>
      <w:tr>
        <w:trPr>
          <w:trHeight w:val="557" w:hRule="exact"/>
        </w:trPr>
        <w:tc>
          <w:tcPr>
            <w:tcW w:w="4136" w:type="dxa"/>
            <w:shd w:val="clear" w:color="auto" w:fill="E7E6E6"/>
          </w:tcPr>
          <w:p>
            <w:pPr>
              <w:pStyle w:val="TableParagraph"/>
              <w:spacing w:before="117"/>
              <w:ind w:left="1490" w:right="1491"/>
              <w:jc w:val="center"/>
              <w:rPr>
                <w:b/>
                <w:sz w:val="22"/>
              </w:rPr>
            </w:pPr>
            <w:r>
              <w:rPr>
                <w:b/>
                <w:sz w:val="22"/>
              </w:rPr>
              <w:t>Question</w:t>
            </w:r>
          </w:p>
        </w:tc>
        <w:tc>
          <w:tcPr>
            <w:tcW w:w="4883" w:type="dxa"/>
            <w:shd w:val="clear" w:color="auto" w:fill="E7E6E6"/>
          </w:tcPr>
          <w:p>
            <w:pPr>
              <w:pStyle w:val="TableParagraph"/>
              <w:spacing w:before="117"/>
              <w:ind w:left="1823" w:right="1823"/>
              <w:jc w:val="center"/>
              <w:rPr>
                <w:b/>
                <w:sz w:val="22"/>
              </w:rPr>
            </w:pPr>
            <w:r>
              <w:rPr>
                <w:b/>
                <w:sz w:val="22"/>
              </w:rPr>
              <w:t>Response</w:t>
            </w:r>
          </w:p>
        </w:tc>
      </w:tr>
      <w:tr>
        <w:trPr>
          <w:trHeight w:val="4676" w:hRule="exact"/>
        </w:trPr>
        <w:tc>
          <w:tcPr>
            <w:tcW w:w="4136" w:type="dxa"/>
          </w:tcPr>
          <w:p>
            <w:pPr>
              <w:pStyle w:val="TableParagraph"/>
              <w:spacing w:before="117"/>
              <w:ind w:left="103"/>
              <w:jc w:val="both"/>
              <w:rPr>
                <w:b/>
                <w:sz w:val="22"/>
              </w:rPr>
            </w:pPr>
            <w:r>
              <w:rPr>
                <w:b/>
                <w:sz w:val="22"/>
              </w:rPr>
              <w:t>Question 5</w:t>
            </w:r>
          </w:p>
          <w:p>
            <w:pPr>
              <w:pStyle w:val="TableParagraph"/>
              <w:spacing w:line="276" w:lineRule="auto" w:before="162"/>
              <w:ind w:left="103" w:right="101"/>
              <w:jc w:val="both"/>
              <w:rPr>
                <w:sz w:val="22"/>
              </w:rPr>
            </w:pPr>
            <w:r>
              <w:rPr>
                <w:sz w:val="22"/>
              </w:rPr>
              <w:t>MCMC seeks your views and comments on the potential technical and operational conditions to be imposed if the 6 GHz frequency band is introduced for Wi-Fi under the Class Assignment. Should part of the frequency band be limited to</w:t>
            </w:r>
            <w:r>
              <w:rPr>
                <w:spacing w:val="-52"/>
                <w:sz w:val="22"/>
              </w:rPr>
              <w:t> </w:t>
            </w:r>
            <w:r>
              <w:rPr>
                <w:sz w:val="22"/>
              </w:rPr>
              <w:t>indoor operation? Should standard power devices operating under the Automatic Frequency Coordination (AFC) system be adopted in Malaysia?</w:t>
            </w:r>
          </w:p>
        </w:tc>
        <w:tc>
          <w:tcPr>
            <w:tcW w:w="4883" w:type="dxa"/>
          </w:tcPr>
          <w:p>
            <w:pPr/>
          </w:p>
        </w:tc>
      </w:tr>
      <w:tr>
        <w:trPr>
          <w:trHeight w:val="1601" w:hRule="exact"/>
        </w:trPr>
        <w:tc>
          <w:tcPr>
            <w:tcW w:w="4136" w:type="dxa"/>
          </w:tcPr>
          <w:p>
            <w:pPr>
              <w:pStyle w:val="TableParagraph"/>
              <w:spacing w:before="117"/>
              <w:ind w:left="103"/>
              <w:jc w:val="both"/>
              <w:rPr>
                <w:b/>
                <w:sz w:val="22"/>
              </w:rPr>
            </w:pPr>
            <w:r>
              <w:rPr>
                <w:b/>
                <w:sz w:val="22"/>
              </w:rPr>
              <w:t>Question 6</w:t>
            </w:r>
          </w:p>
          <w:p>
            <w:pPr>
              <w:pStyle w:val="TableParagraph"/>
              <w:spacing w:line="276" w:lineRule="auto" w:before="159"/>
              <w:ind w:left="103" w:right="99"/>
              <w:jc w:val="both"/>
              <w:rPr>
                <w:sz w:val="22"/>
              </w:rPr>
            </w:pPr>
            <w:r>
              <w:rPr>
                <w:sz w:val="22"/>
              </w:rPr>
              <w:t>What other key issues need to be considered in introducing Wi-Fi in the 6 GHz frequency range?</w:t>
            </w:r>
          </w:p>
        </w:tc>
        <w:tc>
          <w:tcPr>
            <w:tcW w:w="4883" w:type="dxa"/>
          </w:tcPr>
          <w:p>
            <w:pPr/>
          </w:p>
        </w:tc>
      </w:tr>
    </w:tbl>
    <w:sectPr>
      <w:pgSz w:w="11910" w:h="16840"/>
      <w:pgMar w:header="721" w:footer="759" w:top="960" w:bottom="9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92.962463pt;width:174.1pt;height:14.15pt;mso-position-horizontal-relative:page;mso-position-vertical-relative:page;z-index:-14320" type="#_x0000_t202" filled="false" stroked="false">
          <v:textbox inset="0,0,0,0">
            <w:txbxContent>
              <w:p>
                <w:pPr>
                  <w:spacing w:before="19"/>
                  <w:ind w:left="20" w:right="0" w:firstLine="0"/>
                  <w:jc w:val="left"/>
                  <w:rPr>
                    <w:sz w:val="20"/>
                  </w:rPr>
                </w:pPr>
                <w:r>
                  <w:rPr>
                    <w:sz w:val="20"/>
                  </w:rPr>
                  <w:t>©2021 MCMC. All rights reserved.</w:t>
                </w:r>
              </w:p>
            </w:txbxContent>
          </v:textbox>
          <w10:wrap type="none"/>
        </v:shape>
      </w:pict>
    </w:r>
    <w:r>
      <w:rPr/>
      <w:pict>
        <v:shape style="position:absolute;margin-left:456.75pt;margin-top:792.962463pt;width:67.55pt;height:14.15pt;mso-position-horizontal-relative:page;mso-position-vertical-relative:page;z-index:-14296" type="#_x0000_t202" filled="false" stroked="false">
          <v:textbox inset="0,0,0,0">
            <w:txbxContent>
              <w:p>
                <w:pPr>
                  <w:spacing w:before="19"/>
                  <w:ind w:left="20" w:right="0" w:firstLine="0"/>
                  <w:jc w:val="left"/>
                  <w:rPr>
                    <w:b/>
                    <w:sz w:val="20"/>
                  </w:rPr>
                </w:pPr>
                <w:r>
                  <w:rPr>
                    <w:sz w:val="20"/>
                  </w:rPr>
                  <w:t>Page </w:t>
                </w:r>
                <w:r>
                  <w:rPr/>
                  <w:fldChar w:fldCharType="begin"/>
                </w:r>
                <w:r>
                  <w:rPr>
                    <w:b/>
                    <w:sz w:val="20"/>
                  </w:rPr>
                  <w:instrText> PAGE </w:instrText>
                </w:r>
                <w:r>
                  <w:rPr/>
                  <w:fldChar w:fldCharType="separate"/>
                </w:r>
                <w:r>
                  <w:rPr/>
                  <w:t>1</w:t>
                </w:r>
                <w:r>
                  <w:rPr/>
                  <w:fldChar w:fldCharType="end"/>
                </w:r>
                <w:r>
                  <w:rPr>
                    <w:b/>
                    <w:sz w:val="20"/>
                  </w:rPr>
                  <w:t> </w:t>
                </w:r>
                <w:r>
                  <w:rPr>
                    <w:sz w:val="20"/>
                  </w:rPr>
                  <w:t>of </w:t>
                </w:r>
                <w:r>
                  <w:rPr>
                    <w:b/>
                    <w:sz w:val="20"/>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92.962463pt;width:174.1pt;height:14.15pt;mso-position-horizontal-relative:page;mso-position-vertical-relative:page;z-index:-14272" type="#_x0000_t202" filled="false" stroked="false">
          <v:textbox inset="0,0,0,0">
            <w:txbxContent>
              <w:p>
                <w:pPr>
                  <w:spacing w:before="19"/>
                  <w:ind w:left="20" w:right="0" w:firstLine="0"/>
                  <w:jc w:val="left"/>
                  <w:rPr>
                    <w:sz w:val="20"/>
                  </w:rPr>
                </w:pPr>
                <w:r>
                  <w:rPr>
                    <w:sz w:val="20"/>
                  </w:rPr>
                  <w:t>©2021 MCMC. All rights reserved.</w:t>
                </w:r>
              </w:p>
            </w:txbxContent>
          </v:textbox>
          <w10:wrap type="none"/>
        </v:shape>
      </w:pict>
    </w:r>
    <w:r>
      <w:rPr/>
      <w:pict>
        <v:shape style="position:absolute;margin-left:449.549988pt;margin-top:792.962463pt;width:74.9pt;height:14.15pt;mso-position-horizontal-relative:page;mso-position-vertical-relative:page;z-index:-14248" type="#_x0000_t202" filled="false" stroked="false">
          <v:textbox inset="0,0,0,0">
            <w:txbxContent>
              <w:p>
                <w:pPr>
                  <w:spacing w:before="19"/>
                  <w:ind w:left="20" w:right="0" w:firstLine="0"/>
                  <w:jc w:val="left"/>
                  <w:rPr>
                    <w:b/>
                    <w:sz w:val="20"/>
                  </w:rPr>
                </w:pPr>
                <w:r>
                  <w:rPr>
                    <w:sz w:val="20"/>
                  </w:rPr>
                  <w:t>Page </w:t>
                </w:r>
                <w:r>
                  <w:rPr>
                    <w:b/>
                    <w:sz w:val="20"/>
                  </w:rPr>
                  <w:t>10 </w:t>
                </w:r>
                <w:r>
                  <w:rPr>
                    <w:sz w:val="20"/>
                  </w:rPr>
                  <w:t>of </w:t>
                </w:r>
                <w:r>
                  <w:rPr>
                    <w:b/>
                    <w:sz w:val="20"/>
                  </w:rPr>
                  <w:t>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92.962463pt;width:174.1pt;height:14.15pt;mso-position-horizontal-relative:page;mso-position-vertical-relative:page;z-index:-14224" type="#_x0000_t202" filled="false" stroked="false">
          <v:textbox inset="0,0,0,0">
            <w:txbxContent>
              <w:p>
                <w:pPr>
                  <w:spacing w:before="19"/>
                  <w:ind w:left="20" w:right="0" w:firstLine="0"/>
                  <w:jc w:val="left"/>
                  <w:rPr>
                    <w:sz w:val="20"/>
                  </w:rPr>
                </w:pPr>
                <w:r>
                  <w:rPr>
                    <w:sz w:val="20"/>
                  </w:rPr>
                  <w:t>©2021 MCMC. All rights reserved.</w:t>
                </w:r>
              </w:p>
            </w:txbxContent>
          </v:textbox>
          <w10:wrap type="none"/>
        </v:shape>
      </w:pict>
    </w:r>
    <w:r>
      <w:rPr/>
      <w:pict>
        <v:shape style="position:absolute;margin-left:449.549988pt;margin-top:792.962463pt;width:74.9pt;height:14.15pt;mso-position-horizontal-relative:page;mso-position-vertical-relative:page;z-index:-14200" type="#_x0000_t202" filled="false" stroked="false">
          <v:textbox inset="0,0,0,0">
            <w:txbxContent>
              <w:p>
                <w:pPr>
                  <w:spacing w:before="19"/>
                  <w:ind w:left="20" w:right="0" w:firstLine="0"/>
                  <w:jc w:val="left"/>
                  <w:rPr>
                    <w:b/>
                    <w:sz w:val="20"/>
                  </w:rPr>
                </w:pPr>
                <w:r>
                  <w:rPr>
                    <w:sz w:val="20"/>
                  </w:rPr>
                  <w:t>Page </w:t>
                </w:r>
                <w:r>
                  <w:rPr/>
                  <w:fldChar w:fldCharType="begin"/>
                </w:r>
                <w:r>
                  <w:rPr>
                    <w:b/>
                    <w:sz w:val="20"/>
                  </w:rPr>
                  <w:instrText> PAGE </w:instrText>
                </w:r>
                <w:r>
                  <w:rPr/>
                  <w:fldChar w:fldCharType="separate"/>
                </w:r>
                <w:r>
                  <w:rPr/>
                  <w:t>11</w:t>
                </w:r>
                <w:r>
                  <w:rPr/>
                  <w:fldChar w:fldCharType="end"/>
                </w:r>
                <w:r>
                  <w:rPr>
                    <w:b/>
                    <w:sz w:val="20"/>
                  </w:rPr>
                  <w:t> </w:t>
                </w:r>
                <w:r>
                  <w:rPr>
                    <w:sz w:val="20"/>
                  </w:rPr>
                  <w:t>of </w:t>
                </w:r>
                <w:r>
                  <w:rPr>
                    <w:b/>
                    <w:sz w:val="20"/>
                  </w:rPr>
                  <w:t>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5.066486pt;width:288.150pt;height:14.15pt;mso-position-horizontal-relative:page;mso-position-vertical-relative:page;z-index:-14344" type="#_x0000_t202" filled="false" stroked="false">
          <v:textbox inset="0,0,0,0">
            <w:txbxContent>
              <w:p>
                <w:pPr>
                  <w:spacing w:before="19"/>
                  <w:ind w:left="20" w:right="0" w:firstLine="0"/>
                  <w:jc w:val="left"/>
                  <w:rPr>
                    <w:b/>
                    <w:sz w:val="20"/>
                  </w:rPr>
                </w:pPr>
                <w:r>
                  <w:rPr>
                    <w:b/>
                    <w:color w:val="808080"/>
                    <w:sz w:val="20"/>
                  </w:rPr>
                  <w:t>PC PAPER - WLAN IN THE 6 GHz FREQUENCY BAND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Roman"/>
      <w:lvlText w:val="%1."/>
      <w:lvlJc w:val="left"/>
      <w:pPr>
        <w:ind w:left="523" w:hanging="360"/>
        <w:jc w:val="left"/>
      </w:pPr>
      <w:rPr>
        <w:rFonts w:hint="default" w:ascii="Verdana" w:hAnsi="Verdana" w:eastAsia="Verdana" w:cs="Verdana"/>
        <w:spacing w:val="-1"/>
        <w:w w:val="100"/>
        <w:sz w:val="22"/>
        <w:szCs w:val="22"/>
      </w:rPr>
    </w:lvl>
    <w:lvl w:ilvl="1">
      <w:start w:val="0"/>
      <w:numFmt w:val="bullet"/>
      <w:lvlText w:val="•"/>
      <w:lvlJc w:val="left"/>
      <w:pPr>
        <w:ind w:left="880"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01" w:hanging="360"/>
      </w:pPr>
      <w:rPr>
        <w:rFonts w:hint="default"/>
      </w:rPr>
    </w:lvl>
    <w:lvl w:ilvl="4">
      <w:start w:val="0"/>
      <w:numFmt w:val="bullet"/>
      <w:lvlText w:val="•"/>
      <w:lvlJc w:val="left"/>
      <w:pPr>
        <w:ind w:left="1962" w:hanging="360"/>
      </w:pPr>
      <w:rPr>
        <w:rFonts w:hint="default"/>
      </w:rPr>
    </w:lvl>
    <w:lvl w:ilvl="5">
      <w:start w:val="0"/>
      <w:numFmt w:val="bullet"/>
      <w:lvlText w:val="•"/>
      <w:lvlJc w:val="left"/>
      <w:pPr>
        <w:ind w:left="2323" w:hanging="360"/>
      </w:pPr>
      <w:rPr>
        <w:rFonts w:hint="default"/>
      </w:rPr>
    </w:lvl>
    <w:lvl w:ilvl="6">
      <w:start w:val="0"/>
      <w:numFmt w:val="bullet"/>
      <w:lvlText w:val="•"/>
      <w:lvlJc w:val="left"/>
      <w:pPr>
        <w:ind w:left="2683" w:hanging="360"/>
      </w:pPr>
      <w:rPr>
        <w:rFonts w:hint="default"/>
      </w:rPr>
    </w:lvl>
    <w:lvl w:ilvl="7">
      <w:start w:val="0"/>
      <w:numFmt w:val="bullet"/>
      <w:lvlText w:val="•"/>
      <w:lvlJc w:val="left"/>
      <w:pPr>
        <w:ind w:left="3044" w:hanging="360"/>
      </w:pPr>
      <w:rPr>
        <w:rFonts w:hint="default"/>
      </w:rPr>
    </w:lvl>
    <w:lvl w:ilvl="8">
      <w:start w:val="0"/>
      <w:numFmt w:val="bullet"/>
      <w:lvlText w:val="•"/>
      <w:lvlJc w:val="left"/>
      <w:pPr>
        <w:ind w:left="3404" w:hanging="360"/>
      </w:pPr>
      <w:rPr>
        <w:rFonts w:hint="default"/>
      </w:rPr>
    </w:lvl>
  </w:abstractNum>
  <w:abstractNum w:abstractNumId="5">
    <w:multiLevelType w:val="hybridMultilevel"/>
    <w:lvl w:ilvl="0">
      <w:start w:val="2"/>
      <w:numFmt w:val="lowerRoman"/>
      <w:lvlText w:val="%1."/>
      <w:lvlJc w:val="left"/>
      <w:pPr>
        <w:ind w:left="446" w:hanging="344"/>
        <w:jc w:val="left"/>
      </w:pPr>
      <w:rPr>
        <w:rFonts w:hint="default" w:ascii="Verdana" w:hAnsi="Verdana" w:eastAsia="Verdana" w:cs="Verdana"/>
        <w:spacing w:val="-1"/>
        <w:w w:val="100"/>
        <w:sz w:val="22"/>
        <w:szCs w:val="22"/>
      </w:rPr>
    </w:lvl>
    <w:lvl w:ilvl="1">
      <w:start w:val="0"/>
      <w:numFmt w:val="bullet"/>
      <w:lvlText w:val="•"/>
      <w:lvlJc w:val="left"/>
      <w:pPr>
        <w:ind w:left="757" w:hanging="344"/>
      </w:pPr>
      <w:rPr>
        <w:rFonts w:hint="default"/>
      </w:rPr>
    </w:lvl>
    <w:lvl w:ilvl="2">
      <w:start w:val="0"/>
      <w:numFmt w:val="bullet"/>
      <w:lvlText w:val="•"/>
      <w:lvlJc w:val="left"/>
      <w:pPr>
        <w:ind w:left="1074" w:hanging="344"/>
      </w:pPr>
      <w:rPr>
        <w:rFonts w:hint="default"/>
      </w:rPr>
    </w:lvl>
    <w:lvl w:ilvl="3">
      <w:start w:val="0"/>
      <w:numFmt w:val="bullet"/>
      <w:lvlText w:val="•"/>
      <w:lvlJc w:val="left"/>
      <w:pPr>
        <w:ind w:left="1391" w:hanging="344"/>
      </w:pPr>
      <w:rPr>
        <w:rFonts w:hint="default"/>
      </w:rPr>
    </w:lvl>
    <w:lvl w:ilvl="4">
      <w:start w:val="0"/>
      <w:numFmt w:val="bullet"/>
      <w:lvlText w:val="•"/>
      <w:lvlJc w:val="left"/>
      <w:pPr>
        <w:ind w:left="1709" w:hanging="344"/>
      </w:pPr>
      <w:rPr>
        <w:rFonts w:hint="default"/>
      </w:rPr>
    </w:lvl>
    <w:lvl w:ilvl="5">
      <w:start w:val="0"/>
      <w:numFmt w:val="bullet"/>
      <w:lvlText w:val="•"/>
      <w:lvlJc w:val="left"/>
      <w:pPr>
        <w:ind w:left="2026" w:hanging="344"/>
      </w:pPr>
      <w:rPr>
        <w:rFonts w:hint="default"/>
      </w:rPr>
    </w:lvl>
    <w:lvl w:ilvl="6">
      <w:start w:val="0"/>
      <w:numFmt w:val="bullet"/>
      <w:lvlText w:val="•"/>
      <w:lvlJc w:val="left"/>
      <w:pPr>
        <w:ind w:left="2343" w:hanging="344"/>
      </w:pPr>
      <w:rPr>
        <w:rFonts w:hint="default"/>
      </w:rPr>
    </w:lvl>
    <w:lvl w:ilvl="7">
      <w:start w:val="0"/>
      <w:numFmt w:val="bullet"/>
      <w:lvlText w:val="•"/>
      <w:lvlJc w:val="left"/>
      <w:pPr>
        <w:ind w:left="2660" w:hanging="344"/>
      </w:pPr>
      <w:rPr>
        <w:rFonts w:hint="default"/>
      </w:rPr>
    </w:lvl>
    <w:lvl w:ilvl="8">
      <w:start w:val="0"/>
      <w:numFmt w:val="bullet"/>
      <w:lvlText w:val="•"/>
      <w:lvlJc w:val="left"/>
      <w:pPr>
        <w:ind w:left="2978" w:hanging="344"/>
      </w:pPr>
      <w:rPr>
        <w:rFonts w:hint="default"/>
      </w:rPr>
    </w:lvl>
  </w:abstractNum>
  <w:abstractNum w:abstractNumId="4">
    <w:multiLevelType w:val="hybridMultilevel"/>
    <w:lvl w:ilvl="0">
      <w:start w:val="1"/>
      <w:numFmt w:val="lowerRoman"/>
      <w:lvlText w:val="%1."/>
      <w:lvlJc w:val="left"/>
      <w:pPr>
        <w:ind w:left="535" w:hanging="360"/>
        <w:jc w:val="left"/>
      </w:pPr>
      <w:rPr>
        <w:rFonts w:hint="default" w:ascii="Verdana" w:hAnsi="Verdana" w:eastAsia="Verdana" w:cs="Verdana"/>
        <w:spacing w:val="-1"/>
        <w:w w:val="100"/>
        <w:sz w:val="22"/>
        <w:szCs w:val="22"/>
      </w:rPr>
    </w:lvl>
    <w:lvl w:ilvl="1">
      <w:start w:val="0"/>
      <w:numFmt w:val="bullet"/>
      <w:lvlText w:val="•"/>
      <w:lvlJc w:val="left"/>
      <w:pPr>
        <w:ind w:left="1386" w:hanging="360"/>
      </w:pPr>
      <w:rPr>
        <w:rFonts w:hint="default"/>
      </w:rPr>
    </w:lvl>
    <w:lvl w:ilvl="2">
      <w:start w:val="0"/>
      <w:numFmt w:val="bullet"/>
      <w:lvlText w:val="•"/>
      <w:lvlJc w:val="left"/>
      <w:pPr>
        <w:ind w:left="2233" w:hanging="360"/>
      </w:pPr>
      <w:rPr>
        <w:rFonts w:hint="default"/>
      </w:rPr>
    </w:lvl>
    <w:lvl w:ilvl="3">
      <w:start w:val="0"/>
      <w:numFmt w:val="bullet"/>
      <w:lvlText w:val="•"/>
      <w:lvlJc w:val="left"/>
      <w:pPr>
        <w:ind w:left="3080" w:hanging="360"/>
      </w:pPr>
      <w:rPr>
        <w:rFonts w:hint="default"/>
      </w:rPr>
    </w:lvl>
    <w:lvl w:ilvl="4">
      <w:start w:val="0"/>
      <w:numFmt w:val="bullet"/>
      <w:lvlText w:val="•"/>
      <w:lvlJc w:val="left"/>
      <w:pPr>
        <w:ind w:left="3927" w:hanging="360"/>
      </w:pPr>
      <w:rPr>
        <w:rFonts w:hint="default"/>
      </w:rPr>
    </w:lvl>
    <w:lvl w:ilvl="5">
      <w:start w:val="0"/>
      <w:numFmt w:val="bullet"/>
      <w:lvlText w:val="•"/>
      <w:lvlJc w:val="left"/>
      <w:pPr>
        <w:ind w:left="4774" w:hanging="360"/>
      </w:pPr>
      <w:rPr>
        <w:rFonts w:hint="default"/>
      </w:rPr>
    </w:lvl>
    <w:lvl w:ilvl="6">
      <w:start w:val="0"/>
      <w:numFmt w:val="bullet"/>
      <w:lvlText w:val="•"/>
      <w:lvlJc w:val="left"/>
      <w:pPr>
        <w:ind w:left="5621" w:hanging="360"/>
      </w:pPr>
      <w:rPr>
        <w:rFonts w:hint="default"/>
      </w:rPr>
    </w:lvl>
    <w:lvl w:ilvl="7">
      <w:start w:val="0"/>
      <w:numFmt w:val="bullet"/>
      <w:lvlText w:val="•"/>
      <w:lvlJc w:val="left"/>
      <w:pPr>
        <w:ind w:left="6468" w:hanging="360"/>
      </w:pPr>
      <w:rPr>
        <w:rFonts w:hint="default"/>
      </w:rPr>
    </w:lvl>
    <w:lvl w:ilvl="8">
      <w:start w:val="0"/>
      <w:numFmt w:val="bullet"/>
      <w:lvlText w:val="•"/>
      <w:lvlJc w:val="left"/>
      <w:pPr>
        <w:ind w:left="7314" w:hanging="360"/>
      </w:pPr>
      <w:rPr>
        <w:rFonts w:hint="default"/>
      </w:rPr>
    </w:lvl>
  </w:abstractNum>
  <w:abstractNum w:abstractNumId="3">
    <w:multiLevelType w:val="hybridMultilevel"/>
    <w:lvl w:ilvl="0">
      <w:start w:val="1"/>
      <w:numFmt w:val="decimal"/>
      <w:lvlText w:val="%1)"/>
      <w:lvlJc w:val="left"/>
      <w:pPr>
        <w:ind w:left="460" w:hanging="360"/>
        <w:jc w:val="left"/>
      </w:pPr>
      <w:rPr>
        <w:rFonts w:hint="default" w:ascii="Verdana" w:hAnsi="Verdana" w:eastAsia="Verdana" w:cs="Verdana"/>
        <w:i/>
        <w:w w:val="99"/>
        <w:sz w:val="20"/>
        <w:szCs w:val="20"/>
      </w:rPr>
    </w:lvl>
    <w:lvl w:ilvl="1">
      <w:start w:val="0"/>
      <w:numFmt w:val="bullet"/>
      <w:lvlText w:val="•"/>
      <w:lvlJc w:val="left"/>
      <w:pPr>
        <w:ind w:left="1338" w:hanging="360"/>
      </w:pPr>
      <w:rPr>
        <w:rFonts w:hint="default"/>
      </w:rPr>
    </w:lvl>
    <w:lvl w:ilvl="2">
      <w:start w:val="0"/>
      <w:numFmt w:val="bullet"/>
      <w:lvlText w:val="•"/>
      <w:lvlJc w:val="left"/>
      <w:pPr>
        <w:ind w:left="2217" w:hanging="360"/>
      </w:pPr>
      <w:rPr>
        <w:rFonts w:hint="default"/>
      </w:rPr>
    </w:lvl>
    <w:lvl w:ilvl="3">
      <w:start w:val="0"/>
      <w:numFmt w:val="bullet"/>
      <w:lvlText w:val="•"/>
      <w:lvlJc w:val="left"/>
      <w:pPr>
        <w:ind w:left="3095" w:hanging="360"/>
      </w:pPr>
      <w:rPr>
        <w:rFonts w:hint="default"/>
      </w:rPr>
    </w:lvl>
    <w:lvl w:ilvl="4">
      <w:start w:val="0"/>
      <w:numFmt w:val="bullet"/>
      <w:lvlText w:val="•"/>
      <w:lvlJc w:val="left"/>
      <w:pPr>
        <w:ind w:left="3974" w:hanging="360"/>
      </w:pPr>
      <w:rPr>
        <w:rFonts w:hint="default"/>
      </w:rPr>
    </w:lvl>
    <w:lvl w:ilvl="5">
      <w:start w:val="0"/>
      <w:numFmt w:val="bullet"/>
      <w:lvlText w:val="•"/>
      <w:lvlJc w:val="left"/>
      <w:pPr>
        <w:ind w:left="4853" w:hanging="360"/>
      </w:pPr>
      <w:rPr>
        <w:rFonts w:hint="default"/>
      </w:rPr>
    </w:lvl>
    <w:lvl w:ilvl="6">
      <w:start w:val="0"/>
      <w:numFmt w:val="bullet"/>
      <w:lvlText w:val="•"/>
      <w:lvlJc w:val="left"/>
      <w:pPr>
        <w:ind w:left="5731" w:hanging="360"/>
      </w:pPr>
      <w:rPr>
        <w:rFonts w:hint="default"/>
      </w:rPr>
    </w:lvl>
    <w:lvl w:ilvl="7">
      <w:start w:val="0"/>
      <w:numFmt w:val="bullet"/>
      <w:lvlText w:val="•"/>
      <w:lvlJc w:val="left"/>
      <w:pPr>
        <w:ind w:left="6610" w:hanging="360"/>
      </w:pPr>
      <w:rPr>
        <w:rFonts w:hint="default"/>
      </w:rPr>
    </w:lvl>
    <w:lvl w:ilvl="8">
      <w:start w:val="0"/>
      <w:numFmt w:val="bullet"/>
      <w:lvlText w:val="•"/>
      <w:lvlJc w:val="left"/>
      <w:pPr>
        <w:ind w:left="7489" w:hanging="360"/>
      </w:pPr>
      <w:rPr>
        <w:rFonts w:hint="default"/>
      </w:rPr>
    </w:lvl>
  </w:abstractNum>
  <w:abstractNum w:abstractNumId="2">
    <w:multiLevelType w:val="hybridMultilevel"/>
    <w:lvl w:ilvl="0">
      <w:start w:val="1"/>
      <w:numFmt w:val="lowerLetter"/>
      <w:lvlText w:val="%1."/>
      <w:lvlJc w:val="left"/>
      <w:pPr>
        <w:ind w:left="1540" w:hanging="720"/>
        <w:jc w:val="left"/>
      </w:pPr>
      <w:rPr>
        <w:rFonts w:hint="default" w:ascii="Verdana" w:hAnsi="Verdana" w:eastAsia="Verdana" w:cs="Verdana"/>
        <w:spacing w:val="-1"/>
        <w:w w:val="100"/>
        <w:sz w:val="22"/>
        <w:szCs w:val="22"/>
      </w:rPr>
    </w:lvl>
    <w:lvl w:ilvl="1">
      <w:start w:val="0"/>
      <w:numFmt w:val="bullet"/>
      <w:lvlText w:val="•"/>
      <w:lvlJc w:val="left"/>
      <w:pPr>
        <w:ind w:left="2310" w:hanging="720"/>
      </w:pPr>
      <w:rPr>
        <w:rFonts w:hint="default"/>
      </w:rPr>
    </w:lvl>
    <w:lvl w:ilvl="2">
      <w:start w:val="0"/>
      <w:numFmt w:val="bullet"/>
      <w:lvlText w:val="•"/>
      <w:lvlJc w:val="left"/>
      <w:pPr>
        <w:ind w:left="3081" w:hanging="720"/>
      </w:pPr>
      <w:rPr>
        <w:rFonts w:hint="default"/>
      </w:rPr>
    </w:lvl>
    <w:lvl w:ilvl="3">
      <w:start w:val="0"/>
      <w:numFmt w:val="bullet"/>
      <w:lvlText w:val="•"/>
      <w:lvlJc w:val="left"/>
      <w:pPr>
        <w:ind w:left="3851" w:hanging="720"/>
      </w:pPr>
      <w:rPr>
        <w:rFonts w:hint="default"/>
      </w:rPr>
    </w:lvl>
    <w:lvl w:ilvl="4">
      <w:start w:val="0"/>
      <w:numFmt w:val="bullet"/>
      <w:lvlText w:val="•"/>
      <w:lvlJc w:val="left"/>
      <w:pPr>
        <w:ind w:left="4622" w:hanging="720"/>
      </w:pPr>
      <w:rPr>
        <w:rFonts w:hint="default"/>
      </w:rPr>
    </w:lvl>
    <w:lvl w:ilvl="5">
      <w:start w:val="0"/>
      <w:numFmt w:val="bullet"/>
      <w:lvlText w:val="•"/>
      <w:lvlJc w:val="left"/>
      <w:pPr>
        <w:ind w:left="5393" w:hanging="720"/>
      </w:pPr>
      <w:rPr>
        <w:rFonts w:hint="default"/>
      </w:rPr>
    </w:lvl>
    <w:lvl w:ilvl="6">
      <w:start w:val="0"/>
      <w:numFmt w:val="bullet"/>
      <w:lvlText w:val="•"/>
      <w:lvlJc w:val="left"/>
      <w:pPr>
        <w:ind w:left="6163" w:hanging="720"/>
      </w:pPr>
      <w:rPr>
        <w:rFonts w:hint="default"/>
      </w:rPr>
    </w:lvl>
    <w:lvl w:ilvl="7">
      <w:start w:val="0"/>
      <w:numFmt w:val="bullet"/>
      <w:lvlText w:val="•"/>
      <w:lvlJc w:val="left"/>
      <w:pPr>
        <w:ind w:left="6934" w:hanging="720"/>
      </w:pPr>
      <w:rPr>
        <w:rFonts w:hint="default"/>
      </w:rPr>
    </w:lvl>
    <w:lvl w:ilvl="8">
      <w:start w:val="0"/>
      <w:numFmt w:val="bullet"/>
      <w:lvlText w:val="•"/>
      <w:lvlJc w:val="left"/>
      <w:pPr>
        <w:ind w:left="7705" w:hanging="720"/>
      </w:pPr>
      <w:rPr>
        <w:rFonts w:hint="default"/>
      </w:rPr>
    </w:lvl>
  </w:abstractNum>
  <w:abstractNum w:abstractNumId="1">
    <w:multiLevelType w:val="hybridMultilevel"/>
    <w:lvl w:ilvl="0">
      <w:start w:val="1"/>
      <w:numFmt w:val="lowerLetter"/>
      <w:lvlText w:val="%1."/>
      <w:lvlJc w:val="left"/>
      <w:pPr>
        <w:ind w:left="1540" w:hanging="720"/>
        <w:jc w:val="left"/>
      </w:pPr>
      <w:rPr>
        <w:rFonts w:hint="default" w:ascii="Verdana" w:hAnsi="Verdana" w:eastAsia="Verdana" w:cs="Verdana"/>
        <w:spacing w:val="-1"/>
        <w:w w:val="100"/>
        <w:sz w:val="22"/>
        <w:szCs w:val="22"/>
      </w:rPr>
    </w:lvl>
    <w:lvl w:ilvl="1">
      <w:start w:val="0"/>
      <w:numFmt w:val="bullet"/>
      <w:lvlText w:val="•"/>
      <w:lvlJc w:val="left"/>
      <w:pPr>
        <w:ind w:left="2310" w:hanging="720"/>
      </w:pPr>
      <w:rPr>
        <w:rFonts w:hint="default"/>
      </w:rPr>
    </w:lvl>
    <w:lvl w:ilvl="2">
      <w:start w:val="0"/>
      <w:numFmt w:val="bullet"/>
      <w:lvlText w:val="•"/>
      <w:lvlJc w:val="left"/>
      <w:pPr>
        <w:ind w:left="3081" w:hanging="720"/>
      </w:pPr>
      <w:rPr>
        <w:rFonts w:hint="default"/>
      </w:rPr>
    </w:lvl>
    <w:lvl w:ilvl="3">
      <w:start w:val="0"/>
      <w:numFmt w:val="bullet"/>
      <w:lvlText w:val="•"/>
      <w:lvlJc w:val="left"/>
      <w:pPr>
        <w:ind w:left="3851" w:hanging="720"/>
      </w:pPr>
      <w:rPr>
        <w:rFonts w:hint="default"/>
      </w:rPr>
    </w:lvl>
    <w:lvl w:ilvl="4">
      <w:start w:val="0"/>
      <w:numFmt w:val="bullet"/>
      <w:lvlText w:val="•"/>
      <w:lvlJc w:val="left"/>
      <w:pPr>
        <w:ind w:left="4622" w:hanging="720"/>
      </w:pPr>
      <w:rPr>
        <w:rFonts w:hint="default"/>
      </w:rPr>
    </w:lvl>
    <w:lvl w:ilvl="5">
      <w:start w:val="0"/>
      <w:numFmt w:val="bullet"/>
      <w:lvlText w:val="•"/>
      <w:lvlJc w:val="left"/>
      <w:pPr>
        <w:ind w:left="5393" w:hanging="720"/>
      </w:pPr>
      <w:rPr>
        <w:rFonts w:hint="default"/>
      </w:rPr>
    </w:lvl>
    <w:lvl w:ilvl="6">
      <w:start w:val="0"/>
      <w:numFmt w:val="bullet"/>
      <w:lvlText w:val="•"/>
      <w:lvlJc w:val="left"/>
      <w:pPr>
        <w:ind w:left="6163" w:hanging="720"/>
      </w:pPr>
      <w:rPr>
        <w:rFonts w:hint="default"/>
      </w:rPr>
    </w:lvl>
    <w:lvl w:ilvl="7">
      <w:start w:val="0"/>
      <w:numFmt w:val="bullet"/>
      <w:lvlText w:val="•"/>
      <w:lvlJc w:val="left"/>
      <w:pPr>
        <w:ind w:left="6934" w:hanging="720"/>
      </w:pPr>
      <w:rPr>
        <w:rFonts w:hint="default"/>
      </w:rPr>
    </w:lvl>
    <w:lvl w:ilvl="8">
      <w:start w:val="0"/>
      <w:numFmt w:val="bullet"/>
      <w:lvlText w:val="•"/>
      <w:lvlJc w:val="left"/>
      <w:pPr>
        <w:ind w:left="7705" w:hanging="720"/>
      </w:pPr>
      <w:rPr>
        <w:rFonts w:hint="default"/>
      </w:rPr>
    </w:lvl>
  </w:abstractNum>
  <w:abstractNum w:abstractNumId="0">
    <w:multiLevelType w:val="hybridMultilevel"/>
    <w:lvl w:ilvl="0">
      <w:start w:val="1"/>
      <w:numFmt w:val="decimal"/>
      <w:lvlText w:val="%1."/>
      <w:lvlJc w:val="left"/>
      <w:pPr>
        <w:ind w:left="820" w:hanging="720"/>
        <w:jc w:val="left"/>
      </w:pPr>
      <w:rPr>
        <w:rFonts w:hint="default"/>
        <w:spacing w:val="-2"/>
        <w:w w:val="100"/>
      </w:rPr>
    </w:lvl>
    <w:lvl w:ilvl="1">
      <w:start w:val="1"/>
      <w:numFmt w:val="lowerRoman"/>
      <w:lvlText w:val="%2."/>
      <w:lvlJc w:val="left"/>
      <w:pPr>
        <w:ind w:left="1540" w:hanging="720"/>
        <w:jc w:val="left"/>
      </w:pPr>
      <w:rPr>
        <w:rFonts w:hint="default"/>
        <w:spacing w:val="-1"/>
        <w:w w:val="100"/>
      </w:rPr>
    </w:lvl>
    <w:lvl w:ilvl="2">
      <w:start w:val="0"/>
      <w:numFmt w:val="bullet"/>
      <w:lvlText w:val="•"/>
      <w:lvlJc w:val="left"/>
      <w:pPr>
        <w:ind w:left="2396" w:hanging="720"/>
      </w:pPr>
      <w:rPr>
        <w:rFonts w:hint="default"/>
      </w:rPr>
    </w:lvl>
    <w:lvl w:ilvl="3">
      <w:start w:val="0"/>
      <w:numFmt w:val="bullet"/>
      <w:lvlText w:val="•"/>
      <w:lvlJc w:val="left"/>
      <w:pPr>
        <w:ind w:left="3252" w:hanging="720"/>
      </w:pPr>
      <w:rPr>
        <w:rFonts w:hint="default"/>
      </w:rPr>
    </w:lvl>
    <w:lvl w:ilvl="4">
      <w:start w:val="0"/>
      <w:numFmt w:val="bullet"/>
      <w:lvlText w:val="•"/>
      <w:lvlJc w:val="left"/>
      <w:pPr>
        <w:ind w:left="4108" w:hanging="720"/>
      </w:pPr>
      <w:rPr>
        <w:rFonts w:hint="default"/>
      </w:rPr>
    </w:lvl>
    <w:lvl w:ilvl="5">
      <w:start w:val="0"/>
      <w:numFmt w:val="bullet"/>
      <w:lvlText w:val="•"/>
      <w:lvlJc w:val="left"/>
      <w:pPr>
        <w:ind w:left="4965" w:hanging="720"/>
      </w:pPr>
      <w:rPr>
        <w:rFonts w:hint="default"/>
      </w:rPr>
    </w:lvl>
    <w:lvl w:ilvl="6">
      <w:start w:val="0"/>
      <w:numFmt w:val="bullet"/>
      <w:lvlText w:val="•"/>
      <w:lvlJc w:val="left"/>
      <w:pPr>
        <w:ind w:left="5821" w:hanging="720"/>
      </w:pPr>
      <w:rPr>
        <w:rFonts w:hint="default"/>
      </w:rPr>
    </w:lvl>
    <w:lvl w:ilvl="7">
      <w:start w:val="0"/>
      <w:numFmt w:val="bullet"/>
      <w:lvlText w:val="•"/>
      <w:lvlJc w:val="left"/>
      <w:pPr>
        <w:ind w:left="6677" w:hanging="720"/>
      </w:pPr>
      <w:rPr>
        <w:rFonts w:hint="default"/>
      </w:rPr>
    </w:lvl>
    <w:lvl w:ilvl="8">
      <w:start w:val="0"/>
      <w:numFmt w:val="bullet"/>
      <w:lvlText w:val="•"/>
      <w:lvlJc w:val="left"/>
      <w:pPr>
        <w:ind w:left="7533" w:hanging="72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TOC1" w:type="paragraph">
    <w:name w:val="TOC 1"/>
    <w:basedOn w:val="Normal"/>
    <w:uiPriority w:val="1"/>
    <w:qFormat/>
    <w:pPr>
      <w:spacing w:before="509"/>
      <w:ind w:left="100"/>
    </w:pPr>
    <w:rPr>
      <w:rFonts w:ascii="Verdana" w:hAnsi="Verdana" w:eastAsia="Verdana" w:cs="Verdana"/>
      <w:b/>
      <w:bCs/>
      <w:sz w:val="22"/>
      <w:szCs w:val="22"/>
    </w:rPr>
  </w:style>
  <w:style w:styleId="BodyText" w:type="paragraph">
    <w:name w:val="Body Text"/>
    <w:basedOn w:val="Normal"/>
    <w:uiPriority w:val="1"/>
    <w:qFormat/>
    <w:pPr/>
    <w:rPr>
      <w:rFonts w:ascii="Verdana" w:hAnsi="Verdana" w:eastAsia="Verdana" w:cs="Verdana"/>
      <w:sz w:val="22"/>
      <w:szCs w:val="22"/>
    </w:rPr>
  </w:style>
  <w:style w:styleId="Heading1" w:type="paragraph">
    <w:name w:val="Heading 1"/>
    <w:basedOn w:val="Normal"/>
    <w:uiPriority w:val="1"/>
    <w:qFormat/>
    <w:pPr>
      <w:spacing w:before="100"/>
      <w:ind w:left="100"/>
      <w:outlineLvl w:val="1"/>
    </w:pPr>
    <w:rPr>
      <w:rFonts w:ascii="Verdana" w:hAnsi="Verdana" w:eastAsia="Verdana" w:cs="Verdana"/>
      <w:b/>
      <w:bCs/>
      <w:sz w:val="24"/>
      <w:szCs w:val="24"/>
    </w:rPr>
  </w:style>
  <w:style w:styleId="Heading2" w:type="paragraph">
    <w:name w:val="Heading 2"/>
    <w:basedOn w:val="Normal"/>
    <w:uiPriority w:val="1"/>
    <w:qFormat/>
    <w:pPr>
      <w:spacing w:before="117"/>
      <w:ind w:left="103"/>
      <w:outlineLvl w:val="2"/>
    </w:pPr>
    <w:rPr>
      <w:rFonts w:ascii="Verdana" w:hAnsi="Verdana" w:eastAsia="Verdana" w:cs="Verdana"/>
      <w:b/>
      <w:bCs/>
      <w:sz w:val="22"/>
      <w:szCs w:val="22"/>
    </w:rPr>
  </w:style>
  <w:style w:styleId="ListParagraph" w:type="paragraph">
    <w:name w:val="List Paragraph"/>
    <w:basedOn w:val="Normal"/>
    <w:uiPriority w:val="1"/>
    <w:qFormat/>
    <w:pPr>
      <w:ind w:left="820" w:hanging="720"/>
      <w:jc w:val="both"/>
    </w:pPr>
    <w:rPr>
      <w:rFonts w:ascii="Verdana" w:hAnsi="Verdana" w:eastAsia="Verdana" w:cs="Verdana"/>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mcmc.gov.my/skmmgovmy/media/General/pdf/Spectrum-Plan-2017i.pdf" TargetMode="External"/><Relationship Id="rId9" Type="http://schemas.openxmlformats.org/officeDocument/2006/relationships/footer" Target="footer2.xml"/><Relationship Id="rId10" Type="http://schemas.openxmlformats.org/officeDocument/2006/relationships/hyperlink" Target="mailto:spectrumplanning@mcmc.gov.my" TargetMode="Externa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Spectrum Planning Division</dc:creator>
  <dcterms:created xsi:type="dcterms:W3CDTF">2021-09-02T17:33:49Z</dcterms:created>
  <dcterms:modified xsi:type="dcterms:W3CDTF">2021-09-02T17:33:49Z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2016</vt:lpwstr>
  </property>
  <property fmtid="{D5CDD505-2E9C-101B-9397-08002B2CF9AE}" pid="4" name="LastSaved">
    <vt:filetime>2021-09-03T00:00:00Z</vt:filetime>
  </property>
</Properties>
</file>