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22DCC266" w14:textId="77777777" w:rsidTr="00876A8A">
        <w:trPr>
          <w:cantSplit/>
        </w:trPr>
        <w:tc>
          <w:tcPr>
            <w:tcW w:w="6487" w:type="dxa"/>
            <w:vAlign w:val="center"/>
          </w:tcPr>
          <w:p w14:paraId="76BA6068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67116F03" w14:textId="77777777" w:rsidR="009F6520" w:rsidRDefault="004D6B89" w:rsidP="004D6B89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A22B916" wp14:editId="112350F2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47B86885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A1A83A6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6391A72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3D3F4D8A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88E9FBF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293054D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1C83BC48" w14:textId="77777777" w:rsidTr="00876A8A">
        <w:trPr>
          <w:cantSplit/>
        </w:trPr>
        <w:tc>
          <w:tcPr>
            <w:tcW w:w="6487" w:type="dxa"/>
            <w:vMerge w:val="restart"/>
          </w:tcPr>
          <w:p w14:paraId="3467141B" w14:textId="7A655580" w:rsidR="004D6B89" w:rsidRPr="00982084" w:rsidRDefault="008A42BB" w:rsidP="008A42B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4D6B89">
              <w:rPr>
                <w:rFonts w:ascii="Verdana" w:hAnsi="Verdana"/>
                <w:sz w:val="20"/>
              </w:rPr>
              <w:t>S</w:t>
            </w:r>
            <w:r>
              <w:rPr>
                <w:rFonts w:ascii="Verdana" w:hAnsi="Verdana"/>
                <w:sz w:val="20"/>
              </w:rPr>
              <w:t>ource</w:t>
            </w:r>
            <w:r w:rsidR="004D6B89" w:rsidRPr="004D6B89">
              <w:rPr>
                <w:rFonts w:ascii="Verdana" w:hAnsi="Verdana"/>
                <w:sz w:val="20"/>
              </w:rPr>
              <w:t>: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0C3D18">
              <w:rPr>
                <w:rFonts w:ascii="Verdana" w:hAnsi="Verdana"/>
                <w:sz w:val="20"/>
              </w:rPr>
              <w:t>Document 5A/TEMP/97 (Rev.1)</w:t>
            </w:r>
          </w:p>
        </w:tc>
        <w:tc>
          <w:tcPr>
            <w:tcW w:w="3402" w:type="dxa"/>
          </w:tcPr>
          <w:p w14:paraId="717B2693" w14:textId="0564A175" w:rsidR="000069D4" w:rsidRPr="004D6B89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0069D4" w14:paraId="49E704FC" w14:textId="77777777" w:rsidTr="00876A8A">
        <w:trPr>
          <w:cantSplit/>
        </w:trPr>
        <w:tc>
          <w:tcPr>
            <w:tcW w:w="6487" w:type="dxa"/>
            <w:vMerge/>
          </w:tcPr>
          <w:p w14:paraId="04DAD8C5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5ABAC366" w14:textId="0D3A4964" w:rsidR="000069D4" w:rsidRPr="004D6B89" w:rsidRDefault="00FF0428" w:rsidP="000C3D1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0C3D18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705E87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4D6B89">
              <w:rPr>
                <w:rFonts w:ascii="Verdana" w:hAnsi="Verdana"/>
                <w:b/>
                <w:sz w:val="20"/>
                <w:lang w:eastAsia="zh-CN"/>
              </w:rPr>
              <w:t>May 2021</w:t>
            </w:r>
          </w:p>
        </w:tc>
      </w:tr>
      <w:tr w:rsidR="000069D4" w14:paraId="56C86315" w14:textId="77777777" w:rsidTr="00876A8A">
        <w:trPr>
          <w:cantSplit/>
        </w:trPr>
        <w:tc>
          <w:tcPr>
            <w:tcW w:w="6487" w:type="dxa"/>
            <w:vMerge/>
          </w:tcPr>
          <w:p w14:paraId="3EB704B9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0E3D0A7F" w14:textId="77777777" w:rsidR="000069D4" w:rsidRPr="004D6B89" w:rsidRDefault="004D6B89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4D6B89" w14:paraId="417A2829" w14:textId="77777777" w:rsidTr="00D046A7">
        <w:trPr>
          <w:cantSplit/>
        </w:trPr>
        <w:tc>
          <w:tcPr>
            <w:tcW w:w="9889" w:type="dxa"/>
            <w:gridSpan w:val="2"/>
          </w:tcPr>
          <w:p w14:paraId="608DF844" w14:textId="11943C42" w:rsidR="004D6B89" w:rsidRDefault="000C3D18" w:rsidP="004D6B89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t xml:space="preserve">ITU-R </w:t>
            </w:r>
            <w:r w:rsidR="004D6B89">
              <w:t>Working Party 5A</w:t>
            </w:r>
          </w:p>
        </w:tc>
      </w:tr>
      <w:tr w:rsidR="004D6B89" w14:paraId="359050D0" w14:textId="77777777" w:rsidTr="00D046A7">
        <w:trPr>
          <w:cantSplit/>
        </w:trPr>
        <w:tc>
          <w:tcPr>
            <w:tcW w:w="9889" w:type="dxa"/>
            <w:gridSpan w:val="2"/>
          </w:tcPr>
          <w:p w14:paraId="06639679" w14:textId="6B44373B" w:rsidR="004D6B89" w:rsidRDefault="004D6B89" w:rsidP="00B57884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C412BD">
              <w:t>LIAISON STATE</w:t>
            </w:r>
            <w:r>
              <w:t xml:space="preserve">MENT TO </w:t>
            </w:r>
            <w:r w:rsidRPr="00B57884">
              <w:t>EXTERNAL</w:t>
            </w:r>
            <w:r>
              <w:t xml:space="preserve"> </w:t>
            </w:r>
            <w:r w:rsidR="008C62A9">
              <w:t xml:space="preserve">ITS </w:t>
            </w:r>
            <w:r w:rsidR="00DA38AF">
              <w:t>ORGANIZ</w:t>
            </w:r>
            <w:r>
              <w:t>ATIONS</w:t>
            </w:r>
            <w:r>
              <w:rPr>
                <w:rStyle w:val="FootnoteReference"/>
              </w:rPr>
              <w:footnoteReference w:id="1"/>
            </w:r>
          </w:p>
        </w:tc>
      </w:tr>
      <w:tr w:rsidR="004D6B89" w14:paraId="48EF87DA" w14:textId="77777777" w:rsidTr="00D046A7">
        <w:trPr>
          <w:cantSplit/>
        </w:trPr>
        <w:tc>
          <w:tcPr>
            <w:tcW w:w="9889" w:type="dxa"/>
            <w:gridSpan w:val="2"/>
          </w:tcPr>
          <w:p w14:paraId="7C78FF85" w14:textId="16431759" w:rsidR="004D6B89" w:rsidRDefault="004D6B89" w:rsidP="00B57884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Start w:id="8" w:name="_GoBack"/>
            <w:bookmarkEnd w:id="6"/>
            <w:r>
              <w:rPr>
                <w:lang w:eastAsia="zh-CN"/>
              </w:rPr>
              <w:t>I</w:t>
            </w:r>
            <w:r>
              <w:rPr>
                <w:lang w:eastAsia="ja-JP"/>
              </w:rPr>
              <w:t>ntelligent Transport Systems</w:t>
            </w:r>
            <w:bookmarkEnd w:id="8"/>
          </w:p>
        </w:tc>
      </w:tr>
    </w:tbl>
    <w:p w14:paraId="794C4743" w14:textId="0724428F" w:rsidR="004D6B89" w:rsidRPr="000B7BB0" w:rsidRDefault="004D6B89" w:rsidP="00B57884">
      <w:pPr>
        <w:rPr>
          <w:lang w:eastAsia="ja-JP"/>
        </w:rPr>
      </w:pPr>
      <w:bookmarkStart w:id="9" w:name="dbreak"/>
      <w:bookmarkEnd w:id="7"/>
      <w:bookmarkEnd w:id="9"/>
      <w:r w:rsidRPr="000B7BB0">
        <w:rPr>
          <w:lang w:eastAsia="ja-JP"/>
        </w:rPr>
        <w:t xml:space="preserve">During </w:t>
      </w:r>
      <w:r>
        <w:rPr>
          <w:lang w:eastAsia="ja-JP"/>
        </w:rPr>
        <w:t xml:space="preserve">the </w:t>
      </w:r>
      <w:r w:rsidRPr="000B7BB0">
        <w:rPr>
          <w:lang w:eastAsia="ja-JP"/>
        </w:rPr>
        <w:t>April/May 2021 meeting, W</w:t>
      </w:r>
      <w:r w:rsidR="00705E87">
        <w:rPr>
          <w:lang w:eastAsia="ja-JP"/>
        </w:rPr>
        <w:t xml:space="preserve">orking </w:t>
      </w:r>
      <w:r w:rsidRPr="000B7BB0">
        <w:rPr>
          <w:lang w:eastAsia="ja-JP"/>
        </w:rPr>
        <w:t>P</w:t>
      </w:r>
      <w:r w:rsidR="00705E87">
        <w:rPr>
          <w:lang w:eastAsia="ja-JP"/>
        </w:rPr>
        <w:t xml:space="preserve">arty </w:t>
      </w:r>
      <w:r w:rsidRPr="000B7BB0">
        <w:rPr>
          <w:lang w:eastAsia="ja-JP"/>
        </w:rPr>
        <w:t xml:space="preserve">5A </w:t>
      </w:r>
      <w:r w:rsidR="008A3094">
        <w:rPr>
          <w:lang w:eastAsia="ja-JP"/>
        </w:rPr>
        <w:t>(WP</w:t>
      </w:r>
      <w:r w:rsidR="000C3D18">
        <w:rPr>
          <w:lang w:eastAsia="ja-JP"/>
        </w:rPr>
        <w:t xml:space="preserve"> </w:t>
      </w:r>
      <w:r w:rsidR="008A3094">
        <w:rPr>
          <w:lang w:eastAsia="ja-JP"/>
        </w:rPr>
        <w:t xml:space="preserve">5A) </w:t>
      </w:r>
      <w:r w:rsidRPr="000B7BB0">
        <w:rPr>
          <w:lang w:eastAsia="ja-JP"/>
        </w:rPr>
        <w:t>considered a contributi</w:t>
      </w:r>
      <w:r>
        <w:rPr>
          <w:lang w:eastAsia="ja-JP"/>
        </w:rPr>
        <w:t xml:space="preserve">on </w:t>
      </w:r>
      <w:r w:rsidRPr="000B7BB0">
        <w:rPr>
          <w:lang w:eastAsia="ja-JP"/>
        </w:rPr>
        <w:t>propos</w:t>
      </w:r>
      <w:r>
        <w:rPr>
          <w:lang w:eastAsia="ja-JP"/>
        </w:rPr>
        <w:t>ing</w:t>
      </w:r>
      <w:r w:rsidRPr="000B7BB0">
        <w:rPr>
          <w:lang w:eastAsia="ja-JP"/>
        </w:rPr>
        <w:t xml:space="preserve"> revision</w:t>
      </w:r>
      <w:r w:rsidR="001E4E35">
        <w:rPr>
          <w:lang w:eastAsia="ja-JP"/>
        </w:rPr>
        <w:t>s</w:t>
      </w:r>
      <w:r w:rsidRPr="000B7BB0">
        <w:rPr>
          <w:lang w:eastAsia="ja-JP"/>
        </w:rPr>
        <w:t xml:space="preserve"> of existing ITS related ITU-R Recommendation and Report</w:t>
      </w:r>
      <w:r>
        <w:rPr>
          <w:lang w:eastAsia="ja-JP"/>
        </w:rPr>
        <w:t xml:space="preserve"> to reflect recent</w:t>
      </w:r>
      <w:r w:rsidR="00705E87">
        <w:rPr>
          <w:lang w:eastAsia="ja-JP"/>
        </w:rPr>
        <w:t xml:space="preserve"> </w:t>
      </w:r>
      <w:r>
        <w:rPr>
          <w:lang w:eastAsia="ja-JP"/>
        </w:rPr>
        <w:t>developments.</w:t>
      </w:r>
      <w:r w:rsidR="001E4E35">
        <w:rPr>
          <w:lang w:eastAsia="ja-JP"/>
        </w:rPr>
        <w:t xml:space="preserve"> </w:t>
      </w:r>
    </w:p>
    <w:p w14:paraId="45436107" w14:textId="41FAC74D" w:rsidR="001E4E35" w:rsidRPr="004D7240" w:rsidRDefault="001E4E35" w:rsidP="000C3D18">
      <w:pPr>
        <w:pStyle w:val="Normalaftertitle"/>
        <w:spacing w:before="240"/>
        <w:rPr>
          <w:spacing w:val="-2"/>
          <w:lang w:eastAsia="ja-JP"/>
        </w:rPr>
      </w:pPr>
      <w:r>
        <w:t>WP</w:t>
      </w:r>
      <w:r w:rsidR="00705E87">
        <w:t xml:space="preserve"> </w:t>
      </w:r>
      <w:r>
        <w:rPr>
          <w:rFonts w:hint="eastAsia"/>
          <w:lang w:eastAsia="ja-JP"/>
        </w:rPr>
        <w:t>5</w:t>
      </w:r>
      <w:r>
        <w:rPr>
          <w:lang w:eastAsia="ja-JP"/>
        </w:rPr>
        <w:t>A</w:t>
      </w:r>
      <w:r>
        <w:t xml:space="preserve"> has initiated </w:t>
      </w:r>
      <w:r>
        <w:rPr>
          <w:spacing w:val="-2"/>
          <w:lang w:eastAsia="ja-JP"/>
        </w:rPr>
        <w:t xml:space="preserve">revisions of Recommendation </w:t>
      </w:r>
      <w:hyperlink r:id="rId7" w:history="1">
        <w:r w:rsidRPr="00B57884">
          <w:rPr>
            <w:rStyle w:val="Hyperlink"/>
            <w:spacing w:val="-2"/>
            <w:lang w:eastAsia="ja-JP"/>
          </w:rPr>
          <w:t>ITU-R M. 2121</w:t>
        </w:r>
      </w:hyperlink>
      <w:r w:rsidR="00265E82">
        <w:rPr>
          <w:rStyle w:val="Hyperlink"/>
          <w:spacing w:val="-2"/>
          <w:lang w:eastAsia="ja-JP"/>
        </w:rPr>
        <w:t xml:space="preserve"> </w:t>
      </w:r>
      <w:r>
        <w:rPr>
          <w:spacing w:val="-2"/>
          <w:lang w:eastAsia="ja-JP"/>
        </w:rPr>
        <w:t>“</w:t>
      </w:r>
      <w:r w:rsidRPr="004D7240">
        <w:rPr>
          <w:spacing w:val="-2"/>
          <w:lang w:eastAsia="ja-JP"/>
        </w:rPr>
        <w:t>Harmonization of frequency bands fo</w:t>
      </w:r>
      <w:r>
        <w:rPr>
          <w:spacing w:val="-2"/>
          <w:lang w:eastAsia="ja-JP"/>
        </w:rPr>
        <w:t>r Intelligent Transport Systems</w:t>
      </w:r>
      <w:r>
        <w:rPr>
          <w:rFonts w:hint="eastAsia"/>
          <w:spacing w:val="-2"/>
          <w:lang w:eastAsia="ja-JP"/>
        </w:rPr>
        <w:t xml:space="preserve"> </w:t>
      </w:r>
      <w:r w:rsidRPr="004D7240">
        <w:rPr>
          <w:spacing w:val="-2"/>
          <w:lang w:eastAsia="ja-JP"/>
        </w:rPr>
        <w:t>in the mobile service</w:t>
      </w:r>
      <w:r>
        <w:rPr>
          <w:spacing w:val="-2"/>
          <w:lang w:eastAsia="ja-JP"/>
        </w:rPr>
        <w:t xml:space="preserve">” and Report </w:t>
      </w:r>
      <w:hyperlink r:id="rId8" w:history="1">
        <w:r w:rsidRPr="00B57884">
          <w:rPr>
            <w:rStyle w:val="Hyperlink"/>
            <w:spacing w:val="-2"/>
            <w:lang w:eastAsia="ja-JP"/>
          </w:rPr>
          <w:t>ITU-R M.2444</w:t>
        </w:r>
      </w:hyperlink>
      <w:r w:rsidRPr="00B57884">
        <w:rPr>
          <w:spacing w:val="-2"/>
          <w:lang w:eastAsia="ja-JP"/>
        </w:rPr>
        <w:t xml:space="preserve"> </w:t>
      </w:r>
      <w:r>
        <w:rPr>
          <w:spacing w:val="-2"/>
          <w:lang w:eastAsia="ja-JP"/>
        </w:rPr>
        <w:t>“</w:t>
      </w:r>
      <w:r w:rsidRPr="004D7240">
        <w:rPr>
          <w:spacing w:val="-2"/>
          <w:lang w:eastAsia="ja-JP"/>
        </w:rPr>
        <w:t>Examples of arrangements for Intelligent Tr</w:t>
      </w:r>
      <w:r>
        <w:rPr>
          <w:spacing w:val="-2"/>
          <w:lang w:eastAsia="ja-JP"/>
        </w:rPr>
        <w:t>ansport Systems</w:t>
      </w:r>
      <w:r>
        <w:rPr>
          <w:rFonts w:hint="eastAsia"/>
          <w:spacing w:val="-2"/>
          <w:lang w:eastAsia="ja-JP"/>
        </w:rPr>
        <w:t xml:space="preserve"> </w:t>
      </w:r>
      <w:r w:rsidRPr="004D7240">
        <w:rPr>
          <w:spacing w:val="-2"/>
          <w:lang w:eastAsia="ja-JP"/>
        </w:rPr>
        <w:t>deployments under the mobile service</w:t>
      </w:r>
      <w:r>
        <w:rPr>
          <w:spacing w:val="-2"/>
          <w:lang w:eastAsia="ja-JP"/>
        </w:rPr>
        <w:t>”.</w:t>
      </w:r>
    </w:p>
    <w:p w14:paraId="7E56D1CB" w14:textId="0923A642" w:rsidR="004D6B89" w:rsidRDefault="004D6B89" w:rsidP="00B57884">
      <w:pPr>
        <w:rPr>
          <w:lang w:eastAsia="ja-JP"/>
        </w:rPr>
      </w:pPr>
      <w:r w:rsidRPr="000B7BB0">
        <w:rPr>
          <w:lang w:eastAsia="ja-JP"/>
        </w:rPr>
        <w:t xml:space="preserve">WP 5A would like to invite ITS related </w:t>
      </w:r>
      <w:r w:rsidR="001E4E35">
        <w:rPr>
          <w:lang w:eastAsia="ja-JP"/>
        </w:rPr>
        <w:t>External Organizations</w:t>
      </w:r>
      <w:r w:rsidR="001E4E35" w:rsidRPr="000B7BB0">
        <w:rPr>
          <w:lang w:eastAsia="ja-JP"/>
        </w:rPr>
        <w:t xml:space="preserve"> </w:t>
      </w:r>
      <w:r w:rsidRPr="000B7BB0">
        <w:rPr>
          <w:lang w:eastAsia="ja-JP"/>
        </w:rPr>
        <w:t>to provide update</w:t>
      </w:r>
      <w:r>
        <w:rPr>
          <w:lang w:eastAsia="ja-JP"/>
        </w:rPr>
        <w:t>s to the</w:t>
      </w:r>
      <w:r w:rsidRPr="000B7BB0">
        <w:rPr>
          <w:lang w:eastAsia="ja-JP"/>
        </w:rPr>
        <w:t xml:space="preserve"> information described in Recommendation </w:t>
      </w:r>
      <w:r w:rsidR="00B57884">
        <w:rPr>
          <w:lang w:eastAsia="ja-JP"/>
        </w:rPr>
        <w:t xml:space="preserve">ITU-R </w:t>
      </w:r>
      <w:r w:rsidRPr="00B57884">
        <w:rPr>
          <w:spacing w:val="-2"/>
          <w:lang w:eastAsia="ja-JP"/>
        </w:rPr>
        <w:t>M. 2121</w:t>
      </w:r>
      <w:r w:rsidRPr="000B7BB0">
        <w:rPr>
          <w:lang w:eastAsia="ja-JP"/>
        </w:rPr>
        <w:t xml:space="preserve"> and Report </w:t>
      </w:r>
      <w:r w:rsidR="00B57884">
        <w:rPr>
          <w:lang w:eastAsia="ja-JP"/>
        </w:rPr>
        <w:t xml:space="preserve">ITU-R </w:t>
      </w:r>
      <w:r w:rsidRPr="00B57884">
        <w:rPr>
          <w:spacing w:val="-2"/>
          <w:lang w:eastAsia="ja-JP"/>
        </w:rPr>
        <w:t>M.2444</w:t>
      </w:r>
      <w:r w:rsidRPr="000B7BB0">
        <w:rPr>
          <w:lang w:eastAsia="ja-JP"/>
        </w:rPr>
        <w:t>.</w:t>
      </w:r>
    </w:p>
    <w:p w14:paraId="63BB4DB5" w14:textId="43BC2E44" w:rsidR="004D6B89" w:rsidRPr="00981085" w:rsidRDefault="001E4E35" w:rsidP="00B57884">
      <w:pPr>
        <w:rPr>
          <w:spacing w:val="-2"/>
          <w:lang w:eastAsia="ja-JP"/>
        </w:rPr>
      </w:pPr>
      <w:bookmarkStart w:id="10" w:name="_Hlk71816974"/>
      <w:r>
        <w:rPr>
          <w:lang w:val="en-US" w:eastAsia="zh-CN"/>
        </w:rPr>
        <w:t>The</w:t>
      </w:r>
      <w:r>
        <w:rPr>
          <w:lang w:val="en-US"/>
        </w:rPr>
        <w:t xml:space="preserve"> </w:t>
      </w:r>
      <w:r w:rsidR="004D6B89">
        <w:rPr>
          <w:lang w:val="en-US"/>
        </w:rPr>
        <w:t>next WP</w:t>
      </w:r>
      <w:r w:rsidR="000C3D18">
        <w:rPr>
          <w:lang w:val="en-US"/>
        </w:rPr>
        <w:t xml:space="preserve"> </w:t>
      </w:r>
      <w:r w:rsidR="004D6B89">
        <w:rPr>
          <w:lang w:val="en-US"/>
        </w:rPr>
        <w:t xml:space="preserve">5A meeting </w:t>
      </w:r>
      <w:r>
        <w:rPr>
          <w:lang w:val="en-US"/>
        </w:rPr>
        <w:t xml:space="preserve">is </w:t>
      </w:r>
      <w:r w:rsidR="004D6B89">
        <w:rPr>
          <w:lang w:val="en-US" w:eastAsia="zh-CN"/>
        </w:rPr>
        <w:t xml:space="preserve">scheduled </w:t>
      </w:r>
      <w:r w:rsidR="00DA38AF">
        <w:rPr>
          <w:lang w:val="en-US" w:eastAsia="zh-CN"/>
        </w:rPr>
        <w:t>for</w:t>
      </w:r>
      <w:r>
        <w:rPr>
          <w:lang w:val="en-US" w:eastAsia="zh-CN"/>
        </w:rPr>
        <w:t xml:space="preserve"> </w:t>
      </w:r>
      <w:r w:rsidR="004D6B89">
        <w:rPr>
          <w:lang w:val="en-US" w:eastAsia="zh-CN"/>
        </w:rPr>
        <w:t>15-26 November 2021.</w:t>
      </w:r>
    </w:p>
    <w:bookmarkEnd w:id="10"/>
    <w:p w14:paraId="23A1076D" w14:textId="77777777" w:rsidR="004D6B89" w:rsidRPr="00981085" w:rsidRDefault="004D6B89" w:rsidP="004D6B89">
      <w:pPr>
        <w:rPr>
          <w:lang w:eastAsia="ja-JP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395"/>
      </w:tblGrid>
      <w:tr w:rsidR="004D6B89" w:rsidRPr="004D7240" w14:paraId="0A02453F" w14:textId="77777777" w:rsidTr="007C629F">
        <w:tc>
          <w:tcPr>
            <w:tcW w:w="5670" w:type="dxa"/>
          </w:tcPr>
          <w:p w14:paraId="5A2C3BD2" w14:textId="06071B6C" w:rsidR="004D6B89" w:rsidRPr="000B7BB0" w:rsidRDefault="004D6B89" w:rsidP="007C629F">
            <w:pPr>
              <w:rPr>
                <w:lang w:eastAsia="zh-CN"/>
              </w:rPr>
            </w:pPr>
            <w:r w:rsidRPr="000B7BB0">
              <w:rPr>
                <w:b/>
                <w:bCs/>
                <w:lang w:eastAsia="zh-CN"/>
              </w:rPr>
              <w:t>Status</w:t>
            </w:r>
            <w:r w:rsidRPr="000B7BB0">
              <w:rPr>
                <w:bCs/>
                <w:lang w:eastAsia="zh-CN"/>
              </w:rPr>
              <w:t>:</w:t>
            </w:r>
            <w:r w:rsidRPr="000B7BB0">
              <w:rPr>
                <w:lang w:eastAsia="zh-CN"/>
              </w:rPr>
              <w:tab/>
              <w:t>For information and action, as appropriate</w:t>
            </w:r>
          </w:p>
        </w:tc>
        <w:tc>
          <w:tcPr>
            <w:tcW w:w="4395" w:type="dxa"/>
          </w:tcPr>
          <w:p w14:paraId="6DFFD103" w14:textId="77777777" w:rsidR="004D6B89" w:rsidRPr="000B7BB0" w:rsidRDefault="004D6B89" w:rsidP="007C629F">
            <w:pPr>
              <w:rPr>
                <w:lang w:eastAsia="zh-CN"/>
              </w:rPr>
            </w:pPr>
          </w:p>
        </w:tc>
      </w:tr>
      <w:tr w:rsidR="004D6B89" w:rsidRPr="004D7240" w14:paraId="7B346FA5" w14:textId="77777777" w:rsidTr="007C629F">
        <w:tc>
          <w:tcPr>
            <w:tcW w:w="5670" w:type="dxa"/>
          </w:tcPr>
          <w:p w14:paraId="14273DC2" w14:textId="77777777" w:rsidR="004D6B89" w:rsidRPr="000B7BB0" w:rsidRDefault="004D6B89" w:rsidP="007C629F">
            <w:pPr>
              <w:rPr>
                <w:rFonts w:eastAsiaTheme="minorEastAsia"/>
                <w:bCs/>
                <w:lang w:eastAsia="zh-CN"/>
              </w:rPr>
            </w:pPr>
            <w:r w:rsidRPr="000B7BB0">
              <w:rPr>
                <w:b/>
                <w:bCs/>
                <w:lang w:eastAsia="zh-CN"/>
              </w:rPr>
              <w:t>Contact</w:t>
            </w:r>
            <w:r w:rsidRPr="000B7BB0">
              <w:rPr>
                <w:bCs/>
                <w:lang w:eastAsia="zh-CN"/>
              </w:rPr>
              <w:t>:</w:t>
            </w:r>
            <w:r w:rsidRPr="000B7BB0">
              <w:rPr>
                <w:bCs/>
                <w:lang w:eastAsia="zh-CN"/>
              </w:rPr>
              <w:tab/>
              <w:t>Uwe Loewenstein</w:t>
            </w:r>
          </w:p>
        </w:tc>
        <w:tc>
          <w:tcPr>
            <w:tcW w:w="4395" w:type="dxa"/>
          </w:tcPr>
          <w:p w14:paraId="4078F3F9" w14:textId="77777777" w:rsidR="004D6B89" w:rsidRPr="000B7BB0" w:rsidRDefault="004D6B89" w:rsidP="007C629F">
            <w:pPr>
              <w:tabs>
                <w:tab w:val="clear" w:pos="1134"/>
                <w:tab w:val="left" w:pos="890"/>
              </w:tabs>
              <w:rPr>
                <w:rFonts w:eastAsiaTheme="minorEastAsia"/>
                <w:lang w:eastAsia="zh-CN"/>
              </w:rPr>
            </w:pPr>
            <w:r w:rsidRPr="000B7BB0">
              <w:rPr>
                <w:b/>
                <w:bCs/>
                <w:lang w:eastAsia="zh-CN"/>
              </w:rPr>
              <w:t>E-mail</w:t>
            </w:r>
            <w:r w:rsidRPr="000B7BB0">
              <w:rPr>
                <w:bCs/>
                <w:lang w:eastAsia="zh-CN"/>
              </w:rPr>
              <w:t>:</w:t>
            </w:r>
            <w:r w:rsidRPr="000B7BB0">
              <w:rPr>
                <w:bCs/>
                <w:lang w:eastAsia="zh-CN"/>
              </w:rPr>
              <w:tab/>
            </w:r>
            <w:hyperlink r:id="rId9" w:history="1">
              <w:r w:rsidRPr="000C3D18">
                <w:rPr>
                  <w:rStyle w:val="Hyperlink"/>
                  <w:rFonts w:cs="Times New Roman"/>
                  <w:lang w:val="en-US" w:eastAsia="ja-JP"/>
                </w:rPr>
                <w:t>uwe.loewenstein@itu.int</w:t>
              </w:r>
            </w:hyperlink>
          </w:p>
        </w:tc>
      </w:tr>
    </w:tbl>
    <w:p w14:paraId="25AC0521" w14:textId="040D253C" w:rsidR="004D6B89" w:rsidRDefault="004D6B89" w:rsidP="004D6B89">
      <w:pPr>
        <w:rPr>
          <w:rFonts w:eastAsiaTheme="minorEastAsia"/>
          <w:lang w:eastAsia="zh-CN"/>
        </w:rPr>
      </w:pPr>
    </w:p>
    <w:p w14:paraId="57251C8A" w14:textId="004E75B1" w:rsidR="00DA6D9C" w:rsidRPr="008C62A9" w:rsidRDefault="001F2EB4" w:rsidP="004D6B89">
      <w:pPr>
        <w:rPr>
          <w:lang w:eastAsia="ja-JP"/>
        </w:rPr>
      </w:pPr>
      <w:r w:rsidRPr="008C62A9">
        <w:rPr>
          <w:lang w:eastAsia="ja-JP"/>
        </w:rPr>
        <w:t>Attachments</w:t>
      </w:r>
      <w:r w:rsidR="004D4250" w:rsidRPr="008C62A9">
        <w:rPr>
          <w:lang w:eastAsia="ja-JP"/>
        </w:rPr>
        <w:t>:</w:t>
      </w:r>
      <w:r w:rsidR="001E4E35" w:rsidRPr="008C62A9">
        <w:rPr>
          <w:lang w:eastAsia="ja-JP"/>
        </w:rPr>
        <w:t xml:space="preserve"> </w:t>
      </w:r>
      <w:r w:rsidR="004D4250" w:rsidRPr="008C62A9">
        <w:rPr>
          <w:lang w:eastAsia="ja-JP"/>
        </w:rPr>
        <w:t xml:space="preserve"> </w:t>
      </w:r>
    </w:p>
    <w:p w14:paraId="208C42A9" w14:textId="77777777" w:rsidR="008C62A9" w:rsidRPr="008C62A9" w:rsidRDefault="00DA38AF" w:rsidP="008C62A9">
      <w:pPr>
        <w:ind w:left="450"/>
        <w:rPr>
          <w:lang w:val="en-US" w:eastAsia="ja-JP"/>
        </w:rPr>
      </w:pPr>
      <w:hyperlink r:id="rId10" w:history="1">
        <w:r w:rsidR="008C62A9" w:rsidRPr="008C62A9">
          <w:rPr>
            <w:rStyle w:val="Hyperlink"/>
            <w:lang w:val="en-US" w:eastAsia="ja-JP"/>
          </w:rPr>
          <w:t>Annex 25</w:t>
        </w:r>
      </w:hyperlink>
      <w:r w:rsidR="008C62A9" w:rsidRPr="008C62A9">
        <w:rPr>
          <w:lang w:val="en-US" w:eastAsia="ja-JP"/>
        </w:rPr>
        <w:t xml:space="preserve"> to </w:t>
      </w:r>
      <w:hyperlink r:id="rId11" w:history="1">
        <w:r w:rsidR="008C62A9" w:rsidRPr="008C62A9">
          <w:rPr>
            <w:rStyle w:val="Hyperlink"/>
            <w:lang w:val="en-US" w:eastAsia="ja-JP"/>
          </w:rPr>
          <w:t>Doc. 5A/359</w:t>
        </w:r>
      </w:hyperlink>
      <w:r w:rsidR="008C62A9" w:rsidRPr="008C62A9">
        <w:rPr>
          <w:lang w:val="en-US" w:eastAsia="ja-JP"/>
        </w:rPr>
        <w:t>:  Working document towards a preliminary draft revision of Recommendation ITU-R M.2121-0 - Harmonization of frequency bands for Intelligent Transport Systems in the mobile service</w:t>
      </w:r>
    </w:p>
    <w:p w14:paraId="65FB15DF" w14:textId="5BC00424" w:rsidR="004D4250" w:rsidRPr="008C62A9" w:rsidRDefault="00DA38AF" w:rsidP="008C62A9">
      <w:pPr>
        <w:ind w:left="450"/>
        <w:rPr>
          <w:lang w:eastAsia="ja-JP"/>
        </w:rPr>
      </w:pPr>
      <w:hyperlink r:id="rId12" w:history="1">
        <w:r w:rsidR="008C62A9" w:rsidRPr="008C62A9">
          <w:rPr>
            <w:rStyle w:val="Hyperlink"/>
            <w:lang w:val="en-US" w:eastAsia="ja-JP"/>
          </w:rPr>
          <w:t>Annex 26</w:t>
        </w:r>
      </w:hyperlink>
      <w:r w:rsidR="008C62A9" w:rsidRPr="008C62A9">
        <w:rPr>
          <w:lang w:val="en-US" w:eastAsia="ja-JP"/>
        </w:rPr>
        <w:t xml:space="preserve"> to </w:t>
      </w:r>
      <w:hyperlink r:id="rId13" w:history="1">
        <w:r w:rsidR="008C62A9" w:rsidRPr="008C62A9">
          <w:rPr>
            <w:rStyle w:val="Hyperlink"/>
            <w:lang w:val="en-US" w:eastAsia="ja-JP"/>
          </w:rPr>
          <w:t>Doc. 5A/359</w:t>
        </w:r>
      </w:hyperlink>
      <w:r w:rsidR="008C62A9" w:rsidRPr="008C62A9">
        <w:rPr>
          <w:lang w:val="en-US" w:eastAsia="ja-JP"/>
        </w:rPr>
        <w:t>:  Working document towards a preliminary draft revision of Report ITU-R M.2444-0 - Examples of arrangements for Intelligent Transport Systems deployments under the mobile service</w:t>
      </w:r>
    </w:p>
    <w:p w14:paraId="4C4264D2" w14:textId="6B79614B" w:rsidR="000069D4" w:rsidRPr="0033356D" w:rsidRDefault="004D6B89" w:rsidP="005B78AE">
      <w:pPr>
        <w:spacing w:before="480"/>
        <w:jc w:val="center"/>
        <w:rPr>
          <w:lang w:eastAsia="zh-CN"/>
        </w:rPr>
      </w:pPr>
      <w:r w:rsidRPr="0033356D">
        <w:rPr>
          <w:lang w:eastAsia="zh-CN"/>
        </w:rPr>
        <w:t>____________</w:t>
      </w:r>
    </w:p>
    <w:sectPr w:rsidR="000069D4" w:rsidRPr="0033356D" w:rsidSect="00D02712">
      <w:headerReference w:type="default" r:id="rId14"/>
      <w:footerReference w:type="defaul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6C67B" w14:textId="77777777" w:rsidR="006A630B" w:rsidRDefault="006A630B">
      <w:r>
        <w:separator/>
      </w:r>
    </w:p>
  </w:endnote>
  <w:endnote w:type="continuationSeparator" w:id="0">
    <w:p w14:paraId="10302829" w14:textId="77777777" w:rsidR="006A630B" w:rsidRDefault="006A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3D6D7" w14:textId="11ED781E" w:rsidR="00FA124A" w:rsidRPr="002F7CB3" w:rsidRDefault="00DA38AF">
    <w:pPr>
      <w:pStyle w:val="Footer"/>
      <w:rPr>
        <w:lang w:val="en-US"/>
      </w:rPr>
    </w:pPr>
    <w:r>
      <w:fldChar w:fldCharType="begin"/>
    </w:r>
    <w:r>
      <w:instrText xml:space="preserve"> FILENAME \p \</w:instrText>
    </w:r>
    <w:r>
      <w:instrText xml:space="preserve">* MERGEFORMAT </w:instrText>
    </w:r>
    <w:r>
      <w:fldChar w:fldCharType="separate"/>
    </w:r>
    <w:r w:rsidR="004D6B89" w:rsidRPr="004D6B89">
      <w:rPr>
        <w:lang w:val="en-US"/>
      </w:rPr>
      <w:t>Document43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AE4384">
      <w:t>13.05.21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4D6B89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351AF" w14:textId="77777777" w:rsidR="006A630B" w:rsidRDefault="006A630B">
      <w:r>
        <w:t>____________________</w:t>
      </w:r>
    </w:p>
  </w:footnote>
  <w:footnote w:type="continuationSeparator" w:id="0">
    <w:p w14:paraId="25B33B89" w14:textId="77777777" w:rsidR="006A630B" w:rsidRDefault="006A630B">
      <w:r>
        <w:continuationSeparator/>
      </w:r>
    </w:p>
  </w:footnote>
  <w:footnote w:id="1">
    <w:p w14:paraId="0B7EB06E" w14:textId="2954584B" w:rsidR="004D6B89" w:rsidRPr="0033356D" w:rsidRDefault="004D6B89" w:rsidP="0033356D">
      <w:pPr>
        <w:ind w:left="90" w:hanging="90"/>
        <w:rPr>
          <w:sz w:val="22"/>
          <w:lang w:val="en-US" w:eastAsia="en-GB"/>
        </w:rPr>
      </w:pPr>
      <w:r>
        <w:rPr>
          <w:rStyle w:val="FootnoteReference"/>
        </w:rPr>
        <w:footnoteRef/>
      </w:r>
      <w:r>
        <w:t xml:space="preserve"> </w:t>
      </w:r>
      <w:r w:rsidR="000C56A9">
        <w:rPr>
          <w:lang w:val="en-US"/>
        </w:rPr>
        <w:t>3GPP, 3GPP RAN “ITU-R Ad-Hoc-Group” , 5G Automotive Association, 79 GHz Project, ARIB, ATIS, AWG, C2C-CC, CCSA, CEPT ECC CPG, CEPT ECC WG FM, C-Roads, ETSI, ETSI ERM-TG37, ETSI ERM-TGSRR, ETSI ISG MEC, ETSI TC ERM, ETSI TC ITS, ETSI TC MSG, GSA, IEEE, IETF ITS, ISO TC 204, MFA, SAE C-V2X TC, TIA, TTA, Wi-Fi Alliance, WWRF</w:t>
      </w:r>
      <w:r>
        <w:rPr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74F13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2921582E" w14:textId="77777777" w:rsidR="00FA124A" w:rsidRDefault="004D6B89">
    <w:pPr>
      <w:pStyle w:val="Header"/>
      <w:rPr>
        <w:lang w:val="en-US"/>
      </w:rPr>
    </w:pPr>
    <w:r>
      <w:rPr>
        <w:lang w:val="en-US"/>
      </w:rPr>
      <w:t>5A/TEMP/97-E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89"/>
    <w:rsid w:val="00000A76"/>
    <w:rsid w:val="000069D4"/>
    <w:rsid w:val="000174AD"/>
    <w:rsid w:val="00017A92"/>
    <w:rsid w:val="00047A1D"/>
    <w:rsid w:val="000604B9"/>
    <w:rsid w:val="000A7D55"/>
    <w:rsid w:val="000C12C8"/>
    <w:rsid w:val="000C2E8E"/>
    <w:rsid w:val="000C3D18"/>
    <w:rsid w:val="000C56A9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1A394C"/>
    <w:rsid w:val="001D4346"/>
    <w:rsid w:val="001E4E35"/>
    <w:rsid w:val="001F2EB4"/>
    <w:rsid w:val="00202DC1"/>
    <w:rsid w:val="002116EE"/>
    <w:rsid w:val="002309D8"/>
    <w:rsid w:val="0024317A"/>
    <w:rsid w:val="00265E82"/>
    <w:rsid w:val="002A7FE2"/>
    <w:rsid w:val="002E1B4F"/>
    <w:rsid w:val="002F2E67"/>
    <w:rsid w:val="002F7CB3"/>
    <w:rsid w:val="00315546"/>
    <w:rsid w:val="00330567"/>
    <w:rsid w:val="0033356D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4D4250"/>
    <w:rsid w:val="004D6B89"/>
    <w:rsid w:val="00501DCA"/>
    <w:rsid w:val="00513A47"/>
    <w:rsid w:val="005408DF"/>
    <w:rsid w:val="00573344"/>
    <w:rsid w:val="00583F9B"/>
    <w:rsid w:val="005B0D29"/>
    <w:rsid w:val="005B78AE"/>
    <w:rsid w:val="005E5C10"/>
    <w:rsid w:val="005F2C78"/>
    <w:rsid w:val="006144E4"/>
    <w:rsid w:val="00650299"/>
    <w:rsid w:val="00655FC5"/>
    <w:rsid w:val="006A1CFB"/>
    <w:rsid w:val="006A630B"/>
    <w:rsid w:val="00705E87"/>
    <w:rsid w:val="00713BAE"/>
    <w:rsid w:val="007227B3"/>
    <w:rsid w:val="007540D0"/>
    <w:rsid w:val="007F2DAB"/>
    <w:rsid w:val="0080538C"/>
    <w:rsid w:val="00814E0A"/>
    <w:rsid w:val="00822581"/>
    <w:rsid w:val="008309DD"/>
    <w:rsid w:val="0083227A"/>
    <w:rsid w:val="00866900"/>
    <w:rsid w:val="00871574"/>
    <w:rsid w:val="00876A8A"/>
    <w:rsid w:val="00881BA1"/>
    <w:rsid w:val="00887319"/>
    <w:rsid w:val="008A3094"/>
    <w:rsid w:val="008A42BB"/>
    <w:rsid w:val="008C2302"/>
    <w:rsid w:val="008C26B8"/>
    <w:rsid w:val="008C62A9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E4384"/>
    <w:rsid w:val="00AF173A"/>
    <w:rsid w:val="00B066A4"/>
    <w:rsid w:val="00B07A13"/>
    <w:rsid w:val="00B4279B"/>
    <w:rsid w:val="00B45FC9"/>
    <w:rsid w:val="00B57884"/>
    <w:rsid w:val="00B76F35"/>
    <w:rsid w:val="00B81138"/>
    <w:rsid w:val="00B81EB9"/>
    <w:rsid w:val="00B94681"/>
    <w:rsid w:val="00BA415B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84462"/>
    <w:rsid w:val="00DA38AF"/>
    <w:rsid w:val="00DA6D9C"/>
    <w:rsid w:val="00DB178B"/>
    <w:rsid w:val="00DC17D3"/>
    <w:rsid w:val="00DD4BED"/>
    <w:rsid w:val="00DE39F0"/>
    <w:rsid w:val="00DF0AF3"/>
    <w:rsid w:val="00DF7E9F"/>
    <w:rsid w:val="00E27D7E"/>
    <w:rsid w:val="00E42E13"/>
    <w:rsid w:val="00E56C52"/>
    <w:rsid w:val="00E56D5C"/>
    <w:rsid w:val="00E6257C"/>
    <w:rsid w:val="00E63C59"/>
    <w:rsid w:val="00F05C14"/>
    <w:rsid w:val="00F25662"/>
    <w:rsid w:val="00F470F6"/>
    <w:rsid w:val="00FA124A"/>
    <w:rsid w:val="00FC08DD"/>
    <w:rsid w:val="00FC2316"/>
    <w:rsid w:val="00FC2CFD"/>
    <w:rsid w:val="00FF0428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7E834F"/>
  <w15:docId w15:val="{17845D14-D96B-479D-A9A3-69C42C76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table" w:styleId="TableGrid">
    <w:name w:val="Table Grid"/>
    <w:basedOn w:val="TableNormal"/>
    <w:rsid w:val="004D6B89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4D6B8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7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P-M.2444" TargetMode="External"/><Relationship Id="rId13" Type="http://schemas.openxmlformats.org/officeDocument/2006/relationships/hyperlink" Target="https://www.itu.int/md/R19-WP5A-C-0359/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tu.int/rec/R-REC-M.2121/en" TargetMode="External"/><Relationship Id="rId12" Type="http://schemas.openxmlformats.org/officeDocument/2006/relationships/hyperlink" Target="https://www.itu.int/dms_pub/itu-r/md/19/wp5a/c/R19-WP5A-C-0359!N26!MSW-E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tu.int/md/R19-WP5A-C-0359/en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itu.int/dms_pub/itu-r/md/19/wp5a/c/R19-WP5A-C-0359!N25!MSW-E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we.loewenstein@itu.int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7</TotalTime>
  <Pages>1</Pages>
  <Words>199</Words>
  <Characters>1721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Chamova, Alisa</dc:creator>
  <cp:lastModifiedBy>Norton Viard, Emma</cp:lastModifiedBy>
  <cp:revision>3</cp:revision>
  <cp:lastPrinted>2008-02-21T14:04:00Z</cp:lastPrinted>
  <dcterms:created xsi:type="dcterms:W3CDTF">2021-05-13T14:47:00Z</dcterms:created>
  <dcterms:modified xsi:type="dcterms:W3CDTF">2021-05-13T15:16:00Z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