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4 -->
  <w:body>
    <w:p w:rsidR="0064004C" w:rsidRPr="00F67697" w:rsidP="00F67697" w14:paraId="28975381" w14:textId="23AB6F52">
      <w:pPr>
        <w:jc w:val="right"/>
        <w:rPr>
          <w:rFonts w:cs="Times New Roman"/>
          <w:b/>
        </w:rPr>
      </w:pPr>
      <w:r w:rsidRPr="00F67697">
        <w:rPr>
          <w:rFonts w:cs="Times New Roman"/>
          <w:b/>
        </w:rPr>
        <w:t>DA</w:t>
      </w:r>
      <w:r w:rsidRPr="00F67697" w:rsidR="00A927FE">
        <w:rPr>
          <w:rFonts w:cs="Times New Roman"/>
          <w:b/>
        </w:rPr>
        <w:t xml:space="preserve"> 20</w:t>
      </w:r>
      <w:r w:rsidR="001A310C">
        <w:rPr>
          <w:rFonts w:cs="Times New Roman"/>
          <w:b/>
        </w:rPr>
        <w:t>-1003</w:t>
      </w:r>
    </w:p>
    <w:p w:rsidR="0064004C" w:rsidRPr="00F67697" w:rsidP="00F67697" w14:paraId="506B5122" w14:textId="0CECCAE1">
      <w:pPr>
        <w:spacing w:before="60"/>
        <w:jc w:val="right"/>
        <w:rPr>
          <w:rFonts w:cs="Times New Roman"/>
          <w:b/>
        </w:rPr>
      </w:pPr>
      <w:r w:rsidRPr="00F67697">
        <w:rPr>
          <w:rFonts w:cs="Times New Roman"/>
          <w:b/>
        </w:rPr>
        <w:t>Released:</w:t>
      </w:r>
      <w:r w:rsidRPr="00F67697" w:rsidR="00FB7240">
        <w:rPr>
          <w:rFonts w:cs="Times New Roman"/>
          <w:b/>
        </w:rPr>
        <w:t xml:space="preserve"> </w:t>
      </w:r>
      <w:r w:rsidR="001A310C">
        <w:rPr>
          <w:rFonts w:cs="Times New Roman"/>
          <w:b/>
        </w:rPr>
        <w:t>September 1, 2020</w:t>
      </w:r>
    </w:p>
    <w:p w:rsidR="0064004C" w:rsidRPr="00F67697" w:rsidP="00F67697" w14:paraId="401453F4" w14:textId="77777777">
      <w:pPr>
        <w:jc w:val="right"/>
        <w:rPr>
          <w:rFonts w:cs="Times New Roman"/>
        </w:rPr>
      </w:pPr>
    </w:p>
    <w:p w:rsidR="0064004C" w:rsidRPr="00F67697" w:rsidP="00F67697" w14:paraId="66E57FDF" w14:textId="176C9C4B">
      <w:pPr>
        <w:spacing w:after="240"/>
        <w:jc w:val="center"/>
        <w:rPr>
          <w:rFonts w:cs="Times New Roman"/>
          <w:b/>
          <w:caps/>
        </w:rPr>
      </w:pPr>
      <w:r w:rsidRPr="00F67697">
        <w:rPr>
          <w:rFonts w:cs="Times New Roman"/>
          <w:b/>
          <w:caps/>
        </w:rPr>
        <w:t>PUBLIC Safety and Homeland security Bureau</w:t>
      </w:r>
      <w:r w:rsidRPr="00F67697" w:rsidR="00C11711">
        <w:rPr>
          <w:rFonts w:cs="Times New Roman"/>
          <w:b/>
          <w:caps/>
        </w:rPr>
        <w:t xml:space="preserve"> </w:t>
      </w:r>
      <w:r w:rsidRPr="00F67697" w:rsidR="00E55C4C">
        <w:rPr>
          <w:rFonts w:cs="Times New Roman"/>
          <w:b/>
          <w:caps/>
        </w:rPr>
        <w:t>SEEK</w:t>
      </w:r>
      <w:r w:rsidRPr="00F67697" w:rsidR="000D7825">
        <w:rPr>
          <w:rFonts w:cs="Times New Roman"/>
          <w:b/>
          <w:caps/>
        </w:rPr>
        <w:t>s</w:t>
      </w:r>
      <w:r w:rsidRPr="00F67697" w:rsidR="00E55C4C">
        <w:rPr>
          <w:rFonts w:cs="Times New Roman"/>
          <w:b/>
          <w:caps/>
        </w:rPr>
        <w:t xml:space="preserve"> COMMENT </w:t>
      </w:r>
      <w:r w:rsidRPr="00F67697" w:rsidR="00D85949">
        <w:rPr>
          <w:rFonts w:cs="Times New Roman"/>
          <w:b/>
          <w:caps/>
        </w:rPr>
        <w:t xml:space="preserve">ON </w:t>
      </w:r>
      <w:r w:rsidRPr="00F67697" w:rsidR="00A927FE">
        <w:rPr>
          <w:rFonts w:cs="Times New Roman"/>
          <w:b/>
          <w:caps/>
        </w:rPr>
        <w:t xml:space="preserve">EMERGENCY ACCESS TO WI-FI ACCESS POINTS </w:t>
      </w:r>
      <w:r w:rsidRPr="00F67697" w:rsidR="008F0A07">
        <w:rPr>
          <w:rFonts w:cs="Times New Roman"/>
          <w:b/>
          <w:caps/>
        </w:rPr>
        <w:t xml:space="preserve">AND </w:t>
      </w:r>
      <w:r w:rsidRPr="00F67697" w:rsidR="006770DB">
        <w:rPr>
          <w:rFonts w:cs="Times New Roman"/>
          <w:b/>
          <w:caps/>
        </w:rPr>
        <w:t xml:space="preserve">Spectrum for </w:t>
      </w:r>
      <w:r w:rsidRPr="00F67697" w:rsidR="008F0A07">
        <w:rPr>
          <w:rFonts w:cs="Times New Roman"/>
          <w:b/>
          <w:caps/>
        </w:rPr>
        <w:t xml:space="preserve">UNLICENSED </w:t>
      </w:r>
      <w:r w:rsidRPr="00F67697" w:rsidR="006770DB">
        <w:rPr>
          <w:rFonts w:cs="Times New Roman"/>
          <w:b/>
          <w:caps/>
        </w:rPr>
        <w:t>Devices</w:t>
      </w:r>
      <w:r w:rsidRPr="00F67697" w:rsidR="008F0A07">
        <w:rPr>
          <w:rFonts w:cs="Times New Roman"/>
          <w:b/>
          <w:caps/>
        </w:rPr>
        <w:t xml:space="preserve"> </w:t>
      </w:r>
      <w:r w:rsidRPr="00F67697" w:rsidR="00C11711">
        <w:rPr>
          <w:rFonts w:cs="Times New Roman"/>
          <w:b/>
          <w:caps/>
        </w:rPr>
        <w:t>pursuant to</w:t>
      </w:r>
      <w:r w:rsidRPr="00F67697" w:rsidR="00A927FE">
        <w:rPr>
          <w:rFonts w:cs="Times New Roman"/>
          <w:b/>
          <w:caps/>
        </w:rPr>
        <w:t xml:space="preserve"> </w:t>
      </w:r>
      <w:r w:rsidRPr="00F67697" w:rsidR="00391ABB">
        <w:rPr>
          <w:rFonts w:cs="Times New Roman"/>
          <w:b/>
          <w:caps/>
        </w:rPr>
        <w:t xml:space="preserve">Section 301 of </w:t>
      </w:r>
      <w:r w:rsidRPr="00F67697" w:rsidR="00C11711">
        <w:rPr>
          <w:rFonts w:cs="Times New Roman"/>
          <w:b/>
          <w:caps/>
        </w:rPr>
        <w:t>ray Baum</w:t>
      </w:r>
      <w:r w:rsidRPr="00F67697" w:rsidR="00062E4C">
        <w:rPr>
          <w:rFonts w:cs="Times New Roman"/>
          <w:b/>
          <w:caps/>
        </w:rPr>
        <w:t>’S</w:t>
      </w:r>
      <w:r w:rsidRPr="00F67697" w:rsidR="00C11711">
        <w:rPr>
          <w:rFonts w:cs="Times New Roman"/>
          <w:b/>
          <w:caps/>
        </w:rPr>
        <w:t xml:space="preserve"> act of 2018</w:t>
      </w:r>
    </w:p>
    <w:p w:rsidR="0064004C" w:rsidRPr="00F67697" w:rsidP="00F67697" w14:paraId="0D676BC0" w14:textId="0A7C2FB0">
      <w:pPr>
        <w:jc w:val="center"/>
        <w:rPr>
          <w:rFonts w:cs="Times New Roman"/>
          <w:b/>
        </w:rPr>
      </w:pPr>
      <w:r w:rsidRPr="00F67697">
        <w:rPr>
          <w:rFonts w:cs="Times New Roman"/>
          <w:b/>
        </w:rPr>
        <w:t>PS</w:t>
      </w:r>
      <w:r w:rsidRPr="00F67697" w:rsidR="0039603B">
        <w:rPr>
          <w:rFonts w:cs="Times New Roman"/>
          <w:b/>
        </w:rPr>
        <w:t xml:space="preserve"> Docket No.</w:t>
      </w:r>
      <w:r w:rsidRPr="00F67697" w:rsidR="005C3E56">
        <w:rPr>
          <w:rFonts w:cs="Times New Roman"/>
          <w:b/>
        </w:rPr>
        <w:t xml:space="preserve"> </w:t>
      </w:r>
      <w:r w:rsidRPr="00F67697" w:rsidR="00D807B4">
        <w:rPr>
          <w:rFonts w:cs="Times New Roman"/>
          <w:b/>
        </w:rPr>
        <w:t>20</w:t>
      </w:r>
      <w:r w:rsidR="001A310C">
        <w:rPr>
          <w:rFonts w:cs="Times New Roman"/>
          <w:b/>
        </w:rPr>
        <w:t>-285</w:t>
      </w:r>
    </w:p>
    <w:p w:rsidR="0064004C" w:rsidRPr="00F67697" w:rsidP="00F67697" w14:paraId="539D6124" w14:textId="77777777">
      <w:pPr>
        <w:rPr>
          <w:rFonts w:cs="Times New Roman"/>
        </w:rPr>
      </w:pPr>
      <w:bookmarkStart w:id="0" w:name="TOChere"/>
    </w:p>
    <w:bookmarkEnd w:id="0"/>
    <w:p w:rsidR="00386F39" w:rsidRPr="00F67697" w:rsidP="00F67697" w14:paraId="57A48B5A" w14:textId="036A4E41">
      <w:pPr>
        <w:rPr>
          <w:rFonts w:cs="Times New Roman"/>
          <w:b/>
        </w:rPr>
      </w:pPr>
      <w:r w:rsidRPr="00F67697">
        <w:rPr>
          <w:rFonts w:cs="Times New Roman"/>
          <w:b/>
        </w:rPr>
        <w:t xml:space="preserve">Comment Date: </w:t>
      </w:r>
      <w:r w:rsidR="001A310C">
        <w:rPr>
          <w:rFonts w:cs="Times New Roman"/>
          <w:b/>
        </w:rPr>
        <w:t>October 1, 2020</w:t>
      </w:r>
    </w:p>
    <w:p w:rsidR="00386F39" w:rsidRPr="00F67697" w:rsidP="00F67697" w14:paraId="5E82DD66" w14:textId="5CB9E8DD">
      <w:pPr>
        <w:rPr>
          <w:rFonts w:eastAsia="Times New Roman" w:cs="Times New Roman"/>
          <w:b/>
          <w:snapToGrid w:val="0"/>
          <w:kern w:val="28"/>
        </w:rPr>
      </w:pPr>
      <w:r w:rsidRPr="00F67697">
        <w:rPr>
          <w:rFonts w:cs="Times New Roman"/>
          <w:b/>
        </w:rPr>
        <w:t xml:space="preserve">Reply Comment Date: </w:t>
      </w:r>
      <w:r w:rsidR="001A310C">
        <w:rPr>
          <w:rFonts w:cs="Times New Roman"/>
          <w:b/>
        </w:rPr>
        <w:t>October 16, 2020</w:t>
      </w:r>
    </w:p>
    <w:p w:rsidR="0064004C" w:rsidRPr="00F67697" w:rsidP="00F67697" w14:paraId="5D748CDC" w14:textId="77777777">
      <w:pPr>
        <w:rPr>
          <w:rFonts w:cs="Times New Roman"/>
        </w:rPr>
      </w:pPr>
    </w:p>
    <w:p w:rsidR="00F6679B" w:rsidRPr="00F67697" w:rsidP="00F67697" w14:paraId="0F5BB204" w14:textId="0F7FBFA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firstLine="720"/>
        <w:rPr>
          <w:rFonts w:ascii="Times New Roman" w:hAnsi="Times New Roman" w:cs="Times New Roman"/>
          <w:sz w:val="22"/>
          <w:szCs w:val="22"/>
        </w:rPr>
      </w:pPr>
      <w:r w:rsidRPr="00F67697">
        <w:rPr>
          <w:rFonts w:ascii="Times New Roman" w:hAnsi="Times New Roman" w:cs="Times New Roman"/>
          <w:sz w:val="22"/>
          <w:szCs w:val="22"/>
        </w:rPr>
        <w:t xml:space="preserve">By this </w:t>
      </w:r>
      <w:r w:rsidRPr="00F67697">
        <w:rPr>
          <w:rFonts w:ascii="Times New Roman" w:hAnsi="Times New Roman" w:cs="Times New Roman"/>
          <w:i/>
          <w:sz w:val="22"/>
          <w:szCs w:val="22"/>
        </w:rPr>
        <w:t>Public Notice</w:t>
      </w:r>
      <w:r w:rsidRPr="00F67697">
        <w:rPr>
          <w:rFonts w:ascii="Times New Roman" w:hAnsi="Times New Roman" w:cs="Times New Roman"/>
          <w:sz w:val="22"/>
          <w:szCs w:val="22"/>
        </w:rPr>
        <w:t xml:space="preserve">, the </w:t>
      </w:r>
      <w:r w:rsidRPr="00F67697" w:rsidR="00AA567B">
        <w:rPr>
          <w:rFonts w:ascii="Times New Roman" w:hAnsi="Times New Roman" w:cs="Times New Roman"/>
          <w:sz w:val="22"/>
          <w:szCs w:val="22"/>
        </w:rPr>
        <w:t xml:space="preserve">Public Safety </w:t>
      </w:r>
      <w:r w:rsidRPr="00F67697" w:rsidR="003A1DF4">
        <w:rPr>
          <w:rFonts w:ascii="Times New Roman" w:hAnsi="Times New Roman" w:cs="Times New Roman"/>
          <w:sz w:val="22"/>
          <w:szCs w:val="22"/>
        </w:rPr>
        <w:t>and</w:t>
      </w:r>
      <w:r w:rsidRPr="00F67697" w:rsidR="00AA567B">
        <w:rPr>
          <w:rFonts w:ascii="Times New Roman" w:hAnsi="Times New Roman" w:cs="Times New Roman"/>
          <w:sz w:val="22"/>
          <w:szCs w:val="22"/>
        </w:rPr>
        <w:t xml:space="preserve"> Homeland Security</w:t>
      </w:r>
      <w:r w:rsidRPr="00F67697" w:rsidR="00C11711">
        <w:rPr>
          <w:rFonts w:ascii="Times New Roman" w:hAnsi="Times New Roman" w:cs="Times New Roman"/>
          <w:sz w:val="22"/>
          <w:szCs w:val="22"/>
        </w:rPr>
        <w:t xml:space="preserve"> Bureau</w:t>
      </w:r>
      <w:r w:rsidRPr="00F67697">
        <w:rPr>
          <w:rFonts w:ascii="Times New Roman" w:hAnsi="Times New Roman" w:cs="Times New Roman"/>
          <w:sz w:val="22"/>
          <w:szCs w:val="22"/>
        </w:rPr>
        <w:t xml:space="preserve"> seek</w:t>
      </w:r>
      <w:r w:rsidRPr="00F67697" w:rsidR="000D7825">
        <w:rPr>
          <w:rFonts w:ascii="Times New Roman" w:hAnsi="Times New Roman" w:cs="Times New Roman"/>
          <w:sz w:val="22"/>
          <w:szCs w:val="22"/>
        </w:rPr>
        <w:t>s</w:t>
      </w:r>
      <w:r w:rsidRPr="00F67697">
        <w:rPr>
          <w:rFonts w:ascii="Times New Roman" w:hAnsi="Times New Roman" w:cs="Times New Roman"/>
          <w:sz w:val="22"/>
          <w:szCs w:val="22"/>
        </w:rPr>
        <w:t xml:space="preserve"> comment </w:t>
      </w:r>
      <w:r w:rsidRPr="00F67697" w:rsidR="00C961D2">
        <w:rPr>
          <w:rFonts w:ascii="Times New Roman" w:hAnsi="Times New Roman" w:cs="Times New Roman"/>
          <w:sz w:val="22"/>
          <w:szCs w:val="22"/>
        </w:rPr>
        <w:t xml:space="preserve">on </w:t>
      </w:r>
      <w:r w:rsidRPr="00F67697" w:rsidR="001009A1">
        <w:rPr>
          <w:rFonts w:ascii="Times New Roman" w:hAnsi="Times New Roman" w:cs="Times New Roman"/>
          <w:sz w:val="22"/>
          <w:szCs w:val="22"/>
        </w:rPr>
        <w:t xml:space="preserve">emergency access to </w:t>
      </w:r>
      <w:r w:rsidRPr="00F67697" w:rsidR="00391ABB">
        <w:rPr>
          <w:rFonts w:ascii="Times New Roman" w:hAnsi="Times New Roman" w:cs="Times New Roman"/>
          <w:sz w:val="22"/>
          <w:szCs w:val="22"/>
        </w:rPr>
        <w:t>Wi-Fi</w:t>
      </w:r>
      <w:r w:rsidRPr="00F67697" w:rsidR="001009A1">
        <w:rPr>
          <w:rFonts w:ascii="Times New Roman" w:hAnsi="Times New Roman" w:cs="Times New Roman"/>
          <w:sz w:val="22"/>
          <w:szCs w:val="22"/>
        </w:rPr>
        <w:t xml:space="preserve"> </w:t>
      </w:r>
      <w:r w:rsidRPr="00F67697" w:rsidR="00A927FE">
        <w:rPr>
          <w:rFonts w:ascii="Times New Roman" w:hAnsi="Times New Roman" w:cs="Times New Roman"/>
          <w:sz w:val="22"/>
          <w:szCs w:val="22"/>
        </w:rPr>
        <w:t>access points</w:t>
      </w:r>
      <w:r w:rsidRPr="00F67697" w:rsidR="00C961D2">
        <w:rPr>
          <w:rFonts w:ascii="Times New Roman" w:hAnsi="Times New Roman" w:cs="Times New Roman"/>
          <w:sz w:val="22"/>
          <w:szCs w:val="22"/>
        </w:rPr>
        <w:t xml:space="preserve"> </w:t>
      </w:r>
      <w:r w:rsidRPr="00F67697" w:rsidR="00DB09FF">
        <w:rPr>
          <w:rFonts w:ascii="Times New Roman" w:hAnsi="Times New Roman" w:cs="Times New Roman"/>
          <w:sz w:val="22"/>
          <w:szCs w:val="22"/>
        </w:rPr>
        <w:t xml:space="preserve">as directed by Congress in the </w:t>
      </w:r>
      <w:r w:rsidRPr="00F67697" w:rsidR="003A1DF4">
        <w:rPr>
          <w:rFonts w:ascii="Times New Roman" w:hAnsi="Times New Roman" w:cs="Times New Roman"/>
          <w:sz w:val="22"/>
          <w:szCs w:val="22"/>
        </w:rPr>
        <w:t>RAY BAUM’S</w:t>
      </w:r>
      <w:r w:rsidRPr="00F67697" w:rsidR="00DB09FF">
        <w:rPr>
          <w:rFonts w:ascii="Times New Roman" w:hAnsi="Times New Roman" w:cs="Times New Roman"/>
          <w:sz w:val="22"/>
          <w:szCs w:val="22"/>
        </w:rPr>
        <w:t xml:space="preserve"> Act of 2018.</w:t>
      </w:r>
      <w:r>
        <w:rPr>
          <w:rStyle w:val="FootnoteReference"/>
          <w:rFonts w:cs="Times New Roman"/>
          <w:szCs w:val="22"/>
        </w:rPr>
        <w:footnoteReference w:id="3"/>
      </w:r>
      <w:r w:rsidRPr="00F67697" w:rsidR="00DB09FF">
        <w:rPr>
          <w:rFonts w:ascii="Times New Roman" w:hAnsi="Times New Roman" w:cs="Times New Roman"/>
          <w:sz w:val="22"/>
          <w:szCs w:val="22"/>
        </w:rPr>
        <w:t xml:space="preserve">  </w:t>
      </w:r>
      <w:r w:rsidRPr="00F67697" w:rsidR="001009A1">
        <w:rPr>
          <w:rFonts w:ascii="Times New Roman" w:hAnsi="Times New Roman" w:cs="Times New Roman"/>
          <w:sz w:val="22"/>
          <w:szCs w:val="22"/>
        </w:rPr>
        <w:t xml:space="preserve">By March </w:t>
      </w:r>
      <w:r w:rsidRPr="00F67697" w:rsidR="000C1560">
        <w:rPr>
          <w:rFonts w:ascii="Times New Roman" w:hAnsi="Times New Roman" w:cs="Times New Roman"/>
          <w:sz w:val="22"/>
          <w:szCs w:val="22"/>
        </w:rPr>
        <w:t>23</w:t>
      </w:r>
      <w:r w:rsidRPr="00F67697" w:rsidR="001009A1">
        <w:rPr>
          <w:rFonts w:ascii="Times New Roman" w:hAnsi="Times New Roman" w:cs="Times New Roman"/>
          <w:sz w:val="22"/>
          <w:szCs w:val="22"/>
        </w:rPr>
        <w:t>, 2021, Section</w:t>
      </w:r>
      <w:r w:rsidRPr="00F67697" w:rsidR="00C2239E">
        <w:rPr>
          <w:rFonts w:ascii="Times New Roman" w:hAnsi="Times New Roman" w:cs="Times New Roman"/>
          <w:sz w:val="22"/>
          <w:szCs w:val="22"/>
        </w:rPr>
        <w:t xml:space="preserve"> 301 of RAY BAUM’S Act</w:t>
      </w:r>
      <w:r w:rsidRPr="00F67697" w:rsidR="001009A1">
        <w:rPr>
          <w:rFonts w:ascii="Times New Roman" w:hAnsi="Times New Roman" w:cs="Times New Roman"/>
          <w:sz w:val="22"/>
          <w:szCs w:val="22"/>
        </w:rPr>
        <w:t xml:space="preserve"> requires</w:t>
      </w:r>
      <w:r w:rsidRPr="00F67697" w:rsidR="00C2239E">
        <w:rPr>
          <w:rFonts w:ascii="Times New Roman" w:hAnsi="Times New Roman" w:cs="Times New Roman"/>
          <w:sz w:val="22"/>
          <w:szCs w:val="22"/>
          <w:lang w:val="en"/>
        </w:rPr>
        <w:t xml:space="preserve"> the Commission </w:t>
      </w:r>
      <w:r w:rsidRPr="00F67697" w:rsidR="001009A1">
        <w:rPr>
          <w:rFonts w:ascii="Times New Roman" w:hAnsi="Times New Roman" w:cs="Times New Roman"/>
          <w:sz w:val="22"/>
          <w:szCs w:val="22"/>
          <w:lang w:val="en"/>
        </w:rPr>
        <w:t>to</w:t>
      </w:r>
      <w:r w:rsidRPr="00F67697" w:rsidR="00C2239E">
        <w:rPr>
          <w:rFonts w:ascii="Times New Roman" w:hAnsi="Times New Roman" w:cs="Times New Roman"/>
          <w:sz w:val="22"/>
          <w:szCs w:val="22"/>
          <w:lang w:val="en"/>
        </w:rPr>
        <w:t xml:space="preserve"> submit to Congress and make publicly available on the Commission</w:t>
      </w:r>
      <w:r w:rsidRPr="00F67697" w:rsidR="00F67697">
        <w:rPr>
          <w:rFonts w:ascii="Times New Roman" w:hAnsi="Times New Roman" w:cs="Times New Roman"/>
          <w:sz w:val="22"/>
          <w:szCs w:val="22"/>
          <w:lang w:val="en"/>
        </w:rPr>
        <w:t>’</w:t>
      </w:r>
      <w:r w:rsidRPr="00F67697" w:rsidR="00C2239E">
        <w:rPr>
          <w:rFonts w:ascii="Times New Roman" w:hAnsi="Times New Roman" w:cs="Times New Roman"/>
          <w:sz w:val="22"/>
          <w:szCs w:val="22"/>
          <w:lang w:val="en"/>
        </w:rPr>
        <w:t>s website, a study on the public safety benefits and technical feasibility and cost of—</w:t>
      </w:r>
    </w:p>
    <w:p w:rsidR="005C3E56" w:rsidRPr="00F67697" w:rsidP="00F67697" w14:paraId="70DF13DC" w14:textId="226F18A7">
      <w:pPr>
        <w:spacing w:after="120"/>
        <w:ind w:left="720" w:right="720"/>
        <w:rPr>
          <w:rFonts w:cs="Times New Roman"/>
        </w:rPr>
      </w:pPr>
      <w:r w:rsidRPr="00F67697">
        <w:rPr>
          <w:rFonts w:cs="Times New Roman"/>
        </w:rPr>
        <w:t>(1) making telecommunications service provider-owned Wi</w:t>
      </w:r>
      <w:r w:rsidRPr="00F67697" w:rsidR="006770DB">
        <w:rPr>
          <w:rFonts w:cs="Times New Roman"/>
        </w:rPr>
        <w:t>-</w:t>
      </w:r>
      <w:r w:rsidRPr="00F67697">
        <w:rPr>
          <w:rFonts w:cs="Times New Roman"/>
        </w:rPr>
        <w:t>Fi access points, and other communications technologies operating on unlicensed spectrum, available to the general public for access to 9-1-1 services, without requiring any login credentials, during times of emergency when mobile service is unavailable;</w:t>
      </w:r>
    </w:p>
    <w:p w:rsidR="005C3E56" w:rsidRPr="00F67697" w:rsidP="00F67697" w14:paraId="00D5B53F" w14:textId="55F8C29C">
      <w:pPr>
        <w:spacing w:after="120"/>
        <w:ind w:left="720" w:right="720"/>
        <w:rPr>
          <w:rFonts w:cs="Times New Roman"/>
        </w:rPr>
      </w:pPr>
      <w:r w:rsidRPr="00F67697">
        <w:rPr>
          <w:rFonts w:cs="Times New Roman"/>
        </w:rPr>
        <w:t>(2) the provision by non-telecommunications service provider-owned Wi</w:t>
      </w:r>
      <w:r w:rsidRPr="00F67697" w:rsidR="006770DB">
        <w:rPr>
          <w:rFonts w:cs="Times New Roman"/>
        </w:rPr>
        <w:t>-</w:t>
      </w:r>
      <w:r w:rsidRPr="00F67697">
        <w:rPr>
          <w:rFonts w:cs="Times New Roman"/>
        </w:rPr>
        <w:t>Fi access points of public access to 9-1-1 services during times of emergency when mobile service is unavailable; and</w:t>
      </w:r>
    </w:p>
    <w:p w:rsidR="005C3E56" w:rsidRPr="00F67697" w:rsidP="00F67697" w14:paraId="045D737D" w14:textId="4FADB4AA">
      <w:pPr>
        <w:spacing w:after="120"/>
        <w:ind w:left="720" w:right="720"/>
        <w:rPr>
          <w:rFonts w:cs="Times New Roman"/>
        </w:rPr>
      </w:pPr>
      <w:r w:rsidRPr="00F67697">
        <w:rPr>
          <w:rFonts w:cs="Times New Roman"/>
        </w:rPr>
        <w:t>(3) other alternative means of providing the public with access to 9-1-1 services during times of emergency when mobile service is unavailable.</w:t>
      </w:r>
      <w:r>
        <w:rPr>
          <w:rStyle w:val="FootnoteReference"/>
          <w:rFonts w:cs="Times New Roman"/>
        </w:rPr>
        <w:footnoteReference w:id="4"/>
      </w:r>
    </w:p>
    <w:p w:rsidR="00030C41" w:rsidRPr="00F67697" w:rsidP="00F67697" w14:paraId="2DFF94C0" w14:textId="4111701F">
      <w:pPr>
        <w:spacing w:after="120"/>
        <w:rPr>
          <w:rFonts w:cs="Times New Roman"/>
        </w:rPr>
      </w:pPr>
      <w:r w:rsidRPr="00F67697">
        <w:rPr>
          <w:rFonts w:cs="Times New Roman"/>
        </w:rPr>
        <w:t>Accordingly, we invite interested parties to provide comments to guide the Commission as it prepares th</w:t>
      </w:r>
      <w:r w:rsidRPr="00F67697" w:rsidR="00491283">
        <w:rPr>
          <w:rFonts w:cs="Times New Roman"/>
        </w:rPr>
        <w:t>e required</w:t>
      </w:r>
      <w:r w:rsidRPr="00F67697">
        <w:rPr>
          <w:rFonts w:cs="Times New Roman"/>
        </w:rPr>
        <w:t xml:space="preserve"> </w:t>
      </w:r>
      <w:r w:rsidRPr="00F67697" w:rsidR="00491283">
        <w:rPr>
          <w:rFonts w:cs="Times New Roman"/>
        </w:rPr>
        <w:t>study</w:t>
      </w:r>
      <w:r w:rsidRPr="00F67697" w:rsidR="001009A1">
        <w:rPr>
          <w:rFonts w:cs="Times New Roman"/>
        </w:rPr>
        <w:t>.</w:t>
      </w:r>
    </w:p>
    <w:p w:rsidR="00030C41" w:rsidRPr="00F67697" w:rsidP="00F67697" w14:paraId="09108A03" w14:textId="5D29905F">
      <w:pPr>
        <w:spacing w:after="120"/>
        <w:ind w:firstLine="720"/>
        <w:rPr>
          <w:rFonts w:cs="Times New Roman"/>
        </w:rPr>
      </w:pPr>
      <w:r w:rsidRPr="00F67697">
        <w:rPr>
          <w:rFonts w:cs="Times New Roman"/>
        </w:rPr>
        <w:t>W</w:t>
      </w:r>
      <w:r w:rsidRPr="00F67697">
        <w:rPr>
          <w:rFonts w:cs="Times New Roman"/>
        </w:rPr>
        <w:t>e invite commenters to identify and address the technical feasibility, cost</w:t>
      </w:r>
      <w:r w:rsidR="00F67697">
        <w:rPr>
          <w:rFonts w:cs="Times New Roman"/>
        </w:rPr>
        <w:t>,</w:t>
      </w:r>
      <w:r w:rsidRPr="00F67697">
        <w:rPr>
          <w:rFonts w:cs="Times New Roman"/>
        </w:rPr>
        <w:t xml:space="preserve"> and public interest benefits of </w:t>
      </w:r>
      <w:r w:rsidRPr="00F67697">
        <w:rPr>
          <w:rFonts w:cs="Times New Roman"/>
        </w:rPr>
        <w:t xml:space="preserve">the following communications options during times of emergency when mobile service is unavailable: </w:t>
      </w:r>
      <w:r w:rsidRPr="00F67697">
        <w:rPr>
          <w:rFonts w:cs="Times New Roman"/>
        </w:rPr>
        <w:t xml:space="preserve">(1) making telecommunications service provider owned Wi-Fi access points, or other communications technologies operating on an unlicensed basis, available to the general public for open access to </w:t>
      </w:r>
      <w:r w:rsidR="00F67697">
        <w:rPr>
          <w:rFonts w:cs="Times New Roman"/>
        </w:rPr>
        <w:t>911</w:t>
      </w:r>
      <w:r w:rsidRPr="00F67697">
        <w:rPr>
          <w:rFonts w:cs="Times New Roman"/>
        </w:rPr>
        <w:t xml:space="preserve"> services; (2) provisioning by non-telecommunications service provider-owned Wi-Fi access points; and (3) other alternative means of providing the public with access to </w:t>
      </w:r>
      <w:r w:rsidR="00F67697">
        <w:rPr>
          <w:rFonts w:cs="Times New Roman"/>
        </w:rPr>
        <w:t>911</w:t>
      </w:r>
      <w:r w:rsidRPr="00F67697">
        <w:rPr>
          <w:rFonts w:cs="Times New Roman"/>
        </w:rPr>
        <w:t xml:space="preserve"> services</w:t>
      </w:r>
      <w:r w:rsidRPr="00F67697">
        <w:rPr>
          <w:rFonts w:cs="Times New Roman"/>
        </w:rPr>
        <w:t>, including over private Wi-Fi access points</w:t>
      </w:r>
      <w:r w:rsidRPr="00F67697" w:rsidR="00206B89">
        <w:rPr>
          <w:rFonts w:cs="Times New Roman"/>
        </w:rPr>
        <w:t>.</w:t>
      </w:r>
    </w:p>
    <w:p w:rsidR="00030C41" w:rsidRPr="003F56BE" w:rsidP="003F56BE" w14:paraId="0E320E32" w14:textId="344F5CE7">
      <w:pPr>
        <w:spacing w:after="120"/>
        <w:ind w:firstLine="720"/>
      </w:pPr>
      <w:r w:rsidRPr="003F56BE">
        <w:t>W</w:t>
      </w:r>
      <w:r w:rsidRPr="003F56BE">
        <w:t xml:space="preserve">e ask commenters to address the technical and operational complexities of giving the public access for </w:t>
      </w:r>
      <w:r w:rsidRPr="003F56BE">
        <w:t>911</w:t>
      </w:r>
      <w:r w:rsidRPr="003F56BE">
        <w:t xml:space="preserve"> services</w:t>
      </w:r>
      <w:bookmarkStart w:id="1" w:name="_Hlk46864800"/>
      <w:r w:rsidRPr="003F56BE">
        <w:t xml:space="preserve"> on telecommun</w:t>
      </w:r>
      <w:r w:rsidR="005C03C1">
        <w:t>ica</w:t>
      </w:r>
      <w:r w:rsidRPr="003F56BE">
        <w:t xml:space="preserve">tions service provider-owned Wi-Fi access points, including provider-owned Wi-Fi access points installed at customer premises.  Commenters should identify </w:t>
      </w:r>
      <w:r w:rsidRPr="003F56BE">
        <w:t>telecom</w:t>
      </w:r>
      <w:r w:rsidR="005C03C1">
        <w:t>m</w:t>
      </w:r>
      <w:r w:rsidRPr="003F56BE">
        <w:t>unications service providers, if any, that are already providing public access to 911 services through provider-owned Wi-Fi access points or other communications technology(</w:t>
      </w:r>
      <w:r w:rsidRPr="003F56BE">
        <w:t>ies</w:t>
      </w:r>
      <w:r w:rsidRPr="003F56BE">
        <w:t>) operating on an unlicensed basis, and, if so, to what extent.</w:t>
      </w:r>
      <w:r w:rsidRPr="003F56BE" w:rsidR="003F56BE">
        <w:t xml:space="preserve">  </w:t>
      </w:r>
      <w:r w:rsidRPr="003F56BE">
        <w:t>Commenters should discuss the technical feasibility, costs</w:t>
      </w:r>
      <w:r w:rsidRPr="003F56BE" w:rsidR="00E6588C">
        <w:t>,</w:t>
      </w:r>
      <w:r w:rsidRPr="003F56BE">
        <w:t xml:space="preserve"> and public interest benefits of making Wi</w:t>
      </w:r>
      <w:r w:rsidRPr="003F56BE" w:rsidR="00AB367F">
        <w:t>-</w:t>
      </w:r>
      <w:r w:rsidRPr="003F56BE">
        <w:t xml:space="preserve">Fi access points that are owned by non-service providers open and available for </w:t>
      </w:r>
      <w:r w:rsidRPr="003F56BE">
        <w:t>911</w:t>
      </w:r>
      <w:r w:rsidRPr="003F56BE">
        <w:t xml:space="preserve"> service during times of emergency when mobile networks are unavailable.</w:t>
      </w:r>
      <w:r w:rsidRPr="003F56BE">
        <w:t xml:space="preserve">  </w:t>
      </w:r>
      <w:r w:rsidRPr="00F67697" w:rsidR="003F56BE">
        <w:rPr>
          <w:rStyle w:val="normaltextrun"/>
          <w:rFonts w:cs="Times New Roman"/>
          <w:shd w:val="clear" w:color="auto" w:fill="FFFFFF"/>
        </w:rPr>
        <w:t xml:space="preserve">We seek </w:t>
      </w:r>
      <w:r w:rsidR="003F56BE">
        <w:rPr>
          <w:rStyle w:val="normaltextrun"/>
          <w:rFonts w:cs="Times New Roman"/>
          <w:shd w:val="clear" w:color="auto" w:fill="FFFFFF"/>
        </w:rPr>
        <w:t xml:space="preserve">specific </w:t>
      </w:r>
      <w:r w:rsidRPr="00F67697" w:rsidR="003F56BE">
        <w:rPr>
          <w:rStyle w:val="normaltextrun"/>
          <w:rFonts w:cs="Times New Roman"/>
          <w:shd w:val="clear" w:color="auto" w:fill="FFFFFF"/>
        </w:rPr>
        <w:t>comment on the challenges that </w:t>
      </w:r>
      <w:r w:rsidR="003F56BE">
        <w:rPr>
          <w:rStyle w:val="normaltextrun"/>
          <w:rFonts w:cs="Times New Roman"/>
          <w:shd w:val="clear" w:color="auto" w:fill="FFFFFF"/>
        </w:rPr>
        <w:t>911</w:t>
      </w:r>
      <w:r w:rsidRPr="00F67697" w:rsidR="003F56BE">
        <w:rPr>
          <w:rStyle w:val="normaltextrun"/>
          <w:rFonts w:cs="Times New Roman"/>
          <w:shd w:val="clear" w:color="auto" w:fill="FFFFFF"/>
        </w:rPr>
        <w:t xml:space="preserve"> services over </w:t>
      </w:r>
      <w:r w:rsidRPr="00F67697" w:rsidR="003F56BE">
        <w:rPr>
          <w:rStyle w:val="spellingerror"/>
          <w:rFonts w:cs="Times New Roman"/>
          <w:shd w:val="clear" w:color="auto" w:fill="FFFFFF"/>
        </w:rPr>
        <w:t>Wi-Fi</w:t>
      </w:r>
      <w:r w:rsidRPr="00F67697" w:rsidR="003F56BE">
        <w:rPr>
          <w:rStyle w:val="normaltextrun"/>
          <w:rFonts w:cs="Times New Roman"/>
          <w:shd w:val="clear" w:color="auto" w:fill="FFFFFF"/>
        </w:rPr>
        <w:t> present for small service providers and other small entities.</w:t>
      </w:r>
    </w:p>
    <w:p w:rsidR="00F67697" w:rsidRPr="003F56BE" w:rsidP="003F56BE" w14:paraId="11C72FB3" w14:textId="1E9486DF">
      <w:pPr>
        <w:spacing w:after="120"/>
        <w:ind w:firstLine="720"/>
      </w:pPr>
      <w:r w:rsidRPr="003F56BE">
        <w:t>We seek comment on “alternative means” that could be used to provide open access to 911 services during times of emergency when mobile networks are unavailable.  These may include other forms of network communication or other application layer services.  Commenters should address the utility and feasibility of using Mobile Ad-hoc Networks connected to Wi-Fi access points to access 911 services during an emergency.  We also seek comment on the use of the “SOS” Uniform Resource Name to facilitate access to 911 services over the web.</w:t>
      </w:r>
    </w:p>
    <w:p w:rsidR="003F56BE" w:rsidRPr="003F56BE" w:rsidP="003F56BE" w14:paraId="1EB6B0A6" w14:textId="1809DB71">
      <w:pPr>
        <w:spacing w:after="120"/>
        <w:ind w:firstLine="720"/>
      </w:pPr>
      <w:r w:rsidRPr="003F56BE">
        <w:t xml:space="preserve">We seek comment on means of activating provider-owned Wi-Fi access to 911 services during “times of an emergency.”  Commenters should address activation of telecommunications service provider-owned and non-telecommunications service provider-owned Wi-Fi for 911 calls.  Commenters should address the criteria and the processes for triggering open Wi-Fi access for 911 calls when commercial mobile networks are unavailable, including incident specific timing (i.e., once a commercial mobile network is determined to be unavailable, how much elapsed time is needed to execute the processes for these alternative 911 access processes?).  Commenters should also address the timeframes needed for providing the general public with open access to 911 services when mobile service is unavailable.  </w:t>
      </w:r>
    </w:p>
    <w:p w:rsidR="003F56BE" w:rsidP="003F56BE" w14:paraId="70C90C01" w14:textId="265C3F8F">
      <w:pPr>
        <w:spacing w:after="120"/>
        <w:ind w:firstLine="720"/>
      </w:pPr>
      <w:r w:rsidRPr="00F67697">
        <w:t>We ask commenters to discuss how open Wi-Fi access points would identify “911 services,” including voice and data services (</w:t>
      </w:r>
      <w:r w:rsidRPr="00F67697">
        <w:rPr>
          <w:i/>
          <w:iCs/>
        </w:rPr>
        <w:t>e.g.</w:t>
      </w:r>
      <w:r w:rsidRPr="00F67697">
        <w:t>, text-to-911).</w:t>
      </w:r>
      <w:r w:rsidRPr="003F56BE">
        <w:t xml:space="preserve"> </w:t>
      </w:r>
      <w:r>
        <w:t xml:space="preserve"> </w:t>
      </w:r>
      <w:r w:rsidRPr="00F67697">
        <w:t>For 911 calls made over Wi-Fi, we seek comment on routing 9</w:t>
      </w:r>
      <w:r>
        <w:t>1</w:t>
      </w:r>
      <w:r w:rsidRPr="00F67697">
        <w:t xml:space="preserve">1 calls to the appropriate Public Safety Answering Point (PSAP) with the caller’s location information.  What are the costs associated with making Wi-Fi access points capable of delivering location information to PSAPs?  Would the public interest be served by enabling 911 calls from Wi-Fi access points without location information capabilities?  What are the risks of the location being misreported if handsets would be enabled to automatically seek and try to connect to any available Wi-Fi network when 911 is dialed without users having to select a Wi-Fi network?  Commenters should address 911 callback capabilities for emergency open </w:t>
      </w:r>
      <w:r>
        <w:t>911</w:t>
      </w:r>
      <w:r w:rsidRPr="00F67697">
        <w:t xml:space="preserve"> access and the technical, cost, and implementation timelines.</w:t>
      </w:r>
    </w:p>
    <w:p w:rsidR="003F56BE" w:rsidRPr="003F56BE" w:rsidP="003F56BE" w14:paraId="3BFF1030" w14:textId="256E3C9F">
      <w:pPr>
        <w:spacing w:after="120"/>
        <w:ind w:firstLine="720"/>
      </w:pPr>
      <w:r w:rsidRPr="00F67697">
        <w:rPr>
          <w:rFonts w:cs="Times New Roman"/>
        </w:rPr>
        <w:t xml:space="preserve">We seek comment on standards development and best practices needed to facilitate </w:t>
      </w:r>
      <w:r>
        <w:rPr>
          <w:rFonts w:cs="Times New Roman"/>
        </w:rPr>
        <w:t>911</w:t>
      </w:r>
      <w:r w:rsidRPr="00F67697">
        <w:rPr>
          <w:rFonts w:cs="Times New Roman"/>
        </w:rPr>
        <w:t xml:space="preserve"> services over open Wi-Fi, including who should develop them and required timelines.  These standards can range from the use of specific codecs for non-authenticated </w:t>
      </w:r>
      <w:r>
        <w:rPr>
          <w:rFonts w:cs="Times New Roman"/>
        </w:rPr>
        <w:t>911</w:t>
      </w:r>
      <w:r w:rsidRPr="00F67697">
        <w:rPr>
          <w:rFonts w:cs="Times New Roman"/>
        </w:rPr>
        <w:t xml:space="preserve"> calls to traffic engineering best practices concerning Active Queue Management or other means of ensuring a minimal Quality of Service for 911 services.</w:t>
      </w:r>
    </w:p>
    <w:p w:rsidR="003F56BE" w:rsidRPr="00F67697" w:rsidP="00F67697" w14:paraId="0AD021A1" w14:textId="5D35B762">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firstLine="720"/>
        <w:rPr>
          <w:rFonts w:ascii="Times New Roman" w:hAnsi="Times New Roman" w:cs="Times New Roman"/>
          <w:sz w:val="22"/>
          <w:szCs w:val="22"/>
        </w:rPr>
      </w:pPr>
      <w:r w:rsidRPr="003F56BE">
        <w:rPr>
          <w:rFonts w:ascii="Times New Roman" w:hAnsi="Times New Roman" w:cs="Times New Roman"/>
          <w:sz w:val="22"/>
          <w:szCs w:val="22"/>
        </w:rPr>
        <w:t xml:space="preserve">We seek comment on the feasibility and cost of provisioning consumer devices to support open Wi-Fi for 911 services.  Could handsets be enabled to automatically seek and try to connect to any available Wi-Fi network when 911 is dialed without users having to select a Wi-Fi network?  Would such handset capability require new hardware or software, and what are the likely costs and development cycles for such technology?  </w:t>
      </w:r>
      <w:r>
        <w:rPr>
          <w:rFonts w:ascii="Times New Roman" w:hAnsi="Times New Roman" w:cs="Times New Roman"/>
          <w:sz w:val="22"/>
          <w:szCs w:val="22"/>
        </w:rPr>
        <w:t>H</w:t>
      </w:r>
      <w:r w:rsidRPr="00F67697">
        <w:rPr>
          <w:rFonts w:ascii="Times New Roman" w:hAnsi="Times New Roman" w:cs="Times New Roman"/>
          <w:sz w:val="22"/>
          <w:szCs w:val="22"/>
        </w:rPr>
        <w:t xml:space="preserve">ow would Voice over Wi-Fi support members of the public who do not have a contractual relationship with that Wi-Fi provider and its Wi-Fi access point?  </w:t>
      </w:r>
    </w:p>
    <w:p w:rsidR="00F67697" w:rsidRPr="00F67697" w:rsidP="00F67697" w14:paraId="79DAF217" w14:textId="4EEB12CD">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firstLine="720"/>
        <w:rPr>
          <w:rFonts w:ascii="Times New Roman" w:hAnsi="Times New Roman" w:cs="Times New Roman"/>
          <w:sz w:val="22"/>
          <w:szCs w:val="22"/>
        </w:rPr>
      </w:pPr>
      <w:r w:rsidRPr="00F67697">
        <w:rPr>
          <w:rFonts w:ascii="Times New Roman" w:hAnsi="Times New Roman" w:cs="Times New Roman"/>
          <w:sz w:val="22"/>
          <w:szCs w:val="22"/>
        </w:rPr>
        <w:t xml:space="preserve">We seek comment on </w:t>
      </w:r>
      <w:r w:rsidR="003F56BE">
        <w:rPr>
          <w:rFonts w:ascii="Times New Roman" w:hAnsi="Times New Roman" w:cs="Times New Roman"/>
          <w:sz w:val="22"/>
          <w:szCs w:val="22"/>
        </w:rPr>
        <w:t>whether</w:t>
      </w:r>
      <w:r w:rsidRPr="00F67697">
        <w:rPr>
          <w:rFonts w:ascii="Times New Roman" w:hAnsi="Times New Roman" w:cs="Times New Roman"/>
          <w:sz w:val="22"/>
          <w:szCs w:val="22"/>
        </w:rPr>
        <w:t xml:space="preserve"> power and backhaul capabilities </w:t>
      </w:r>
      <w:r w:rsidR="003F56BE">
        <w:rPr>
          <w:rFonts w:ascii="Times New Roman" w:hAnsi="Times New Roman" w:cs="Times New Roman"/>
          <w:sz w:val="22"/>
          <w:szCs w:val="22"/>
        </w:rPr>
        <w:t>are available that would</w:t>
      </w:r>
      <w:r w:rsidRPr="00F67697">
        <w:rPr>
          <w:rFonts w:ascii="Times New Roman" w:hAnsi="Times New Roman" w:cs="Times New Roman"/>
          <w:sz w:val="22"/>
          <w:szCs w:val="22"/>
        </w:rPr>
        <w:t xml:space="preserve"> support </w:t>
      </w:r>
      <w:r>
        <w:rPr>
          <w:rFonts w:ascii="Times New Roman" w:hAnsi="Times New Roman" w:cs="Times New Roman"/>
          <w:sz w:val="22"/>
          <w:szCs w:val="22"/>
        </w:rPr>
        <w:t>911</w:t>
      </w:r>
      <w:r w:rsidRPr="00F67697">
        <w:rPr>
          <w:rFonts w:ascii="Times New Roman" w:hAnsi="Times New Roman" w:cs="Times New Roman"/>
          <w:sz w:val="22"/>
          <w:szCs w:val="22"/>
        </w:rPr>
        <w:t xml:space="preserve"> access over Wi-Fi in times of emergency</w:t>
      </w:r>
      <w:r w:rsidR="003F56BE">
        <w:rPr>
          <w:rFonts w:ascii="Times New Roman" w:hAnsi="Times New Roman" w:cs="Times New Roman"/>
          <w:sz w:val="22"/>
          <w:szCs w:val="22"/>
        </w:rPr>
        <w:t xml:space="preserve"> when mobile networks are unavailable</w:t>
      </w:r>
      <w:r w:rsidRPr="00F67697">
        <w:rPr>
          <w:rFonts w:ascii="Times New Roman" w:hAnsi="Times New Roman" w:cs="Times New Roman"/>
          <w:sz w:val="22"/>
          <w:szCs w:val="22"/>
        </w:rPr>
        <w:t xml:space="preserve">.  </w:t>
      </w:r>
      <w:r w:rsidRPr="00F67697" w:rsidR="007A3F43">
        <w:rPr>
          <w:rFonts w:ascii="Times New Roman" w:hAnsi="Times New Roman" w:cs="Times New Roman"/>
          <w:sz w:val="22"/>
          <w:szCs w:val="22"/>
        </w:rPr>
        <w:t xml:space="preserve">Wi-Fi hotspots require </w:t>
      </w:r>
      <w:r w:rsidRPr="00F67697" w:rsidR="00C160B8">
        <w:rPr>
          <w:rFonts w:ascii="Times New Roman" w:hAnsi="Times New Roman" w:cs="Times New Roman"/>
          <w:sz w:val="22"/>
          <w:szCs w:val="22"/>
        </w:rPr>
        <w:t xml:space="preserve">both </w:t>
      </w:r>
      <w:r w:rsidRPr="00F67697" w:rsidR="007A3F43">
        <w:rPr>
          <w:rFonts w:ascii="Times New Roman" w:hAnsi="Times New Roman" w:cs="Times New Roman"/>
          <w:sz w:val="22"/>
          <w:szCs w:val="22"/>
        </w:rPr>
        <w:t>electrical power at the site</w:t>
      </w:r>
      <w:r w:rsidRPr="00F67697" w:rsidR="007818B3">
        <w:rPr>
          <w:rFonts w:ascii="Times New Roman" w:hAnsi="Times New Roman" w:cs="Times New Roman"/>
          <w:sz w:val="22"/>
          <w:szCs w:val="22"/>
        </w:rPr>
        <w:t xml:space="preserve"> to send and receive signals</w:t>
      </w:r>
      <w:r w:rsidRPr="00F67697" w:rsidR="007A3F43">
        <w:rPr>
          <w:rFonts w:ascii="Times New Roman" w:hAnsi="Times New Roman" w:cs="Times New Roman"/>
          <w:sz w:val="22"/>
          <w:szCs w:val="22"/>
        </w:rPr>
        <w:t xml:space="preserve"> and backhaul </w:t>
      </w:r>
      <w:r w:rsidRPr="00F67697" w:rsidR="007818B3">
        <w:rPr>
          <w:rFonts w:ascii="Times New Roman" w:hAnsi="Times New Roman" w:cs="Times New Roman"/>
          <w:sz w:val="22"/>
          <w:szCs w:val="22"/>
        </w:rPr>
        <w:t xml:space="preserve">from the site </w:t>
      </w:r>
      <w:r w:rsidRPr="00F67697" w:rsidR="007A3F43">
        <w:rPr>
          <w:rFonts w:ascii="Times New Roman" w:hAnsi="Times New Roman" w:cs="Times New Roman"/>
          <w:sz w:val="22"/>
          <w:szCs w:val="22"/>
        </w:rPr>
        <w:t xml:space="preserve">to </w:t>
      </w:r>
      <w:r w:rsidRPr="00F67697" w:rsidR="007818B3">
        <w:rPr>
          <w:rFonts w:ascii="Times New Roman" w:hAnsi="Times New Roman" w:cs="Times New Roman"/>
          <w:sz w:val="22"/>
          <w:szCs w:val="22"/>
        </w:rPr>
        <w:t>connect</w:t>
      </w:r>
      <w:r w:rsidRPr="00F67697" w:rsidR="007A3F43">
        <w:rPr>
          <w:rFonts w:ascii="Times New Roman" w:hAnsi="Times New Roman" w:cs="Times New Roman"/>
          <w:sz w:val="22"/>
          <w:szCs w:val="22"/>
        </w:rPr>
        <w:t xml:space="preserve"> to the core network.  During a weather emergency like a hurricane</w:t>
      </w:r>
      <w:r w:rsidRPr="00F67697" w:rsidR="007818B3">
        <w:rPr>
          <w:rFonts w:ascii="Times New Roman" w:hAnsi="Times New Roman" w:cs="Times New Roman"/>
          <w:sz w:val="22"/>
          <w:szCs w:val="22"/>
        </w:rPr>
        <w:t>,</w:t>
      </w:r>
      <w:r w:rsidRPr="00F67697" w:rsidR="007A3F43">
        <w:rPr>
          <w:rFonts w:ascii="Times New Roman" w:hAnsi="Times New Roman" w:cs="Times New Roman"/>
          <w:sz w:val="22"/>
          <w:szCs w:val="22"/>
        </w:rPr>
        <w:t xml:space="preserve"> which can cause wireless network unavailability, both power outages and downed utility pole lines carrying backhaul can also make Wi-Fi access points unavailable. </w:t>
      </w:r>
      <w:r w:rsidRPr="00F67697" w:rsidR="00D97F05">
        <w:rPr>
          <w:rFonts w:ascii="Times New Roman" w:hAnsi="Times New Roman" w:cs="Times New Roman"/>
          <w:sz w:val="22"/>
          <w:szCs w:val="22"/>
        </w:rPr>
        <w:t xml:space="preserve"> How </w:t>
      </w:r>
      <w:r w:rsidRPr="00F67697" w:rsidR="00442669">
        <w:rPr>
          <w:rFonts w:ascii="Times New Roman" w:hAnsi="Times New Roman" w:cs="Times New Roman"/>
          <w:sz w:val="22"/>
          <w:szCs w:val="22"/>
        </w:rPr>
        <w:t xml:space="preserve">do </w:t>
      </w:r>
      <w:r w:rsidRPr="00F67697" w:rsidR="00D97F05">
        <w:rPr>
          <w:rFonts w:ascii="Times New Roman" w:hAnsi="Times New Roman" w:cs="Times New Roman"/>
          <w:sz w:val="22"/>
          <w:szCs w:val="22"/>
        </w:rPr>
        <w:t xml:space="preserve">these factors affect the </w:t>
      </w:r>
      <w:r w:rsidR="003F56BE">
        <w:rPr>
          <w:rFonts w:ascii="Times New Roman" w:hAnsi="Times New Roman" w:cs="Times New Roman"/>
          <w:sz w:val="22"/>
          <w:szCs w:val="22"/>
        </w:rPr>
        <w:t>efficacy</w:t>
      </w:r>
      <w:r w:rsidRPr="00F67697" w:rsidR="00D97F05">
        <w:rPr>
          <w:rFonts w:ascii="Times New Roman" w:hAnsi="Times New Roman" w:cs="Times New Roman"/>
          <w:sz w:val="22"/>
          <w:szCs w:val="22"/>
        </w:rPr>
        <w:t xml:space="preserve"> of </w:t>
      </w:r>
      <w:r>
        <w:rPr>
          <w:rFonts w:ascii="Times New Roman" w:hAnsi="Times New Roman" w:cs="Times New Roman"/>
          <w:sz w:val="22"/>
          <w:szCs w:val="22"/>
        </w:rPr>
        <w:t>911</w:t>
      </w:r>
      <w:r w:rsidRPr="00F67697" w:rsidR="000F7732">
        <w:rPr>
          <w:rFonts w:ascii="Times New Roman" w:hAnsi="Times New Roman" w:cs="Times New Roman"/>
          <w:sz w:val="22"/>
          <w:szCs w:val="22"/>
        </w:rPr>
        <w:t xml:space="preserve"> calling from Wi</w:t>
      </w:r>
      <w:r w:rsidRPr="00F67697" w:rsidR="00C56BAB">
        <w:rPr>
          <w:rFonts w:ascii="Times New Roman" w:hAnsi="Times New Roman" w:cs="Times New Roman"/>
          <w:sz w:val="22"/>
          <w:szCs w:val="22"/>
        </w:rPr>
        <w:t>-</w:t>
      </w:r>
      <w:r w:rsidRPr="00F67697" w:rsidR="000F7732">
        <w:rPr>
          <w:rFonts w:ascii="Times New Roman" w:hAnsi="Times New Roman" w:cs="Times New Roman"/>
          <w:sz w:val="22"/>
          <w:szCs w:val="22"/>
        </w:rPr>
        <w:t xml:space="preserve">Fi?  How </w:t>
      </w:r>
      <w:r w:rsidR="0025578F">
        <w:rPr>
          <w:rFonts w:ascii="Times New Roman" w:hAnsi="Times New Roman" w:cs="Times New Roman"/>
          <w:sz w:val="22"/>
          <w:szCs w:val="22"/>
        </w:rPr>
        <w:t>often do we see</w:t>
      </w:r>
      <w:r w:rsidRPr="00F67697" w:rsidR="000F7732">
        <w:rPr>
          <w:rFonts w:ascii="Times New Roman" w:hAnsi="Times New Roman" w:cs="Times New Roman"/>
          <w:sz w:val="22"/>
          <w:szCs w:val="22"/>
        </w:rPr>
        <w:t xml:space="preserve"> mobile network failure emergencies </w:t>
      </w:r>
      <w:r w:rsidR="0025578F">
        <w:rPr>
          <w:rFonts w:ascii="Times New Roman" w:hAnsi="Times New Roman" w:cs="Times New Roman"/>
          <w:sz w:val="22"/>
          <w:szCs w:val="22"/>
        </w:rPr>
        <w:t>where Wi-Fi would nonetheless be available</w:t>
      </w:r>
      <w:r w:rsidRPr="00F67697" w:rsidR="000F7732">
        <w:rPr>
          <w:rFonts w:ascii="Times New Roman" w:hAnsi="Times New Roman" w:cs="Times New Roman"/>
          <w:sz w:val="22"/>
          <w:szCs w:val="22"/>
        </w:rPr>
        <w:t xml:space="preserve">?  </w:t>
      </w:r>
    </w:p>
    <w:p w:rsidR="008F76A5" w:rsidRPr="00F67697" w:rsidP="00F67697" w14:paraId="47A48A27" w14:textId="075A341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firstLine="720"/>
        <w:rPr>
          <w:rFonts w:ascii="Times New Roman" w:hAnsi="Times New Roman" w:cs="Times New Roman"/>
          <w:sz w:val="22"/>
          <w:szCs w:val="22"/>
        </w:rPr>
      </w:pPr>
      <w:r w:rsidRPr="00F67697">
        <w:rPr>
          <w:rFonts w:ascii="Times New Roman" w:hAnsi="Times New Roman" w:cs="Times New Roman"/>
          <w:sz w:val="22"/>
          <w:szCs w:val="22"/>
        </w:rPr>
        <w:t xml:space="preserve">We seek comment on cybersecurity and privacy </w:t>
      </w:r>
      <w:r w:rsidR="0025578F">
        <w:rPr>
          <w:rFonts w:ascii="Times New Roman" w:hAnsi="Times New Roman" w:cs="Times New Roman"/>
          <w:sz w:val="22"/>
          <w:szCs w:val="22"/>
        </w:rPr>
        <w:t>issues</w:t>
      </w:r>
      <w:r w:rsidRPr="00F67697">
        <w:rPr>
          <w:rFonts w:ascii="Times New Roman" w:hAnsi="Times New Roman" w:cs="Times New Roman"/>
          <w:sz w:val="22"/>
          <w:szCs w:val="22"/>
        </w:rPr>
        <w:t xml:space="preserve"> as well as congestion issues </w:t>
      </w:r>
      <w:r w:rsidRPr="00F67697" w:rsidR="007A68A1">
        <w:rPr>
          <w:rFonts w:ascii="Times New Roman" w:hAnsi="Times New Roman" w:cs="Times New Roman"/>
          <w:sz w:val="22"/>
          <w:szCs w:val="22"/>
        </w:rPr>
        <w:t xml:space="preserve">that could be </w:t>
      </w:r>
      <w:r w:rsidRPr="00F67697">
        <w:rPr>
          <w:rFonts w:ascii="Times New Roman" w:hAnsi="Times New Roman" w:cs="Times New Roman"/>
          <w:sz w:val="22"/>
          <w:szCs w:val="22"/>
        </w:rPr>
        <w:t xml:space="preserve">associated </w:t>
      </w:r>
      <w:r w:rsidRPr="00F67697" w:rsidR="007A68A1">
        <w:rPr>
          <w:rFonts w:ascii="Times New Roman" w:hAnsi="Times New Roman" w:cs="Times New Roman"/>
          <w:sz w:val="22"/>
          <w:szCs w:val="22"/>
        </w:rPr>
        <w:t xml:space="preserve">with open access to Wi-Fi </w:t>
      </w:r>
      <w:r w:rsidRPr="00F67697">
        <w:rPr>
          <w:rFonts w:ascii="Times New Roman" w:hAnsi="Times New Roman" w:cs="Times New Roman"/>
          <w:sz w:val="22"/>
          <w:szCs w:val="22"/>
        </w:rPr>
        <w:t xml:space="preserve">for </w:t>
      </w:r>
      <w:r w:rsidR="00F67697">
        <w:rPr>
          <w:rFonts w:ascii="Times New Roman" w:hAnsi="Times New Roman" w:cs="Times New Roman"/>
          <w:sz w:val="22"/>
          <w:szCs w:val="22"/>
        </w:rPr>
        <w:t>911</w:t>
      </w:r>
      <w:r w:rsidRPr="00F67697">
        <w:rPr>
          <w:rFonts w:ascii="Times New Roman" w:hAnsi="Times New Roman" w:cs="Times New Roman"/>
          <w:sz w:val="22"/>
          <w:szCs w:val="22"/>
        </w:rPr>
        <w:t xml:space="preserve"> calls.</w:t>
      </w:r>
      <w:r w:rsidRPr="00F67697" w:rsidR="00343DA3">
        <w:rPr>
          <w:rFonts w:ascii="Times New Roman" w:hAnsi="Times New Roman" w:cs="Times New Roman"/>
          <w:sz w:val="22"/>
          <w:szCs w:val="22"/>
        </w:rPr>
        <w:t xml:space="preserve">  </w:t>
      </w:r>
      <w:r w:rsidRPr="00F67697" w:rsidR="007A68A1">
        <w:rPr>
          <w:rFonts w:ascii="Times New Roman" w:hAnsi="Times New Roman" w:cs="Times New Roman"/>
          <w:sz w:val="22"/>
          <w:szCs w:val="22"/>
        </w:rPr>
        <w:t>Because such access would entail removal of password protections, c</w:t>
      </w:r>
      <w:r w:rsidRPr="00F67697" w:rsidR="00343DA3">
        <w:rPr>
          <w:rFonts w:ascii="Times New Roman" w:hAnsi="Times New Roman" w:cs="Times New Roman"/>
          <w:sz w:val="22"/>
          <w:szCs w:val="22"/>
        </w:rPr>
        <w:t xml:space="preserve">ommenters should address </w:t>
      </w:r>
      <w:r w:rsidRPr="00F67697" w:rsidR="007A68A1">
        <w:rPr>
          <w:rFonts w:ascii="Times New Roman" w:hAnsi="Times New Roman" w:cs="Times New Roman"/>
          <w:sz w:val="22"/>
          <w:szCs w:val="22"/>
        </w:rPr>
        <w:t>the feasibility</w:t>
      </w:r>
      <w:r w:rsidRPr="00F67697" w:rsidR="00F05535">
        <w:rPr>
          <w:rFonts w:ascii="Times New Roman" w:hAnsi="Times New Roman" w:cs="Times New Roman"/>
          <w:sz w:val="22"/>
          <w:szCs w:val="22"/>
        </w:rPr>
        <w:t xml:space="preserve"> and cost of </w:t>
      </w:r>
      <w:r w:rsidRPr="00F67697" w:rsidR="00343DA3">
        <w:rPr>
          <w:rFonts w:ascii="Times New Roman" w:hAnsi="Times New Roman" w:cs="Times New Roman"/>
          <w:sz w:val="22"/>
          <w:szCs w:val="22"/>
        </w:rPr>
        <w:t>on-demand Wi</w:t>
      </w:r>
      <w:r w:rsidRPr="00F67697" w:rsidR="00C56BAB">
        <w:rPr>
          <w:rFonts w:ascii="Times New Roman" w:hAnsi="Times New Roman" w:cs="Times New Roman"/>
          <w:sz w:val="22"/>
          <w:szCs w:val="22"/>
        </w:rPr>
        <w:t>-</w:t>
      </w:r>
      <w:r w:rsidRPr="00F67697" w:rsidR="00343DA3">
        <w:rPr>
          <w:rFonts w:ascii="Times New Roman" w:hAnsi="Times New Roman" w:cs="Times New Roman"/>
          <w:sz w:val="22"/>
          <w:szCs w:val="22"/>
        </w:rPr>
        <w:t>Fi authentication deactivation</w:t>
      </w:r>
      <w:r w:rsidRPr="00F67697" w:rsidR="00430165">
        <w:rPr>
          <w:rFonts w:ascii="Times New Roman" w:hAnsi="Times New Roman" w:cs="Times New Roman"/>
          <w:sz w:val="22"/>
          <w:szCs w:val="22"/>
        </w:rPr>
        <w:t xml:space="preserve">, upgrading devices or Wi-Fi systems so that password requirements are dropped only during emergencies, </w:t>
      </w:r>
      <w:r w:rsidRPr="00F67697" w:rsidR="00343DA3">
        <w:rPr>
          <w:rFonts w:ascii="Times New Roman" w:hAnsi="Times New Roman" w:cs="Times New Roman"/>
          <w:sz w:val="22"/>
          <w:szCs w:val="22"/>
        </w:rPr>
        <w:t>and limit</w:t>
      </w:r>
      <w:r w:rsidRPr="00F67697" w:rsidR="00430165">
        <w:rPr>
          <w:rFonts w:ascii="Times New Roman" w:hAnsi="Times New Roman" w:cs="Times New Roman"/>
          <w:sz w:val="22"/>
          <w:szCs w:val="22"/>
        </w:rPr>
        <w:t>ing</w:t>
      </w:r>
      <w:r w:rsidRPr="00F67697" w:rsidR="00343DA3">
        <w:rPr>
          <w:rFonts w:ascii="Times New Roman" w:hAnsi="Times New Roman" w:cs="Times New Roman"/>
          <w:sz w:val="22"/>
          <w:szCs w:val="22"/>
        </w:rPr>
        <w:t xml:space="preserve"> </w:t>
      </w:r>
      <w:r w:rsidRPr="00F67697" w:rsidR="009279CC">
        <w:rPr>
          <w:rFonts w:ascii="Times New Roman" w:hAnsi="Times New Roman" w:cs="Times New Roman"/>
          <w:sz w:val="22"/>
          <w:szCs w:val="22"/>
        </w:rPr>
        <w:t xml:space="preserve">unauthenticated </w:t>
      </w:r>
      <w:r w:rsidRPr="00F67697" w:rsidR="00343DA3">
        <w:rPr>
          <w:rFonts w:ascii="Times New Roman" w:hAnsi="Times New Roman" w:cs="Times New Roman"/>
          <w:sz w:val="22"/>
          <w:szCs w:val="22"/>
        </w:rPr>
        <w:t>Wi</w:t>
      </w:r>
      <w:r w:rsidRPr="00F67697" w:rsidR="00C56BAB">
        <w:rPr>
          <w:rFonts w:ascii="Times New Roman" w:hAnsi="Times New Roman" w:cs="Times New Roman"/>
          <w:sz w:val="22"/>
          <w:szCs w:val="22"/>
        </w:rPr>
        <w:t>-</w:t>
      </w:r>
      <w:r w:rsidRPr="00F67697" w:rsidR="00343DA3">
        <w:rPr>
          <w:rFonts w:ascii="Times New Roman" w:hAnsi="Times New Roman" w:cs="Times New Roman"/>
          <w:sz w:val="22"/>
          <w:szCs w:val="22"/>
        </w:rPr>
        <w:t xml:space="preserve">Fi use only to </w:t>
      </w:r>
      <w:r w:rsidR="00F67697">
        <w:rPr>
          <w:rFonts w:ascii="Times New Roman" w:hAnsi="Times New Roman" w:cs="Times New Roman"/>
          <w:sz w:val="22"/>
          <w:szCs w:val="22"/>
        </w:rPr>
        <w:t>911</w:t>
      </w:r>
      <w:r w:rsidRPr="00F67697" w:rsidR="00343DA3">
        <w:rPr>
          <w:rFonts w:ascii="Times New Roman" w:hAnsi="Times New Roman" w:cs="Times New Roman"/>
          <w:sz w:val="22"/>
          <w:szCs w:val="22"/>
        </w:rPr>
        <w:t xml:space="preserve"> calls</w:t>
      </w:r>
      <w:r w:rsidRPr="00F67697" w:rsidR="007A68A1">
        <w:rPr>
          <w:rFonts w:ascii="Times New Roman" w:hAnsi="Times New Roman" w:cs="Times New Roman"/>
          <w:sz w:val="22"/>
          <w:szCs w:val="22"/>
        </w:rPr>
        <w:t xml:space="preserve">.  </w:t>
      </w:r>
      <w:r w:rsidRPr="00F67697" w:rsidR="00F05535">
        <w:rPr>
          <w:rFonts w:ascii="Times New Roman" w:hAnsi="Times New Roman" w:cs="Times New Roman"/>
          <w:sz w:val="22"/>
          <w:szCs w:val="22"/>
        </w:rPr>
        <w:t>W</w:t>
      </w:r>
      <w:r w:rsidRPr="00F67697" w:rsidR="00AA6B2D">
        <w:rPr>
          <w:rFonts w:ascii="Times New Roman" w:hAnsi="Times New Roman" w:cs="Times New Roman"/>
          <w:sz w:val="22"/>
          <w:szCs w:val="22"/>
        </w:rPr>
        <w:t xml:space="preserve">e </w:t>
      </w:r>
      <w:r w:rsidRPr="00F67697" w:rsidR="00F05535">
        <w:rPr>
          <w:rFonts w:ascii="Times New Roman" w:hAnsi="Times New Roman" w:cs="Times New Roman"/>
          <w:sz w:val="22"/>
          <w:szCs w:val="22"/>
        </w:rPr>
        <w:t xml:space="preserve">also </w:t>
      </w:r>
      <w:r w:rsidRPr="00F67697" w:rsidR="00AA6B2D">
        <w:rPr>
          <w:rFonts w:ascii="Times New Roman" w:hAnsi="Times New Roman" w:cs="Times New Roman"/>
          <w:sz w:val="22"/>
          <w:szCs w:val="22"/>
        </w:rPr>
        <w:t>ask commenters to provide insight on the use and impact of high definition voice codecs (</w:t>
      </w:r>
      <w:r w:rsidRPr="00F67697" w:rsidR="00AA6B2D">
        <w:rPr>
          <w:rFonts w:ascii="Times New Roman" w:hAnsi="Times New Roman" w:cs="Times New Roman"/>
          <w:i/>
          <w:iCs/>
          <w:sz w:val="22"/>
          <w:szCs w:val="22"/>
        </w:rPr>
        <w:t>e.g.</w:t>
      </w:r>
      <w:r w:rsidRPr="00F67697" w:rsidR="00AA6B2D">
        <w:rPr>
          <w:rFonts w:ascii="Times New Roman" w:hAnsi="Times New Roman" w:cs="Times New Roman"/>
          <w:sz w:val="22"/>
          <w:szCs w:val="22"/>
        </w:rPr>
        <w:t xml:space="preserve">, </w:t>
      </w:r>
      <w:r w:rsidRPr="00F67697" w:rsidR="00C160B8">
        <w:rPr>
          <w:rFonts w:ascii="Times New Roman" w:hAnsi="Times New Roman" w:cs="Times New Roman"/>
          <w:sz w:val="22"/>
          <w:szCs w:val="22"/>
        </w:rPr>
        <w:t>w</w:t>
      </w:r>
      <w:r w:rsidRPr="00F67697" w:rsidR="00AA6B2D">
        <w:rPr>
          <w:rFonts w:ascii="Times New Roman" w:hAnsi="Times New Roman" w:cs="Times New Roman"/>
          <w:sz w:val="22"/>
          <w:szCs w:val="22"/>
        </w:rPr>
        <w:t xml:space="preserve">ideband AMR) </w:t>
      </w:r>
      <w:r w:rsidRPr="00F67697" w:rsidR="00655E04">
        <w:rPr>
          <w:rFonts w:ascii="Times New Roman" w:hAnsi="Times New Roman" w:cs="Times New Roman"/>
          <w:sz w:val="22"/>
          <w:szCs w:val="22"/>
        </w:rPr>
        <w:t>on</w:t>
      </w:r>
      <w:r w:rsidRPr="00F67697" w:rsidR="00AA6B2D">
        <w:rPr>
          <w:rFonts w:ascii="Times New Roman" w:hAnsi="Times New Roman" w:cs="Times New Roman"/>
          <w:sz w:val="22"/>
          <w:szCs w:val="22"/>
        </w:rPr>
        <w:t xml:space="preserve"> congestion on shared Wi</w:t>
      </w:r>
      <w:r w:rsidRPr="00F67697" w:rsidR="00AB367F">
        <w:rPr>
          <w:rFonts w:ascii="Times New Roman" w:hAnsi="Times New Roman" w:cs="Times New Roman"/>
          <w:sz w:val="22"/>
          <w:szCs w:val="22"/>
        </w:rPr>
        <w:t>-</w:t>
      </w:r>
      <w:r w:rsidRPr="00F67697" w:rsidR="00AA6B2D">
        <w:rPr>
          <w:rFonts w:ascii="Times New Roman" w:hAnsi="Times New Roman" w:cs="Times New Roman"/>
          <w:sz w:val="22"/>
          <w:szCs w:val="22"/>
        </w:rPr>
        <w:t>Fi access points.</w:t>
      </w:r>
    </w:p>
    <w:bookmarkEnd w:id="1"/>
    <w:p w:rsidR="0064004C" w:rsidRPr="00F67697" w:rsidP="00F67697" w14:paraId="7981C570" w14:textId="6EDA00E7">
      <w:pPr>
        <w:spacing w:after="120"/>
        <w:ind w:firstLine="720"/>
        <w:rPr>
          <w:rFonts w:cs="Times New Roman"/>
        </w:rPr>
      </w:pPr>
      <w:r w:rsidRPr="00F67697">
        <w:rPr>
          <w:rFonts w:cs="Times New Roman"/>
          <w:i/>
        </w:rPr>
        <w:t>Comments and Reply Comments</w:t>
      </w:r>
      <w:r w:rsidRPr="00F67697">
        <w:rPr>
          <w:rFonts w:cs="Times New Roman"/>
        </w:rPr>
        <w:t xml:space="preserve">: </w:t>
      </w:r>
      <w:r w:rsidRPr="00F67697" w:rsidR="0039603B">
        <w:rPr>
          <w:rFonts w:cs="Times New Roman"/>
        </w:rPr>
        <w:t>Pursuant to sections 1.415 and 1.419 of the Commission’s rules, 47 CFR §§ 1.415, 1.419, interested parties may file comments and reply comments on or before the dates indicated on the first page of this document.</w:t>
      </w:r>
      <w:r>
        <w:rPr>
          <w:rStyle w:val="FootnoteReference"/>
          <w:rFonts w:cs="Times New Roman"/>
        </w:rPr>
        <w:footnoteReference w:id="5"/>
      </w:r>
      <w:r w:rsidRPr="00F67697" w:rsidR="0039603B">
        <w:rPr>
          <w:rFonts w:cs="Times New Roman"/>
        </w:rPr>
        <w:t xml:space="preserve">  </w:t>
      </w:r>
      <w:r w:rsidRPr="00F67697">
        <w:rPr>
          <w:rFonts w:cs="Times New Roman"/>
        </w:rPr>
        <w:t xml:space="preserve">All pleadings are to reference </w:t>
      </w:r>
      <w:r w:rsidRPr="00F67697" w:rsidR="000D7825">
        <w:rPr>
          <w:rFonts w:cs="Times New Roman"/>
        </w:rPr>
        <w:t>PS</w:t>
      </w:r>
      <w:r w:rsidRPr="00F67697" w:rsidR="00D85949">
        <w:rPr>
          <w:rFonts w:cs="Times New Roman"/>
        </w:rPr>
        <w:t xml:space="preserve"> </w:t>
      </w:r>
      <w:r w:rsidRPr="00F67697">
        <w:rPr>
          <w:rFonts w:cs="Times New Roman"/>
        </w:rPr>
        <w:t xml:space="preserve">Docket No. </w:t>
      </w:r>
      <w:r w:rsidRPr="00F67697" w:rsidR="00EF5A41">
        <w:rPr>
          <w:rFonts w:cs="Times New Roman"/>
          <w:bCs/>
        </w:rPr>
        <w:t>20</w:t>
      </w:r>
      <w:r w:rsidR="001A310C">
        <w:rPr>
          <w:rFonts w:cs="Times New Roman"/>
          <w:bCs/>
        </w:rPr>
        <w:t>-285</w:t>
      </w:r>
      <w:r w:rsidRPr="00F67697">
        <w:rPr>
          <w:rFonts w:cs="Times New Roman"/>
        </w:rPr>
        <w:t xml:space="preserve">.  </w:t>
      </w:r>
      <w:r w:rsidRPr="00F67697" w:rsidR="0039603B">
        <w:rPr>
          <w:rFonts w:cs="Times New Roman"/>
        </w:rPr>
        <w:t xml:space="preserve">Comments may be filed using the Commission’s Electronic Comment Filing System (ECFS).  </w:t>
      </w:r>
      <w:r w:rsidRPr="00F67697" w:rsidR="0039603B">
        <w:rPr>
          <w:rFonts w:cs="Times New Roman"/>
          <w:i/>
        </w:rPr>
        <w:t>See Electronic Filing of Documents in Rulemaking Proceedings</w:t>
      </w:r>
      <w:r w:rsidRPr="00F67697" w:rsidR="0039603B">
        <w:rPr>
          <w:rFonts w:cs="Times New Roman"/>
        </w:rPr>
        <w:t xml:space="preserve">, 63 FR 24121 (1998).  </w:t>
      </w:r>
      <w:r w:rsidRPr="00F67697" w:rsidR="00FB7240">
        <w:rPr>
          <w:rFonts w:cs="Times New Roman"/>
        </w:rPr>
        <w:t>Interested parties</w:t>
      </w:r>
      <w:r w:rsidRPr="00F67697" w:rsidR="0039603B">
        <w:rPr>
          <w:rFonts w:cs="Times New Roman"/>
        </w:rPr>
        <w:t xml:space="preserve"> may submit comments, identified by </w:t>
      </w:r>
      <w:r w:rsidRPr="00F67697" w:rsidR="000D7825">
        <w:rPr>
          <w:rFonts w:cs="Times New Roman"/>
        </w:rPr>
        <w:t xml:space="preserve">PS Docket No. </w:t>
      </w:r>
      <w:r w:rsidRPr="00F67697" w:rsidR="00EF5A41">
        <w:rPr>
          <w:rFonts w:cs="Times New Roman"/>
          <w:bCs/>
        </w:rPr>
        <w:t>20</w:t>
      </w:r>
      <w:r w:rsidR="001A310C">
        <w:rPr>
          <w:rFonts w:cs="Times New Roman"/>
          <w:bCs/>
        </w:rPr>
        <w:t>-285</w:t>
      </w:r>
      <w:r w:rsidRPr="00F67697" w:rsidR="0039603B">
        <w:rPr>
          <w:rFonts w:cs="Times New Roman"/>
        </w:rPr>
        <w:t>, by any of the following methods:</w:t>
      </w:r>
    </w:p>
    <w:p w:rsidR="009B5602" w:rsidRPr="00F67697" w:rsidP="00F67697" w14:paraId="0914A2CC" w14:textId="5037ABF4">
      <w:pPr>
        <w:pStyle w:val="ListParagraph"/>
        <w:widowControl/>
        <w:numPr>
          <w:ilvl w:val="0"/>
          <w:numId w:val="18"/>
        </w:numPr>
        <w:spacing w:after="120"/>
        <w:rPr>
          <w:szCs w:val="22"/>
        </w:rPr>
      </w:pPr>
      <w:r w:rsidRPr="00F67697">
        <w:rPr>
          <w:szCs w:val="22"/>
        </w:rPr>
        <w:t xml:space="preserve">Electronic Filers:  Comments may be filed electronically using the Internet by accessing the ECFS:  </w:t>
      </w:r>
      <w:hyperlink r:id="rId5" w:history="1">
        <w:r w:rsidRPr="00F67697" w:rsidR="00301B7C">
          <w:rPr>
            <w:rStyle w:val="Hyperlink"/>
            <w:szCs w:val="22"/>
          </w:rPr>
          <w:t>http://apps.fcc.gov/ecfs/</w:t>
        </w:r>
      </w:hyperlink>
      <w:r w:rsidRPr="00F67697">
        <w:rPr>
          <w:szCs w:val="22"/>
        </w:rPr>
        <w:t>.</w:t>
      </w:r>
      <w:r w:rsidRPr="00F67697" w:rsidR="00301B7C">
        <w:rPr>
          <w:szCs w:val="22"/>
        </w:rPr>
        <w:t xml:space="preserve"> </w:t>
      </w:r>
      <w:r w:rsidRPr="00F67697">
        <w:rPr>
          <w:szCs w:val="22"/>
        </w:rPr>
        <w:t xml:space="preserve">  </w:t>
      </w:r>
    </w:p>
    <w:p w:rsidR="009B5602" w:rsidRPr="00F67697" w:rsidP="00F67697" w14:paraId="23C66E0F" w14:textId="77777777">
      <w:pPr>
        <w:pStyle w:val="ListParagraph"/>
        <w:widowControl/>
        <w:numPr>
          <w:ilvl w:val="0"/>
          <w:numId w:val="18"/>
        </w:numPr>
        <w:spacing w:after="120"/>
        <w:rPr>
          <w:szCs w:val="22"/>
        </w:rPr>
      </w:pPr>
      <w:r w:rsidRPr="00F67697">
        <w:rPr>
          <w:szCs w:val="22"/>
        </w:rPr>
        <w:t xml:space="preserve">Paper Filers:  Parties who choose to file by paper must file an original and one copy of each filing. </w:t>
      </w:r>
    </w:p>
    <w:p w:rsidR="009B5602" w:rsidRPr="00F67697" w:rsidP="00F67697" w14:paraId="5260FD2E" w14:textId="77777777">
      <w:pPr>
        <w:pStyle w:val="ListParagraph"/>
        <w:widowControl/>
        <w:numPr>
          <w:ilvl w:val="0"/>
          <w:numId w:val="18"/>
        </w:numPr>
        <w:spacing w:after="120"/>
        <w:rPr>
          <w:szCs w:val="22"/>
        </w:rPr>
      </w:pPr>
      <w:r w:rsidRPr="00F67697">
        <w:rPr>
          <w:szCs w:val="22"/>
        </w:rPr>
        <w:t>Filings can be sent by commercial overnight courier, or by first-class or overnight U.S. Postal Service mail. All filings must be addressed to the Commission’s Secretary, Office of the Secretary, Federal Communications Commission.</w:t>
      </w:r>
    </w:p>
    <w:p w:rsidR="009B5602" w:rsidRPr="00F67697" w:rsidP="00F67697" w14:paraId="6AF8E353" w14:textId="77777777">
      <w:pPr>
        <w:pStyle w:val="ListParagraph"/>
        <w:widowControl/>
        <w:numPr>
          <w:ilvl w:val="0"/>
          <w:numId w:val="18"/>
        </w:numPr>
        <w:spacing w:after="120"/>
        <w:rPr>
          <w:szCs w:val="22"/>
        </w:rPr>
      </w:pPr>
      <w:r w:rsidRPr="00F67697">
        <w:rPr>
          <w:szCs w:val="22"/>
        </w:rPr>
        <w:t xml:space="preserve">Commercial overnight mail (other than U.S. Postal Service Express Mail and Priority Mail) must be sent to 9050 Junction Drive, Annapolis Junction, MD 20701.U.S. </w:t>
      </w:r>
    </w:p>
    <w:p w:rsidR="009B5602" w:rsidRPr="00F67697" w:rsidP="00F67697" w14:paraId="511980E9" w14:textId="75F2ED55">
      <w:pPr>
        <w:pStyle w:val="ListParagraph"/>
        <w:widowControl/>
        <w:numPr>
          <w:ilvl w:val="0"/>
          <w:numId w:val="18"/>
        </w:numPr>
        <w:spacing w:after="120"/>
        <w:rPr>
          <w:szCs w:val="22"/>
        </w:rPr>
      </w:pPr>
      <w:r w:rsidRPr="00F67697">
        <w:rPr>
          <w:szCs w:val="22"/>
        </w:rPr>
        <w:t>Postal Service first-class, Express, and Priority mail must be addressed to 445 12th Street, SW, Washington DC  20554</w:t>
      </w:r>
    </w:p>
    <w:p w:rsidR="009B5602" w:rsidRPr="00F67697" w:rsidP="00F67697" w14:paraId="16F10E5D" w14:textId="77777777">
      <w:pPr>
        <w:pStyle w:val="ListParagraph"/>
        <w:widowControl/>
        <w:numPr>
          <w:ilvl w:val="0"/>
          <w:numId w:val="18"/>
        </w:numPr>
        <w:spacing w:after="120"/>
        <w:rPr>
          <w:rStyle w:val="Hyperlink"/>
          <w:color w:val="auto"/>
          <w:szCs w:val="22"/>
          <w:u w:val="none"/>
        </w:rPr>
      </w:pPr>
      <w:r w:rsidRPr="00F67697">
        <w:rPr>
          <w:szCs w:val="22"/>
        </w:rPr>
        <w:t xml:space="preserve">Effective March 19, 2020, and until further notice, the Commission no longer accepts any hand or messenger delivered filings. This is a temporary measure taken to help protect the health and safety of individuals, and to mitigate the transmission of COVID-19.  See </w:t>
      </w:r>
      <w:r w:rsidRPr="00F67697">
        <w:rPr>
          <w:i/>
          <w:iCs/>
          <w:szCs w:val="22"/>
        </w:rPr>
        <w:t xml:space="preserve">FCC Announces Closure of FCC Headquarters Open Window and </w:t>
      </w:r>
      <w:bookmarkStart w:id="2" w:name="_GoBack"/>
      <w:bookmarkEnd w:id="2"/>
      <w:r w:rsidRPr="00F67697">
        <w:rPr>
          <w:i/>
          <w:iCs/>
          <w:szCs w:val="22"/>
        </w:rPr>
        <w:t>Change in Hand-Delivery Policy</w:t>
      </w:r>
      <w:r w:rsidRPr="00F67697">
        <w:rPr>
          <w:szCs w:val="22"/>
        </w:rPr>
        <w:t xml:space="preserve">, Public Notice, DA 20-304 (March 19, 2020).  </w:t>
      </w:r>
      <w:hyperlink r:id="rId6" w:history="1">
        <w:r w:rsidRPr="00F67697">
          <w:rPr>
            <w:rStyle w:val="Hyperlink"/>
            <w:szCs w:val="22"/>
          </w:rPr>
          <w:t>https://www.fcc.gov/document/fcc-closes-headquarters-open-window-and-changes-hand-delivery-policy</w:t>
        </w:r>
      </w:hyperlink>
    </w:p>
    <w:p w:rsidR="009B5602" w:rsidRPr="00F67697" w:rsidP="00F67697" w14:paraId="5561E792" w14:textId="77777777">
      <w:pPr>
        <w:pStyle w:val="ListParagraph"/>
        <w:widowControl/>
        <w:numPr>
          <w:ilvl w:val="0"/>
          <w:numId w:val="18"/>
        </w:numPr>
        <w:spacing w:after="120"/>
        <w:rPr>
          <w:color w:val="323130"/>
          <w:szCs w:val="22"/>
        </w:rPr>
      </w:pPr>
      <w:r w:rsidRPr="00F67697">
        <w:rPr>
          <w:rFonts w:eastAsia="Calibri"/>
          <w:color w:val="323130"/>
          <w:szCs w:val="22"/>
        </w:rPr>
        <w:t xml:space="preserve">During the time the Commission’s building is closed to the general public and until further notice, if more than one docket or rulemaking number appears in the caption of a proceeding, paper filers need not submit two additional copies for each additional docket or rulemaking number; an original and one copy are sufficient. </w:t>
      </w:r>
    </w:p>
    <w:p w:rsidR="00FB7240" w:rsidRPr="00F67697" w:rsidP="00F67697" w14:paraId="4ADFEB70" w14:textId="77777777">
      <w:pPr>
        <w:numPr>
          <w:ilvl w:val="0"/>
          <w:numId w:val="18"/>
        </w:numPr>
        <w:spacing w:after="120"/>
        <w:rPr>
          <w:rFonts w:cs="Times New Roman"/>
        </w:rPr>
      </w:pPr>
      <w:r w:rsidRPr="00F67697">
        <w:rPr>
          <w:rFonts w:cs="Times New Roman"/>
        </w:rPr>
        <w:t xml:space="preserve">People with Disabilities:  To request materials in accessible formats for people with disabilities (braille, large print, electronic files, audio format), send an e-mail to </w:t>
      </w:r>
      <w:hyperlink r:id="rId7" w:history="1">
        <w:r w:rsidRPr="00F67697">
          <w:rPr>
            <w:rStyle w:val="Hyperlink"/>
            <w:rFonts w:cs="Times New Roman"/>
          </w:rPr>
          <w:t>fcc504@fcc.gov</w:t>
        </w:r>
      </w:hyperlink>
      <w:r w:rsidRPr="00F67697">
        <w:rPr>
          <w:rFonts w:cs="Times New Roman"/>
        </w:rPr>
        <w:t xml:space="preserve"> or call the Consumer &amp; Governmental Affairs Bureau at 202-418-0530 (voice), 202-418-0432 (</w:t>
      </w:r>
      <w:r w:rsidRPr="00F67697">
        <w:rPr>
          <w:rFonts w:cs="Times New Roman"/>
        </w:rPr>
        <w:t>tty</w:t>
      </w:r>
      <w:r w:rsidRPr="00F67697">
        <w:rPr>
          <w:rFonts w:cs="Times New Roman"/>
        </w:rPr>
        <w:t>).</w:t>
      </w:r>
    </w:p>
    <w:p w:rsidR="00FB7240" w:rsidRPr="00F67697" w:rsidP="00F67697" w14:paraId="4A8FE618" w14:textId="1C489CCF">
      <w:pPr>
        <w:autoSpaceDE w:val="0"/>
        <w:autoSpaceDN w:val="0"/>
        <w:adjustRightInd w:val="0"/>
        <w:spacing w:after="120"/>
        <w:ind w:firstLine="720"/>
        <w:rPr>
          <w:rFonts w:cs="Times New Roman"/>
        </w:rPr>
      </w:pPr>
      <w:r w:rsidRPr="00F67697">
        <w:rPr>
          <w:rFonts w:cs="Times New Roman"/>
          <w:i/>
          <w:iCs/>
        </w:rPr>
        <w:t xml:space="preserve">Ex </w:t>
      </w:r>
      <w:r w:rsidRPr="00F67697">
        <w:rPr>
          <w:rFonts w:cs="Times New Roman"/>
          <w:i/>
          <w:iCs/>
        </w:rPr>
        <w:t>Parte</w:t>
      </w:r>
      <w:r w:rsidRPr="00F67697">
        <w:rPr>
          <w:rFonts w:cs="Times New Roman"/>
          <w:i/>
          <w:iCs/>
        </w:rPr>
        <w:t xml:space="preserve"> Rules</w:t>
      </w:r>
      <w:r w:rsidRPr="00F67697">
        <w:rPr>
          <w:rFonts w:cs="Times New Roman"/>
        </w:rPr>
        <w:t xml:space="preserve">.  </w:t>
      </w:r>
      <w:r w:rsidRPr="00F67697">
        <w:rPr>
          <w:rFonts w:cs="Times New Roman"/>
        </w:rPr>
        <w:t>This proceeding has been designated as a “permit-but-disclose” proceeding in accordance with</w:t>
      </w:r>
      <w:r w:rsidRPr="00F67697">
        <w:rPr>
          <w:rFonts w:cs="Times New Roman"/>
        </w:rPr>
        <w:t xml:space="preserve"> </w:t>
      </w:r>
      <w:r w:rsidRPr="00F67697">
        <w:rPr>
          <w:rFonts w:cs="Times New Roman"/>
        </w:rPr>
        <w:t xml:space="preserve">the Commission’s </w:t>
      </w:r>
      <w:r w:rsidRPr="00F67697">
        <w:rPr>
          <w:rFonts w:cs="Times New Roman"/>
          <w:i/>
          <w:iCs/>
        </w:rPr>
        <w:t xml:space="preserve">ex </w:t>
      </w:r>
      <w:r w:rsidRPr="00F67697">
        <w:rPr>
          <w:rFonts w:cs="Times New Roman"/>
          <w:i/>
          <w:iCs/>
        </w:rPr>
        <w:t>parte</w:t>
      </w:r>
      <w:r w:rsidRPr="00F67697">
        <w:rPr>
          <w:rFonts w:cs="Times New Roman"/>
          <w:i/>
          <w:iCs/>
        </w:rPr>
        <w:t xml:space="preserve"> </w:t>
      </w:r>
      <w:r w:rsidRPr="00F67697">
        <w:rPr>
          <w:rFonts w:cs="Times New Roman"/>
        </w:rPr>
        <w:t>rules.</w:t>
      </w:r>
      <w:r>
        <w:rPr>
          <w:rStyle w:val="FootnoteReference"/>
          <w:rFonts w:cs="Times New Roman"/>
        </w:rPr>
        <w:footnoteReference w:id="6"/>
      </w:r>
      <w:r w:rsidRPr="00F67697">
        <w:rPr>
          <w:rFonts w:cs="Times New Roman"/>
        </w:rPr>
        <w:t xml:space="preserve">  Persons making </w:t>
      </w:r>
      <w:r w:rsidRPr="00F67697">
        <w:rPr>
          <w:rFonts w:cs="Times New Roman"/>
          <w:i/>
          <w:iCs/>
        </w:rPr>
        <w:t xml:space="preserve">ex </w:t>
      </w:r>
      <w:r w:rsidRPr="00F67697">
        <w:rPr>
          <w:rFonts w:cs="Times New Roman"/>
          <w:i/>
          <w:iCs/>
        </w:rPr>
        <w:t>parte</w:t>
      </w:r>
      <w:r w:rsidRPr="00F67697">
        <w:rPr>
          <w:rFonts w:cs="Times New Roman"/>
          <w:i/>
          <w:iCs/>
        </w:rPr>
        <w:t xml:space="preserve"> </w:t>
      </w:r>
      <w:r w:rsidRPr="00F67697">
        <w:rPr>
          <w:rFonts w:cs="Times New Roman"/>
        </w:rPr>
        <w:t xml:space="preserve">presentations must file a copy of any written presentation or a memorandum summarizing any oral presentation within two business days after the presentation (unless a different deadline applicable to the Sunshine period applies).  Persons making oral </w:t>
      </w:r>
      <w:r w:rsidRPr="00F67697">
        <w:rPr>
          <w:rFonts w:cs="Times New Roman"/>
          <w:i/>
          <w:iCs/>
        </w:rPr>
        <w:t xml:space="preserve">ex </w:t>
      </w:r>
      <w:r w:rsidRPr="00F67697">
        <w:rPr>
          <w:rFonts w:cs="Times New Roman"/>
          <w:i/>
          <w:iCs/>
        </w:rPr>
        <w:t>parte</w:t>
      </w:r>
      <w:r w:rsidRPr="00F67697">
        <w:rPr>
          <w:rFonts w:cs="Times New Roman"/>
          <w:i/>
          <w:iCs/>
        </w:rPr>
        <w:t xml:space="preserve"> </w:t>
      </w:r>
      <w:r w:rsidRPr="00F67697">
        <w:rPr>
          <w:rFonts w:cs="Times New Roman"/>
        </w:rPr>
        <w:t xml:space="preserve">presentations are reminded that memoranda summarizing the presentation must (1) list all persons attending or otherwise participating in the meeting at which the </w:t>
      </w:r>
      <w:r w:rsidRPr="00F67697">
        <w:rPr>
          <w:rFonts w:cs="Times New Roman"/>
          <w:i/>
          <w:iCs/>
        </w:rPr>
        <w:t xml:space="preserve">ex </w:t>
      </w:r>
      <w:r w:rsidRPr="00F67697">
        <w:rPr>
          <w:rFonts w:cs="Times New Roman"/>
          <w:i/>
          <w:iCs/>
        </w:rPr>
        <w:t>parte</w:t>
      </w:r>
      <w:r w:rsidRPr="00F67697">
        <w:rPr>
          <w:rFonts w:cs="Times New Roman"/>
          <w:i/>
          <w:iCs/>
        </w:rPr>
        <w:t xml:space="preserve"> </w:t>
      </w:r>
      <w:r w:rsidRPr="00F67697">
        <w:rPr>
          <w:rFonts w:cs="Times New Roman"/>
        </w:rPr>
        <w:t xml:space="preserve">presentation was made, and (2) summarize all data presented and arguments made during the presentation.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w:t>
      </w:r>
      <w:r w:rsidRPr="00F67697">
        <w:rPr>
          <w:rFonts w:cs="Times New Roman"/>
          <w:i/>
          <w:iCs/>
        </w:rPr>
        <w:t xml:space="preserve">ex </w:t>
      </w:r>
      <w:r w:rsidRPr="00F67697">
        <w:rPr>
          <w:rFonts w:cs="Times New Roman"/>
          <w:i/>
          <w:iCs/>
        </w:rPr>
        <w:t>parte</w:t>
      </w:r>
      <w:r w:rsidRPr="00F67697">
        <w:rPr>
          <w:rFonts w:cs="Times New Roman"/>
          <w:i/>
          <w:iCs/>
        </w:rPr>
        <w:t xml:space="preserve"> </w:t>
      </w:r>
      <w:r w:rsidRPr="00F67697">
        <w:rPr>
          <w:rFonts w:cs="Times New Roman"/>
        </w:rPr>
        <w:t xml:space="preserve">meetings are deemed to be written </w:t>
      </w:r>
      <w:r w:rsidRPr="00F67697">
        <w:rPr>
          <w:rFonts w:cs="Times New Roman"/>
          <w:i/>
          <w:iCs/>
        </w:rPr>
        <w:t xml:space="preserve">ex </w:t>
      </w:r>
      <w:r w:rsidRPr="00F67697">
        <w:rPr>
          <w:rFonts w:cs="Times New Roman"/>
          <w:i/>
          <w:iCs/>
        </w:rPr>
        <w:t>parte</w:t>
      </w:r>
      <w:r w:rsidRPr="00F67697">
        <w:rPr>
          <w:rFonts w:cs="Times New Roman"/>
          <w:i/>
          <w:iCs/>
        </w:rPr>
        <w:t xml:space="preserve"> </w:t>
      </w:r>
      <w:r w:rsidRPr="00F67697">
        <w:rPr>
          <w:rFonts w:cs="Times New Roman"/>
        </w:rPr>
        <w:t xml:space="preserve">presentations and must be filed consistent with rule 1.1206(b).  In proceedings governed by rule 1.49(f) or for which the Commission has made available a method of electronic filing, written </w:t>
      </w:r>
      <w:r w:rsidRPr="00F67697">
        <w:rPr>
          <w:rFonts w:cs="Times New Roman"/>
          <w:i/>
          <w:iCs/>
        </w:rPr>
        <w:t xml:space="preserve">ex </w:t>
      </w:r>
      <w:r w:rsidRPr="00F67697">
        <w:rPr>
          <w:rFonts w:cs="Times New Roman"/>
          <w:i/>
          <w:iCs/>
        </w:rPr>
        <w:t>parte</w:t>
      </w:r>
      <w:r w:rsidRPr="00F67697">
        <w:rPr>
          <w:rFonts w:cs="Times New Roman"/>
          <w:i/>
          <w:iCs/>
        </w:rPr>
        <w:t xml:space="preserve"> </w:t>
      </w:r>
      <w:r w:rsidRPr="00F67697">
        <w:rPr>
          <w:rFonts w:cs="Times New Roman"/>
        </w:rPr>
        <w:t xml:space="preserve">presentations and memoranda summarizing oral </w:t>
      </w:r>
      <w:r w:rsidRPr="00F67697">
        <w:rPr>
          <w:rFonts w:cs="Times New Roman"/>
          <w:i/>
          <w:iCs/>
        </w:rPr>
        <w:t xml:space="preserve">ex </w:t>
      </w:r>
      <w:r w:rsidRPr="00F67697">
        <w:rPr>
          <w:rFonts w:cs="Times New Roman"/>
          <w:i/>
          <w:iCs/>
        </w:rPr>
        <w:t>parte</w:t>
      </w:r>
      <w:r w:rsidRPr="00F67697">
        <w:rPr>
          <w:rFonts w:cs="Times New Roman"/>
          <w:i/>
          <w:iCs/>
        </w:rPr>
        <w:t xml:space="preserve"> </w:t>
      </w:r>
      <w:r w:rsidRPr="00F67697">
        <w:rPr>
          <w:rFonts w:cs="Times New Roman"/>
        </w:rPr>
        <w:t>presentations, and all attachments thereto, must be filed through the electronic comment filing system available for that proceeding, and must be filed in their native format (</w:t>
      </w:r>
      <w:r w:rsidRPr="00F67697">
        <w:rPr>
          <w:rFonts w:cs="Times New Roman"/>
          <w:i/>
          <w:iCs/>
        </w:rPr>
        <w:t>e.g.</w:t>
      </w:r>
      <w:r w:rsidRPr="00F67697">
        <w:rPr>
          <w:rFonts w:cs="Times New Roman"/>
        </w:rPr>
        <w:t xml:space="preserve">, .doc, .xml, .ppt, searchable .pdf).  Participants in this proceeding should familiarize themselves with the Commission’s </w:t>
      </w:r>
      <w:r w:rsidRPr="00F67697">
        <w:rPr>
          <w:rFonts w:cs="Times New Roman"/>
          <w:i/>
          <w:iCs/>
        </w:rPr>
        <w:t xml:space="preserve">ex </w:t>
      </w:r>
      <w:r w:rsidRPr="00F67697">
        <w:rPr>
          <w:rFonts w:cs="Times New Roman"/>
          <w:i/>
          <w:iCs/>
        </w:rPr>
        <w:t>parte</w:t>
      </w:r>
      <w:r w:rsidRPr="00F67697">
        <w:rPr>
          <w:rFonts w:cs="Times New Roman"/>
          <w:i/>
          <w:iCs/>
        </w:rPr>
        <w:t xml:space="preserve"> </w:t>
      </w:r>
      <w:r w:rsidRPr="00F67697">
        <w:rPr>
          <w:rFonts w:cs="Times New Roman"/>
        </w:rPr>
        <w:t>rules.</w:t>
      </w:r>
    </w:p>
    <w:p w:rsidR="00FB7240" w:rsidRPr="00F67697" w:rsidP="00F67697" w14:paraId="382F8525" w14:textId="3C61A337">
      <w:pPr>
        <w:spacing w:after="120"/>
        <w:ind w:firstLine="720"/>
        <w:rPr>
          <w:rFonts w:cs="Times New Roman"/>
        </w:rPr>
      </w:pPr>
      <w:r w:rsidRPr="00F67697">
        <w:rPr>
          <w:rFonts w:cs="Times New Roman"/>
        </w:rPr>
        <w:t>For further information</w:t>
      </w:r>
      <w:r w:rsidRPr="00F67697">
        <w:rPr>
          <w:rFonts w:cs="Times New Roman"/>
          <w:i/>
        </w:rPr>
        <w:t>,</w:t>
      </w:r>
      <w:r w:rsidRPr="00F67697">
        <w:rPr>
          <w:rFonts w:cs="Times New Roman"/>
        </w:rPr>
        <w:t xml:space="preserve"> contact Chris Fedeli, Attorney Advisor, Policy and Licensing Division, Public Safety and Homeland Security Bureau, at (202) </w:t>
      </w:r>
      <w:r w:rsidR="001A310C">
        <w:rPr>
          <w:rFonts w:cs="Times New Roman"/>
        </w:rPr>
        <w:t>418-1514</w:t>
      </w:r>
      <w:r w:rsidRPr="00F67697" w:rsidR="00CF78CD">
        <w:rPr>
          <w:rFonts w:cs="Times New Roman"/>
        </w:rPr>
        <w:t xml:space="preserve"> </w:t>
      </w:r>
      <w:r w:rsidRPr="00F67697">
        <w:rPr>
          <w:rFonts w:cs="Times New Roman"/>
        </w:rPr>
        <w:t xml:space="preserve">or </w:t>
      </w:r>
      <w:hyperlink r:id="rId8" w:history="1">
        <w:r w:rsidRPr="00F67697">
          <w:rPr>
            <w:rStyle w:val="Hyperlink"/>
            <w:rFonts w:cs="Times New Roman"/>
          </w:rPr>
          <w:t>Christopher.Fedeli@fcc.gov</w:t>
        </w:r>
      </w:hyperlink>
      <w:r w:rsidRPr="00F67697">
        <w:rPr>
          <w:rFonts w:cs="Times New Roman"/>
        </w:rPr>
        <w:t xml:space="preserve"> or John A. Evanoff, Deputy Chief, Policy and Licensing Division, Public Safety and Homeland Security Bureau at (202) 418-0848 or </w:t>
      </w:r>
      <w:hyperlink r:id="rId9" w:history="1">
        <w:r w:rsidRPr="00F67697">
          <w:rPr>
            <w:rStyle w:val="Hyperlink"/>
            <w:rFonts w:cs="Times New Roman"/>
          </w:rPr>
          <w:t>John.Evanoff@fcc.gov</w:t>
        </w:r>
      </w:hyperlink>
      <w:r w:rsidRPr="00F67697">
        <w:rPr>
          <w:rFonts w:cs="Times New Roman"/>
        </w:rPr>
        <w:t xml:space="preserve">.  </w:t>
      </w:r>
    </w:p>
    <w:p w:rsidR="00FB3DBD" w:rsidRPr="00F67697" w:rsidP="00F67697" w14:paraId="13F083E3" w14:textId="362253ED">
      <w:pPr>
        <w:widowControl w:val="0"/>
        <w:ind w:firstLine="720"/>
        <w:rPr>
          <w:rFonts w:eastAsia="Times New Roman" w:cs="Times New Roman"/>
          <w:snapToGrid w:val="0"/>
          <w:spacing w:val="-3"/>
          <w:kern w:val="28"/>
        </w:rPr>
      </w:pPr>
      <w:r w:rsidRPr="00F67697">
        <w:rPr>
          <w:rFonts w:eastAsia="Times New Roman" w:cs="Times New Roman"/>
          <w:snapToGrid w:val="0"/>
          <w:spacing w:val="-3"/>
          <w:kern w:val="28"/>
        </w:rPr>
        <w:t xml:space="preserve">By the Chief, </w:t>
      </w:r>
      <w:r w:rsidRPr="00F67697" w:rsidR="00C133DD">
        <w:rPr>
          <w:rFonts w:cs="Times New Roman"/>
        </w:rPr>
        <w:t xml:space="preserve">Public Safety &amp; Homeland Security Bureau. </w:t>
      </w:r>
    </w:p>
    <w:p w:rsidR="00FB3DBD" w:rsidRPr="00F67697" w:rsidP="00F67697" w14:paraId="0D0046B4" w14:textId="77777777">
      <w:pPr>
        <w:keepNext/>
        <w:keepLines/>
        <w:widowControl w:val="0"/>
        <w:jc w:val="both"/>
        <w:rPr>
          <w:rFonts w:eastAsia="Times New Roman" w:cs="Times New Roman"/>
          <w:snapToGrid w:val="0"/>
          <w:spacing w:val="-3"/>
          <w:kern w:val="28"/>
        </w:rPr>
      </w:pPr>
    </w:p>
    <w:p w:rsidR="00930ECF" w:rsidRPr="00F67697" w:rsidP="00F67697" w14:paraId="46B39801" w14:textId="1A2ABCC2">
      <w:pPr>
        <w:spacing w:before="120" w:after="120"/>
        <w:jc w:val="center"/>
        <w:rPr>
          <w:rFonts w:cs="Times New Roman"/>
        </w:rPr>
      </w:pPr>
      <w:r w:rsidRPr="00F67697">
        <w:rPr>
          <w:rFonts w:cs="Times New Roman"/>
          <w:bCs/>
          <w:color w:val="000000"/>
        </w:rPr>
        <w:t>-FCC-</w:t>
      </w:r>
    </w:p>
    <w:sectPr w:rsidSect="00713B06">
      <w:headerReference w:type="default" r:id="rId10"/>
      <w:footerReference w:type="even" r:id="rId11"/>
      <w:footerReference w:type="default" r:id="rId12"/>
      <w:headerReference w:type="first" r:id="rId13"/>
      <w:footerReference w:type="first" r:id="rId14"/>
      <w:pgSz w:w="12240" w:h="15840"/>
      <w:pgMar w:top="1440" w:right="1440" w:bottom="720" w:left="1440" w:header="63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7393" w:rsidP="0055614C" w14:paraId="0B641767" w14:textId="77777777">
    <w:pPr>
      <w:pStyle w:val="Footer"/>
      <w:framePr w:wrap="around" w:vAnchor="text" w:hAnchor="margin" w:xAlign="center" w:y="1"/>
    </w:pPr>
    <w:r>
      <w:fldChar w:fldCharType="begin"/>
    </w:r>
    <w:r>
      <w:instrText xml:space="preserve">PAGE  </w:instrText>
    </w:r>
    <w:r>
      <w:fldChar w:fldCharType="separate"/>
    </w:r>
    <w:r>
      <w:fldChar w:fldCharType="end"/>
    </w:r>
  </w:p>
  <w:p w:rsidR="006F7393" w14:paraId="19E2934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7393" w:rsidP="00910F12" w14:paraId="0ADA5984"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7393" w14:paraId="5D074796"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9436D" w14:paraId="7FD61334" w14:textId="77777777">
      <w:r>
        <w:separator/>
      </w:r>
    </w:p>
  </w:footnote>
  <w:footnote w:type="continuationSeparator" w:id="1">
    <w:p w:rsidR="00E9436D" w14:paraId="1DCB2C44" w14:textId="77777777">
      <w:pPr>
        <w:rPr>
          <w:sz w:val="20"/>
        </w:rPr>
      </w:pPr>
      <w:r>
        <w:rPr>
          <w:sz w:val="20"/>
        </w:rPr>
        <w:t xml:space="preserve">(Continued from previous page)  </w:t>
      </w:r>
      <w:r>
        <w:rPr>
          <w:sz w:val="20"/>
        </w:rPr>
        <w:separator/>
      </w:r>
    </w:p>
  </w:footnote>
  <w:footnote w:type="continuationNotice" w:id="2">
    <w:p w:rsidR="00E9436D" w:rsidP="00910F12" w14:paraId="0FDF3AA7" w14:textId="77777777">
      <w:pPr>
        <w:jc w:val="right"/>
        <w:rPr>
          <w:sz w:val="20"/>
        </w:rPr>
      </w:pPr>
      <w:r>
        <w:rPr>
          <w:sz w:val="20"/>
        </w:rPr>
        <w:t>(continued….)</w:t>
      </w:r>
    </w:p>
  </w:footnote>
  <w:footnote w:id="3">
    <w:p w:rsidR="00DB09FF" w:rsidRPr="0025578F" w:rsidP="00FA17FB" w14:paraId="1DC57E9B" w14:textId="77777777">
      <w:pPr>
        <w:pStyle w:val="FootnoteText"/>
        <w:rPr>
          <w:bCs/>
        </w:rPr>
      </w:pPr>
      <w:r w:rsidRPr="00CB7503">
        <w:rPr>
          <w:rStyle w:val="FootnoteReference"/>
          <w:sz w:val="20"/>
        </w:rPr>
        <w:footnoteRef/>
      </w:r>
      <w:r w:rsidRPr="002E2C5C">
        <w:t xml:space="preserve"> </w:t>
      </w:r>
      <w:r w:rsidRPr="002E2C5C" w:rsidR="00FA17FB">
        <w:t xml:space="preserve">Repack Airwaves Yielding Better Access for Users of Modern Services (RAY BAUM’S) Act </w:t>
      </w:r>
      <w:r w:rsidRPr="002E2C5C">
        <w:t>of 2018, Pub. L. 115-141, § 610, 132 Stat. 1080, 1108 (2018).</w:t>
      </w:r>
    </w:p>
  </w:footnote>
  <w:footnote w:id="4">
    <w:p w:rsidR="001009A1" w:rsidRPr="00CB7503" w:rsidP="00CB7503" w14:paraId="46BE2CD8" w14:textId="1E9DB496">
      <w:pPr>
        <w:pStyle w:val="HTMLPreformatted"/>
        <w:shd w:val="clear" w:color="auto" w:fill="FFFFFF"/>
        <w:spacing w:after="120"/>
        <w:rPr>
          <w:rFonts w:ascii="Times New Roman" w:hAnsi="Times New Roman" w:cs="Times New Roman"/>
          <w:color w:val="333333"/>
          <w:sz w:val="20"/>
          <w:szCs w:val="20"/>
        </w:rPr>
      </w:pPr>
      <w:r w:rsidRPr="00CB7503">
        <w:rPr>
          <w:rStyle w:val="FootnoteReference"/>
          <w:rFonts w:cs="Times New Roman"/>
          <w:sz w:val="20"/>
          <w:szCs w:val="20"/>
        </w:rPr>
        <w:footnoteRef/>
      </w:r>
      <w:r w:rsidRPr="00CB7503">
        <w:rPr>
          <w:rFonts w:ascii="Times New Roman" w:hAnsi="Times New Roman" w:cs="Times New Roman"/>
          <w:sz w:val="20"/>
          <w:szCs w:val="20"/>
        </w:rPr>
        <w:t> </w:t>
      </w:r>
      <w:r w:rsidRPr="00CB7503">
        <w:rPr>
          <w:rFonts w:ascii="Times New Roman" w:hAnsi="Times New Roman" w:cs="Times New Roman"/>
          <w:i/>
          <w:iCs/>
          <w:sz w:val="20"/>
          <w:szCs w:val="20"/>
        </w:rPr>
        <w:t>Id</w:t>
      </w:r>
      <w:r w:rsidRPr="00CB7503">
        <w:rPr>
          <w:rFonts w:ascii="Times New Roman" w:hAnsi="Times New Roman" w:cs="Times New Roman"/>
          <w:sz w:val="20"/>
          <w:szCs w:val="20"/>
        </w:rPr>
        <w:t>. at §</w:t>
      </w:r>
      <w:r w:rsidRPr="00CB7503" w:rsidR="0073210D">
        <w:rPr>
          <w:rFonts w:ascii="Times New Roman" w:hAnsi="Times New Roman" w:cs="Times New Roman"/>
          <w:sz w:val="20"/>
          <w:szCs w:val="20"/>
        </w:rPr>
        <w:t xml:space="preserve">§ </w:t>
      </w:r>
      <w:r w:rsidRPr="00CB7503">
        <w:rPr>
          <w:rFonts w:ascii="Times New Roman" w:hAnsi="Times New Roman" w:cs="Times New Roman"/>
          <w:sz w:val="20"/>
          <w:szCs w:val="20"/>
        </w:rPr>
        <w:t>301</w:t>
      </w:r>
      <w:r w:rsidR="00206B89">
        <w:rPr>
          <w:rFonts w:ascii="Times New Roman" w:hAnsi="Times New Roman" w:cs="Times New Roman"/>
          <w:sz w:val="20"/>
          <w:szCs w:val="20"/>
        </w:rPr>
        <w:t>,</w:t>
      </w:r>
      <w:r w:rsidR="0073210D">
        <w:rPr>
          <w:rFonts w:ascii="Times New Roman" w:hAnsi="Times New Roman" w:cs="Times New Roman"/>
          <w:sz w:val="20"/>
          <w:szCs w:val="20"/>
        </w:rPr>
        <w:t xml:space="preserve"> 303 (defining the terms “mobile service,” </w:t>
      </w:r>
      <w:r w:rsidRPr="00CB7503" w:rsidR="006353B5">
        <w:rPr>
          <w:rFonts w:ascii="Times New Roman" w:hAnsi="Times New Roman" w:cs="Times New Roman"/>
          <w:sz w:val="20"/>
          <w:szCs w:val="20"/>
        </w:rPr>
        <w:t>“</w:t>
      </w:r>
      <w:r w:rsidRPr="00CB7503" w:rsidR="00A331E1">
        <w:rPr>
          <w:rFonts w:ascii="Times New Roman" w:hAnsi="Times New Roman" w:cs="Times New Roman"/>
          <w:sz w:val="20"/>
          <w:szCs w:val="20"/>
        </w:rPr>
        <w:t>Wi</w:t>
      </w:r>
      <w:r w:rsidR="00C56BAB">
        <w:rPr>
          <w:rFonts w:ascii="Times New Roman" w:hAnsi="Times New Roman" w:cs="Times New Roman"/>
          <w:sz w:val="20"/>
          <w:szCs w:val="20"/>
        </w:rPr>
        <w:t>-</w:t>
      </w:r>
      <w:r w:rsidRPr="00CB7503" w:rsidR="00A331E1">
        <w:rPr>
          <w:rFonts w:ascii="Times New Roman" w:hAnsi="Times New Roman" w:cs="Times New Roman"/>
          <w:sz w:val="20"/>
          <w:szCs w:val="20"/>
        </w:rPr>
        <w:t>Fi access point</w:t>
      </w:r>
      <w:r w:rsidR="0073210D">
        <w:rPr>
          <w:rFonts w:ascii="Times New Roman" w:hAnsi="Times New Roman" w:cs="Times New Roman"/>
          <w:sz w:val="20"/>
          <w:szCs w:val="20"/>
        </w:rPr>
        <w:t>,”</w:t>
      </w:r>
      <w:r w:rsidRPr="00CB7503" w:rsidR="00A331E1">
        <w:rPr>
          <w:rFonts w:ascii="Times New Roman" w:hAnsi="Times New Roman" w:cs="Times New Roman"/>
          <w:sz w:val="20"/>
          <w:szCs w:val="20"/>
        </w:rPr>
        <w:t xml:space="preserve"> </w:t>
      </w:r>
      <w:r w:rsidR="0073210D">
        <w:rPr>
          <w:rFonts w:ascii="Times New Roman" w:hAnsi="Times New Roman" w:cs="Times New Roman"/>
          <w:sz w:val="20"/>
          <w:szCs w:val="20"/>
        </w:rPr>
        <w:t xml:space="preserve">and </w:t>
      </w:r>
      <w:r w:rsidRPr="00CB7503" w:rsidR="00CB7503">
        <w:rPr>
          <w:rFonts w:ascii="Times New Roman" w:hAnsi="Times New Roman" w:cs="Times New Roman"/>
          <w:color w:val="333333"/>
          <w:sz w:val="20"/>
          <w:szCs w:val="20"/>
          <w:shd w:val="clear" w:color="auto" w:fill="FFFFFF"/>
        </w:rPr>
        <w:t>“times of emergency</w:t>
      </w:r>
      <w:r w:rsidR="0073210D">
        <w:rPr>
          <w:rFonts w:ascii="Times New Roman" w:hAnsi="Times New Roman" w:cs="Times New Roman"/>
          <w:color w:val="333333"/>
          <w:sz w:val="20"/>
          <w:szCs w:val="20"/>
          <w:shd w:val="clear" w:color="auto" w:fill="FFFFFF"/>
        </w:rPr>
        <w:t>”).</w:t>
      </w:r>
      <w:r w:rsidRPr="00CB7503" w:rsidR="00CB7503">
        <w:rPr>
          <w:rFonts w:ascii="Times New Roman" w:hAnsi="Times New Roman" w:cs="Times New Roman"/>
          <w:sz w:val="20"/>
          <w:szCs w:val="20"/>
        </w:rPr>
        <w:t xml:space="preserve">  </w:t>
      </w:r>
    </w:p>
  </w:footnote>
  <w:footnote w:id="5">
    <w:p w:rsidR="00C961D2" w:rsidRPr="00FB7240" w14:paraId="011C426A" w14:textId="284764D0">
      <w:pPr>
        <w:pStyle w:val="FootnoteText"/>
      </w:pPr>
      <w:r>
        <w:rPr>
          <w:rStyle w:val="FootnoteReference"/>
        </w:rPr>
        <w:footnoteRef/>
      </w:r>
      <w:r w:rsidRPr="00FB7240">
        <w:t xml:space="preserve"> 47 C</w:t>
      </w:r>
      <w:r w:rsidRPr="00FB7240" w:rsidR="00A927FE">
        <w:t>FR</w:t>
      </w:r>
      <w:r w:rsidRPr="00FB7240">
        <w:t xml:space="preserve"> §§ 1.415, 1.419.</w:t>
      </w:r>
    </w:p>
  </w:footnote>
  <w:footnote w:id="6">
    <w:p w:rsidR="00FB7240" w:rsidP="00FB7240" w14:paraId="21C26D3F" w14:textId="77777777">
      <w:pPr>
        <w:pStyle w:val="FootnoteText"/>
      </w:pPr>
      <w:r>
        <w:rPr>
          <w:rStyle w:val="FootnoteReference"/>
        </w:rPr>
        <w:footnoteRef/>
      </w:r>
      <w:r>
        <w:t xml:space="preserve"> </w:t>
      </w:r>
      <w:r>
        <w:rPr>
          <w:rFonts w:ascii="TimesNewRomanPS-ItalicMT" w:hAnsi="TimesNewRomanPS-ItalicMT" w:cs="TimesNewRomanPS-ItalicMT"/>
          <w:i/>
          <w:iCs/>
        </w:rPr>
        <w:t xml:space="preserve">See </w:t>
      </w:r>
      <w:r>
        <w:rPr>
          <w:rFonts w:ascii="TimesNewRomanPSMT" w:hAnsi="TimesNewRomanPSMT" w:cs="TimesNewRomanPSMT"/>
        </w:rPr>
        <w:t>47 CFR §§ 1.1200(a), 1.1206.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38BC" w:rsidRPr="009838BC" w:rsidP="00953779" w14:paraId="68FCF4AB" w14:textId="7F837107">
    <w:pPr>
      <w:tabs>
        <w:tab w:val="center" w:pos="4680"/>
        <w:tab w:val="right" w:pos="9360"/>
      </w:tabs>
      <w:rPr>
        <w:spacing w:val="-2"/>
      </w:rPr>
    </w:pPr>
    <w:r w:rsidRPr="00FB3DBD">
      <w:rPr>
        <w:b/>
      </w:rPr>
      <w:tab/>
    </w:r>
  </w:p>
  <w:p w:rsidR="009838BC" w:rsidRPr="009838BC" w:rsidP="009838BC" w14:paraId="4B43248E" w14:textId="77777777">
    <w:pPr>
      <w:spacing w:before="40"/>
      <w:rPr>
        <w:rFonts w:ascii="Arial" w:hAnsi="Arial"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38BC" w:rsidRPr="00A866AC" w:rsidP="009838BC" w14:paraId="6B13FDD1" w14:textId="77777777">
    <w:pPr>
      <w:spacing w:before="40"/>
      <w:rPr>
        <w:rFonts w:ascii="Arial" w:hAnsi="Arial" w:cs="Arial"/>
        <w:b/>
        <w:sz w:val="96"/>
      </w:rPr>
    </w:pPr>
    <w:r>
      <w:rPr>
        <w:noProof/>
      </w:rPr>
      <mc:AlternateContent>
        <mc:Choice Requires="wps">
          <w:drawing>
            <wp:anchor distT="0" distB="0" distL="114300" distR="114300" simplePos="0" relativeHeight="251658240" behindDoc="0" locked="0" layoutInCell="0" allowOverlap="1">
              <wp:simplePos x="0" y="0"/>
              <wp:positionH relativeFrom="margin">
                <wp:posOffset>-57150</wp:posOffset>
              </wp:positionH>
              <wp:positionV relativeFrom="paragraph">
                <wp:posOffset>741045</wp:posOffset>
              </wp:positionV>
              <wp:extent cx="3108960" cy="640080"/>
              <wp:effectExtent l="0" t="0" r="0" b="0"/>
              <wp:wrapNone/>
              <wp:docPr id="3"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08960" cy="64008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838BC" w:rsidP="009838BC" w14:textId="77777777">
                          <w:pPr>
                            <w:rPr>
                              <w:rFonts w:ascii="Arial" w:hAnsi="Arial"/>
                              <w:b/>
                            </w:rPr>
                          </w:pPr>
                          <w:r>
                            <w:rPr>
                              <w:rFonts w:ascii="Arial" w:hAnsi="Arial"/>
                              <w:b/>
                            </w:rPr>
                            <w:t>Federal Communications Commission</w:t>
                          </w:r>
                        </w:p>
                        <w:p w:rsidR="009838BC" w:rsidP="009838BC" w14:textId="77777777">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rsidR="009838BC" w:rsidP="009838BC" w14:textId="77777777">
                          <w:pPr>
                            <w:rPr>
                              <w:rFonts w:ascii="Arial" w:hAnsi="Arial"/>
                              <w:sz w:val="24"/>
                            </w:rPr>
                          </w:pPr>
                          <w:r>
                            <w:rPr>
                              <w:rFonts w:ascii="Arial" w:hAnsi="Arial"/>
                              <w:b/>
                            </w:rPr>
                            <w:t>Washington, D.C. 20554</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2049" type="#_x0000_t202" style="width:244.8pt;height:50.4pt;margin-top:58.35pt;margin-left:-4.5pt;mso-height-percent:0;mso-height-relative:page;mso-position-horizontal-relative:margin;mso-width-percent:0;mso-width-relative:page;mso-wrap-distance-bottom:0;mso-wrap-distance-left:9pt;mso-wrap-distance-right:9pt;mso-wrap-distance-top:0;mso-wrap-style:square;position:absolute;visibility:visible;v-text-anchor:top;z-index:251659264" o:allowincell="f" stroked="f">
              <v:textbox>
                <w:txbxContent>
                  <w:p w:rsidR="009838BC" w:rsidP="009838BC" w14:paraId="70C4575F" w14:textId="77777777">
                    <w:pPr>
                      <w:rPr>
                        <w:rFonts w:ascii="Arial" w:hAnsi="Arial"/>
                        <w:b/>
                      </w:rPr>
                    </w:pPr>
                    <w:r>
                      <w:rPr>
                        <w:rFonts w:ascii="Arial" w:hAnsi="Arial"/>
                        <w:b/>
                      </w:rPr>
                      <w:t>Federal Communications Commission</w:t>
                    </w:r>
                  </w:p>
                  <w:p w:rsidR="009838BC" w:rsidP="009838BC" w14:paraId="3758D59E" w14:textId="77777777">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rsidR="009838BC" w:rsidP="009838BC" w14:paraId="6607DCD9" w14:textId="77777777">
                    <w:pPr>
                      <w:rPr>
                        <w:rFonts w:ascii="Arial" w:hAnsi="Arial"/>
                        <w:sz w:val="24"/>
                      </w:rPr>
                    </w:pPr>
                    <w:r>
                      <w:rPr>
                        <w:rFonts w:ascii="Arial" w:hAnsi="Arial"/>
                        <w:b/>
                      </w:rPr>
                      <w:t>Washington, D.C. 20554</w:t>
                    </w:r>
                  </w:p>
                </w:txbxContent>
              </v:textbox>
              <w10:wrap anchorx="margin"/>
            </v:shape>
          </w:pict>
        </mc:Fallback>
      </mc:AlternateContent>
    </w:r>
    <w:r>
      <w:rPr>
        <w:noProof/>
      </w:rPr>
      <w:drawing>
        <wp:anchor distT="0" distB="0" distL="114300" distR="114300" simplePos="0" relativeHeight="251660288" behindDoc="0" locked="0" layoutInCell="0" allowOverlap="1">
          <wp:simplePos x="0" y="0"/>
          <wp:positionH relativeFrom="column">
            <wp:posOffset>-650875</wp:posOffset>
          </wp:positionH>
          <wp:positionV relativeFrom="paragraph">
            <wp:posOffset>136525</wp:posOffset>
          </wp:positionV>
          <wp:extent cx="530225" cy="530225"/>
          <wp:effectExtent l="0" t="0" r="0" b="0"/>
          <wp:wrapTopAndBottom/>
          <wp:docPr id="1027" name="Picture 11" descr="f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00053" name="Picture 11" descr="fcc_log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30225" cy="530225"/>
                  </a:xfrm>
                  <a:prstGeom prst="rect">
                    <a:avLst/>
                  </a:prstGeom>
                  <a:noFill/>
                </pic:spPr>
              </pic:pic>
            </a:graphicData>
          </a:graphic>
          <wp14:sizeRelH relativeFrom="page">
            <wp14:pctWidth>0</wp14:pctWidth>
          </wp14:sizeRelH>
          <wp14:sizeRelV relativeFrom="page">
            <wp14:pctHeight>0</wp14:pctHeight>
          </wp14:sizeRelV>
        </wp:anchor>
      </w:drawing>
    </w:r>
    <w:r w:rsidRPr="00A866AC" w:rsidR="0039603B">
      <w:rPr>
        <w:rFonts w:ascii="Arial" w:hAnsi="Arial" w:cs="Arial"/>
        <w:b/>
        <w:sz w:val="96"/>
      </w:rPr>
      <w:t>PUBLIC NOTICE</w:t>
    </w:r>
  </w:p>
  <w:p w:rsidR="009838BC" w:rsidRPr="00357D50" w:rsidP="009838BC" w14:paraId="78FD2A57" w14:textId="77777777">
    <w:pPr>
      <w:spacing w:before="40"/>
      <w:rPr>
        <w:rFonts w:ascii="Arial" w:hAnsi="Arial" w:cs="Arial"/>
        <w:b/>
        <w:sz w:val="96"/>
      </w:rPr>
    </w:pPr>
    <w:r>
      <w:rPr>
        <w:noProof/>
      </w:rPr>
      <mc:AlternateContent>
        <mc:Choice Requires="wps">
          <w:drawing>
            <wp:anchor distT="0" distB="0" distL="114300" distR="114300" simplePos="0" relativeHeight="251661312" behindDoc="0" locked="0" layoutInCell="0" allowOverlap="1">
              <wp:simplePos x="0" y="0"/>
              <wp:positionH relativeFrom="margin">
                <wp:align>right</wp:align>
              </wp:positionH>
              <wp:positionV relativeFrom="paragraph">
                <wp:posOffset>720090</wp:posOffset>
              </wp:positionV>
              <wp:extent cx="5943600" cy="0"/>
              <wp:effectExtent l="10795" t="5715" r="8255" b="13335"/>
              <wp:wrapNone/>
              <wp:docPr id="2" name="Straight Connector 1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2050" style="mso-height-percent:0;mso-height-relative:page;mso-position-horizontal:right;mso-position-horizontal-relative:margin;mso-width-percent:0;mso-width-relative:page;mso-wrap-distance-bottom:0;mso-wrap-distance-left:9pt;mso-wrap-distance-right:9pt;mso-wrap-distance-top:0;mso-wrap-style:square;position:absolute;visibility:visible;z-index:251662336" from="416.8pt,56.7pt" to="884.8pt,56.7pt" o:allowincell="f">
              <w10:wrap anchorx="margin"/>
            </v:line>
          </w:pict>
        </mc:Fallback>
      </mc:AlternateContent>
    </w:r>
    <w:r>
      <w:rPr>
        <w:noProof/>
      </w:rPr>
      <mc:AlternateContent>
        <mc:Choice Requires="wps">
          <w:drawing>
            <wp:anchor distT="0" distB="0" distL="114300" distR="114300" simplePos="0" relativeHeight="251663360" behindDoc="0" locked="0" layoutInCell="0" allowOverlap="1">
              <wp:simplePos x="0" y="0"/>
              <wp:positionH relativeFrom="column">
                <wp:posOffset>3343275</wp:posOffset>
              </wp:positionH>
              <wp:positionV relativeFrom="paragraph">
                <wp:posOffset>178435</wp:posOffset>
              </wp:positionV>
              <wp:extent cx="2640965" cy="447675"/>
              <wp:effectExtent l="0" t="0" r="0" b="2540"/>
              <wp:wrapNone/>
              <wp:docPr id="1"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40965" cy="44767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838BC" w:rsidP="009838BC" w14:textId="77777777">
                          <w:pPr>
                            <w:spacing w:before="40"/>
                            <w:jc w:val="right"/>
                            <w:rPr>
                              <w:rFonts w:ascii="Arial" w:hAnsi="Arial"/>
                              <w:b/>
                              <w:sz w:val="16"/>
                            </w:rPr>
                          </w:pPr>
                          <w:r>
                            <w:rPr>
                              <w:rFonts w:ascii="Arial" w:hAnsi="Arial"/>
                              <w:b/>
                              <w:sz w:val="16"/>
                            </w:rPr>
                            <w:t>News Media Information 202 / 418-0500</w:t>
                          </w:r>
                        </w:p>
                        <w:p w:rsidR="009838BC" w:rsidP="009838BC" w14:textId="77777777">
                          <w:pPr>
                            <w:jc w:val="right"/>
                            <w:rPr>
                              <w:rFonts w:ascii="Arial" w:hAnsi="Arial"/>
                              <w:b/>
                              <w:sz w:val="16"/>
                            </w:rPr>
                          </w:pPr>
                          <w:r>
                            <w:rPr>
                              <w:rFonts w:ascii="Arial" w:hAnsi="Arial"/>
                              <w:b/>
                              <w:sz w:val="16"/>
                            </w:rPr>
                            <w:t xml:space="preserve">Internet: </w:t>
                          </w:r>
                          <w:bookmarkStart w:id="3" w:name="_Hlt233824"/>
                          <w:hyperlink r:id="rId2" w:history="1">
                            <w:r w:rsidRPr="00D216CD">
                              <w:rPr>
                                <w:rStyle w:val="Hyperlink"/>
                                <w:rFonts w:ascii="Arial" w:hAnsi="Arial"/>
                                <w:b/>
                                <w:sz w:val="16"/>
                              </w:rPr>
                              <w:t>h</w:t>
                            </w:r>
                            <w:bookmarkEnd w:id="3"/>
                            <w:r w:rsidRPr="00D216CD">
                              <w:rPr>
                                <w:rStyle w:val="Hyperlink"/>
                                <w:rFonts w:ascii="Arial" w:hAnsi="Arial"/>
                                <w:b/>
                                <w:sz w:val="16"/>
                              </w:rPr>
                              <w:t>ttps://www.fcc.gov</w:t>
                            </w:r>
                          </w:hyperlink>
                        </w:p>
                        <w:p w:rsidR="009838BC" w:rsidP="009838BC" w14:textId="77777777">
                          <w:pPr>
                            <w:jc w:val="right"/>
                          </w:pPr>
                          <w:r>
                            <w:rPr>
                              <w:rFonts w:ascii="Arial" w:hAnsi="Arial"/>
                              <w:b/>
                              <w:sz w:val="16"/>
                            </w:rPr>
                            <w:t>TTY: 1-888-835-5322</w:t>
                          </w:r>
                        </w:p>
                      </w:txbxContent>
                    </wps:txbx>
                    <wps:bodyPr rot="0" vert="horz" wrap="square" lIns="91440" tIns="0" rIns="91440" bIns="0" anchor="t" anchorCtr="0" upright="1"/>
                  </wps:wsp>
                </a:graphicData>
              </a:graphic>
              <wp14:sizeRelH relativeFrom="page">
                <wp14:pctWidth>0</wp14:pctWidth>
              </wp14:sizeRelH>
              <wp14:sizeRelV relativeFrom="page">
                <wp14:pctHeight>0</wp14:pctHeight>
              </wp14:sizeRelV>
            </wp:anchor>
          </w:drawing>
        </mc:Choice>
        <mc:Fallback>
          <w:pict>
            <v:shape id="Text Box 9" o:spid="_x0000_s2051" type="#_x0000_t202" style="width:207.95pt;height:35.25pt;margin-top:14.05pt;margin-left:263.25pt;mso-height-percent:0;mso-height-relative:page;mso-width-percent:0;mso-width-relative:page;mso-wrap-distance-bottom:0;mso-wrap-distance-left:9pt;mso-wrap-distance-right:9pt;mso-wrap-distance-top:0;mso-wrap-style:square;position:absolute;visibility:visible;v-text-anchor:top;z-index:251664384" o:allowincell="f" stroked="f">
              <v:textbox inset=",0,,0">
                <w:txbxContent>
                  <w:p w:rsidR="009838BC" w:rsidP="009838BC" w14:paraId="45330E63" w14:textId="77777777">
                    <w:pPr>
                      <w:spacing w:before="40"/>
                      <w:jc w:val="right"/>
                      <w:rPr>
                        <w:rFonts w:ascii="Arial" w:hAnsi="Arial"/>
                        <w:b/>
                        <w:sz w:val="16"/>
                      </w:rPr>
                    </w:pPr>
                    <w:r>
                      <w:rPr>
                        <w:rFonts w:ascii="Arial" w:hAnsi="Arial"/>
                        <w:b/>
                        <w:sz w:val="16"/>
                      </w:rPr>
                      <w:t>News Media Information 202 / 418-0500</w:t>
                    </w:r>
                  </w:p>
                  <w:p w:rsidR="009838BC" w:rsidP="009838BC" w14:paraId="52BBCDF8" w14:textId="77777777">
                    <w:pPr>
                      <w:jc w:val="right"/>
                      <w:rPr>
                        <w:rFonts w:ascii="Arial" w:hAnsi="Arial"/>
                        <w:b/>
                        <w:sz w:val="16"/>
                      </w:rPr>
                    </w:pPr>
                    <w:r>
                      <w:rPr>
                        <w:rFonts w:ascii="Arial" w:hAnsi="Arial"/>
                        <w:b/>
                        <w:sz w:val="16"/>
                      </w:rPr>
                      <w:t xml:space="preserve">Internet: </w:t>
                    </w:r>
                    <w:bookmarkStart w:id="3" w:name="_Hlt233824"/>
                    <w:hyperlink r:id="rId2" w:history="1">
                      <w:r w:rsidRPr="00D216CD">
                        <w:rPr>
                          <w:rStyle w:val="Hyperlink"/>
                          <w:rFonts w:ascii="Arial" w:hAnsi="Arial"/>
                          <w:b/>
                          <w:sz w:val="16"/>
                        </w:rPr>
                        <w:t>h</w:t>
                      </w:r>
                      <w:bookmarkEnd w:id="3"/>
                      <w:r w:rsidRPr="00D216CD">
                        <w:rPr>
                          <w:rStyle w:val="Hyperlink"/>
                          <w:rFonts w:ascii="Arial" w:hAnsi="Arial"/>
                          <w:b/>
                          <w:sz w:val="16"/>
                        </w:rPr>
                        <w:t>ttps://www.fcc.gov</w:t>
                      </w:r>
                    </w:hyperlink>
                  </w:p>
                  <w:p w:rsidR="009838BC" w:rsidP="009838BC" w14:paraId="09D9936A" w14:textId="77777777">
                    <w:pPr>
                      <w:jc w:val="right"/>
                    </w:pPr>
                    <w:r>
                      <w:rPr>
                        <w:rFonts w:ascii="Arial" w:hAnsi="Arial"/>
                        <w:b/>
                        <w:sz w:val="16"/>
                      </w:rPr>
                      <w:t>TTY: 1-888-835-5322</w:t>
                    </w:r>
                  </w:p>
                </w:txbxContent>
              </v:textbox>
            </v:shape>
          </w:pict>
        </mc:Fallback>
      </mc:AlternateContent>
    </w:r>
  </w:p>
  <w:p w:rsidR="006F7393" w:rsidRPr="009838BC" w:rsidP="009838BC" w14:paraId="234E4FB5" w14:textId="77777777">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357658"/>
    <w:multiLevelType w:val="hybridMultilevel"/>
    <w:tmpl w:val="A59E262C"/>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
    <w:nsid w:val="084B453C"/>
    <w:multiLevelType w:val="singleLevel"/>
    <w:tmpl w:val="40A8E97A"/>
    <w:lvl w:ilvl="0">
      <w:start w:val="1"/>
      <w:numFmt w:val="decimal"/>
      <w:lvlText w:val="%1."/>
      <w:lvlJc w:val="left"/>
      <w:pPr>
        <w:tabs>
          <w:tab w:val="num" w:pos="1080"/>
        </w:tabs>
        <w:ind w:left="0" w:firstLine="720"/>
      </w:pPr>
    </w:lvl>
  </w:abstractNum>
  <w:abstractNum w:abstractNumId="2">
    <w:nsid w:val="0FA443C5"/>
    <w:multiLevelType w:val="hybridMultilevel"/>
    <w:tmpl w:val="70BC77D8"/>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3F40A0F"/>
    <w:multiLevelType w:val="singleLevel"/>
    <w:tmpl w:val="3244DD0A"/>
    <w:lvl w:ilvl="0">
      <w:start w:val="1"/>
      <w:numFmt w:val="bullet"/>
      <w:pStyle w:val="Bullet"/>
      <w:lvlText w:val=""/>
      <w:lvlJc w:val="left"/>
      <w:pPr>
        <w:tabs>
          <w:tab w:val="num" w:pos="360"/>
        </w:tabs>
        <w:ind w:left="360" w:hanging="360"/>
      </w:pPr>
      <w:rPr>
        <w:rFonts w:ascii="Symbol" w:hAnsi="Symbol" w:hint="default"/>
      </w:rPr>
    </w:lvl>
  </w:abstractNum>
  <w:abstractNum w:abstractNumId="4">
    <w:nsid w:val="248246F3"/>
    <w:multiLevelType w:val="singleLevel"/>
    <w:tmpl w:val="B1F45678"/>
    <w:lvl w:ilvl="0">
      <w:start w:val="1"/>
      <w:numFmt w:val="decimal"/>
      <w:lvlText w:val="%1."/>
      <w:lvlJc w:val="left"/>
      <w:pPr>
        <w:tabs>
          <w:tab w:val="num" w:pos="1080"/>
        </w:tabs>
        <w:ind w:left="0" w:firstLine="720"/>
      </w:pPr>
    </w:lvl>
  </w:abstractNum>
  <w:abstractNum w:abstractNumId="5">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6">
    <w:nsid w:val="38333CB5"/>
    <w:multiLevelType w:val="hybridMultilevel"/>
    <w:tmpl w:val="7B9A5D0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4CBF7D66"/>
    <w:multiLevelType w:val="hybridMultilevel"/>
    <w:tmpl w:val="2F3EC3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nsid w:val="5426070D"/>
    <w:multiLevelType w:val="hybridMultilevel"/>
    <w:tmpl w:val="51CC8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0B128B8"/>
    <w:multiLevelType w:val="hybridMultilevel"/>
    <w:tmpl w:val="5EE633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12">
    <w:nsid w:val="63B97EE8"/>
    <w:multiLevelType w:val="hybridMultilevel"/>
    <w:tmpl w:val="8F5E88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DA47366"/>
    <w:multiLevelType w:val="hybridMultilevel"/>
    <w:tmpl w:val="B0846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DF27269"/>
    <w:multiLevelType w:val="hybridMultilevel"/>
    <w:tmpl w:val="8FC8806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7E026C5F"/>
    <w:multiLevelType w:val="hybridMultilevel"/>
    <w:tmpl w:val="904092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F0406EE"/>
    <w:multiLevelType w:val="hybridMultilevel"/>
    <w:tmpl w:val="749E4CE6"/>
    <w:lvl w:ilvl="0">
      <w:start w:val="1"/>
      <w:numFmt w:val="bullet"/>
      <w:lvlText w:val=""/>
      <w:lvlJc w:val="left"/>
      <w:pPr>
        <w:tabs>
          <w:tab w:val="num" w:pos="1440"/>
        </w:tabs>
        <w:ind w:left="1440" w:hanging="360"/>
      </w:pPr>
      <w:rPr>
        <w:rFonts w:ascii="Wingdings" w:hAnsi="Wingdings" w:hint="default"/>
      </w:rPr>
    </w:lvl>
    <w:lvl w:ilvl="1">
      <w:start w:val="1"/>
      <w:numFmt w:val="decimal"/>
      <w:lvlText w:val="(%2)"/>
      <w:lvlJc w:val="left"/>
      <w:pPr>
        <w:tabs>
          <w:tab w:val="num" w:pos="2160"/>
        </w:tabs>
        <w:ind w:left="2160" w:hanging="360"/>
      </w:pPr>
      <w:rPr>
        <w:rFonts w:cs="Times New Roman" w:hint="default"/>
      </w:rPr>
    </w:lvl>
    <w:lvl w:ilvl="2">
      <w:start w:val="1"/>
      <w:numFmt w:val="lowerRoman"/>
      <w:lvlText w:val="%3."/>
      <w:lvlJc w:val="right"/>
      <w:pPr>
        <w:tabs>
          <w:tab w:val="num" w:pos="2880"/>
        </w:tabs>
        <w:ind w:left="2880" w:hanging="180"/>
      </w:pPr>
      <w:rPr>
        <w:rFonts w:cs="Times New Roman"/>
      </w:rPr>
    </w:lvl>
    <w:lvl w:ilvl="3">
      <w:start w:val="0"/>
      <w:numFmt w:val="bullet"/>
      <w:lvlText w:val="-"/>
      <w:lvlJc w:val="left"/>
      <w:pPr>
        <w:tabs>
          <w:tab w:val="num" w:pos="1440"/>
        </w:tabs>
        <w:ind w:left="1440" w:hanging="360"/>
      </w:pPr>
      <w:rPr>
        <w:rFonts w:ascii="Times New Roman" w:eastAsia="Times New Roman" w:hAnsi="Times New Roman" w:hint="default"/>
      </w:rPr>
    </w:lvl>
    <w:lvl w:ilvl="4">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17">
    <w:nsid w:val="7FDF5B9D"/>
    <w:multiLevelType w:val="hybridMultilevel"/>
    <w:tmpl w:val="B14052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5"/>
  </w:num>
  <w:num w:numId="4">
    <w:abstractNumId w:val="8"/>
  </w:num>
  <w:num w:numId="5">
    <w:abstractNumId w:val="4"/>
  </w:num>
  <w:num w:numId="6">
    <w:abstractNumId w:val="1"/>
  </w:num>
  <w:num w:numId="7">
    <w:abstractNumId w:val="0"/>
  </w:num>
  <w:num w:numId="8">
    <w:abstractNumId w:val="16"/>
  </w:num>
  <w:num w:numId="9">
    <w:abstractNumId w:val="6"/>
  </w:num>
  <w:num w:numId="10">
    <w:abstractNumId w:val="14"/>
  </w:num>
  <w:num w:numId="11">
    <w:abstractNumId w:val="9"/>
  </w:num>
  <w:num w:numId="12">
    <w:abstractNumId w:val="13"/>
  </w:num>
  <w:num w:numId="13">
    <w:abstractNumId w:val="15"/>
  </w:num>
  <w:num w:numId="14">
    <w:abstractNumId w:val="2"/>
  </w:num>
  <w:num w:numId="15">
    <w:abstractNumId w:val="17"/>
  </w:num>
  <w:num w:numId="16">
    <w:abstractNumId w:val="12"/>
  </w:num>
  <w:num w:numId="17">
    <w:abstractNumId w:val="13"/>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11"/>
    <w:rsid w:val="000054AF"/>
    <w:rsid w:val="000056F1"/>
    <w:rsid w:val="00021CC0"/>
    <w:rsid w:val="00025670"/>
    <w:rsid w:val="00030C41"/>
    <w:rsid w:val="00035C40"/>
    <w:rsid w:val="00041929"/>
    <w:rsid w:val="0004234F"/>
    <w:rsid w:val="00043D85"/>
    <w:rsid w:val="000526B4"/>
    <w:rsid w:val="00062E4C"/>
    <w:rsid w:val="0006638C"/>
    <w:rsid w:val="00073D7E"/>
    <w:rsid w:val="000748A3"/>
    <w:rsid w:val="00083EFC"/>
    <w:rsid w:val="0009243A"/>
    <w:rsid w:val="000A43AF"/>
    <w:rsid w:val="000C1560"/>
    <w:rsid w:val="000C51C1"/>
    <w:rsid w:val="000D0423"/>
    <w:rsid w:val="000D2136"/>
    <w:rsid w:val="000D2568"/>
    <w:rsid w:val="000D3995"/>
    <w:rsid w:val="000D7825"/>
    <w:rsid w:val="000F09B7"/>
    <w:rsid w:val="000F7732"/>
    <w:rsid w:val="001009A1"/>
    <w:rsid w:val="001228A0"/>
    <w:rsid w:val="001239D7"/>
    <w:rsid w:val="001324D5"/>
    <w:rsid w:val="00146C9F"/>
    <w:rsid w:val="0014748D"/>
    <w:rsid w:val="00155693"/>
    <w:rsid w:val="0015594B"/>
    <w:rsid w:val="00160467"/>
    <w:rsid w:val="001668ED"/>
    <w:rsid w:val="0017146A"/>
    <w:rsid w:val="001841DC"/>
    <w:rsid w:val="001A310C"/>
    <w:rsid w:val="001C1E04"/>
    <w:rsid w:val="001D4DC5"/>
    <w:rsid w:val="001F5FDD"/>
    <w:rsid w:val="00200A5A"/>
    <w:rsid w:val="00206B89"/>
    <w:rsid w:val="0021689D"/>
    <w:rsid w:val="00224EAD"/>
    <w:rsid w:val="0023390D"/>
    <w:rsid w:val="00233BA9"/>
    <w:rsid w:val="002408ED"/>
    <w:rsid w:val="002471C2"/>
    <w:rsid w:val="0025578F"/>
    <w:rsid w:val="00257C97"/>
    <w:rsid w:val="002679FB"/>
    <w:rsid w:val="0027082A"/>
    <w:rsid w:val="00296CE0"/>
    <w:rsid w:val="002A0650"/>
    <w:rsid w:val="002B4E11"/>
    <w:rsid w:val="002C024B"/>
    <w:rsid w:val="002C088D"/>
    <w:rsid w:val="002D073D"/>
    <w:rsid w:val="002D2AEA"/>
    <w:rsid w:val="002D7716"/>
    <w:rsid w:val="002E2C5C"/>
    <w:rsid w:val="002E38CB"/>
    <w:rsid w:val="00300894"/>
    <w:rsid w:val="00301B7C"/>
    <w:rsid w:val="00306FCB"/>
    <w:rsid w:val="00307E77"/>
    <w:rsid w:val="00331E70"/>
    <w:rsid w:val="00332AD1"/>
    <w:rsid w:val="00335C26"/>
    <w:rsid w:val="00343DA3"/>
    <w:rsid w:val="00350364"/>
    <w:rsid w:val="00356203"/>
    <w:rsid w:val="00357D50"/>
    <w:rsid w:val="00364CC0"/>
    <w:rsid w:val="00374F61"/>
    <w:rsid w:val="00386F39"/>
    <w:rsid w:val="00391ABB"/>
    <w:rsid w:val="0039603B"/>
    <w:rsid w:val="003A1DF4"/>
    <w:rsid w:val="003B40F4"/>
    <w:rsid w:val="003C0B73"/>
    <w:rsid w:val="003D0E94"/>
    <w:rsid w:val="003E7041"/>
    <w:rsid w:val="003F56BE"/>
    <w:rsid w:val="00405214"/>
    <w:rsid w:val="00417FB8"/>
    <w:rsid w:val="00423741"/>
    <w:rsid w:val="00430165"/>
    <w:rsid w:val="00435D7E"/>
    <w:rsid w:val="00442669"/>
    <w:rsid w:val="00447B4C"/>
    <w:rsid w:val="00462981"/>
    <w:rsid w:val="004668A3"/>
    <w:rsid w:val="0048219B"/>
    <w:rsid w:val="00491283"/>
    <w:rsid w:val="00493971"/>
    <w:rsid w:val="004B1017"/>
    <w:rsid w:val="004C5E12"/>
    <w:rsid w:val="004D1DE3"/>
    <w:rsid w:val="004F3803"/>
    <w:rsid w:val="004F70D7"/>
    <w:rsid w:val="00504990"/>
    <w:rsid w:val="0051657A"/>
    <w:rsid w:val="005226DB"/>
    <w:rsid w:val="00526E71"/>
    <w:rsid w:val="00555A0D"/>
    <w:rsid w:val="0055614C"/>
    <w:rsid w:val="005653E2"/>
    <w:rsid w:val="00577FA9"/>
    <w:rsid w:val="00582862"/>
    <w:rsid w:val="00591A68"/>
    <w:rsid w:val="005B2F4D"/>
    <w:rsid w:val="005C03C1"/>
    <w:rsid w:val="005C3E56"/>
    <w:rsid w:val="005C7B3E"/>
    <w:rsid w:val="005D5870"/>
    <w:rsid w:val="005E4F7C"/>
    <w:rsid w:val="005E631F"/>
    <w:rsid w:val="005F2AC6"/>
    <w:rsid w:val="005F41C5"/>
    <w:rsid w:val="00612793"/>
    <w:rsid w:val="0062779F"/>
    <w:rsid w:val="00630A7F"/>
    <w:rsid w:val="006353B5"/>
    <w:rsid w:val="0064004C"/>
    <w:rsid w:val="00655E04"/>
    <w:rsid w:val="006770DB"/>
    <w:rsid w:val="00681684"/>
    <w:rsid w:val="0069488E"/>
    <w:rsid w:val="006A45DD"/>
    <w:rsid w:val="006B2EC8"/>
    <w:rsid w:val="006B4B91"/>
    <w:rsid w:val="006B5CC9"/>
    <w:rsid w:val="006C04D0"/>
    <w:rsid w:val="006C696C"/>
    <w:rsid w:val="006D1568"/>
    <w:rsid w:val="006D3288"/>
    <w:rsid w:val="006D3BD8"/>
    <w:rsid w:val="006D77DD"/>
    <w:rsid w:val="006E7C7F"/>
    <w:rsid w:val="006F0345"/>
    <w:rsid w:val="006F7393"/>
    <w:rsid w:val="00713501"/>
    <w:rsid w:val="00713B06"/>
    <w:rsid w:val="0073210D"/>
    <w:rsid w:val="00736E0B"/>
    <w:rsid w:val="007400A3"/>
    <w:rsid w:val="00752CBE"/>
    <w:rsid w:val="00755037"/>
    <w:rsid w:val="007571E3"/>
    <w:rsid w:val="00773A1E"/>
    <w:rsid w:val="00776CA9"/>
    <w:rsid w:val="007818B3"/>
    <w:rsid w:val="00792C8D"/>
    <w:rsid w:val="007965EB"/>
    <w:rsid w:val="0079679C"/>
    <w:rsid w:val="007A3F43"/>
    <w:rsid w:val="007A68A1"/>
    <w:rsid w:val="007A7D43"/>
    <w:rsid w:val="007B5A5A"/>
    <w:rsid w:val="007C24B8"/>
    <w:rsid w:val="007C5F3D"/>
    <w:rsid w:val="007D5FFD"/>
    <w:rsid w:val="007D63A0"/>
    <w:rsid w:val="007E55E0"/>
    <w:rsid w:val="007F5F67"/>
    <w:rsid w:val="00805203"/>
    <w:rsid w:val="00806740"/>
    <w:rsid w:val="00807011"/>
    <w:rsid w:val="0082309C"/>
    <w:rsid w:val="00824C11"/>
    <w:rsid w:val="0082795F"/>
    <w:rsid w:val="00840A9B"/>
    <w:rsid w:val="00853C9F"/>
    <w:rsid w:val="00886AD2"/>
    <w:rsid w:val="0089068A"/>
    <w:rsid w:val="008B093F"/>
    <w:rsid w:val="008B457D"/>
    <w:rsid w:val="008B67BD"/>
    <w:rsid w:val="008F0A07"/>
    <w:rsid w:val="008F10AA"/>
    <w:rsid w:val="008F58A8"/>
    <w:rsid w:val="008F76A5"/>
    <w:rsid w:val="009004CF"/>
    <w:rsid w:val="00910F12"/>
    <w:rsid w:val="009222DD"/>
    <w:rsid w:val="00922391"/>
    <w:rsid w:val="00923568"/>
    <w:rsid w:val="009279CC"/>
    <w:rsid w:val="00930ECF"/>
    <w:rsid w:val="00935A47"/>
    <w:rsid w:val="00943499"/>
    <w:rsid w:val="0094438D"/>
    <w:rsid w:val="00945BAA"/>
    <w:rsid w:val="0095199E"/>
    <w:rsid w:val="00952093"/>
    <w:rsid w:val="00953779"/>
    <w:rsid w:val="00955CCA"/>
    <w:rsid w:val="009642AC"/>
    <w:rsid w:val="009813F4"/>
    <w:rsid w:val="009838BC"/>
    <w:rsid w:val="00985BC8"/>
    <w:rsid w:val="00991A24"/>
    <w:rsid w:val="00993777"/>
    <w:rsid w:val="009A2C7E"/>
    <w:rsid w:val="009A409F"/>
    <w:rsid w:val="009B5602"/>
    <w:rsid w:val="009C78D3"/>
    <w:rsid w:val="009F0565"/>
    <w:rsid w:val="00A05EB4"/>
    <w:rsid w:val="00A06E37"/>
    <w:rsid w:val="00A331E1"/>
    <w:rsid w:val="00A501F6"/>
    <w:rsid w:val="00A6328E"/>
    <w:rsid w:val="00A705E2"/>
    <w:rsid w:val="00A70D2C"/>
    <w:rsid w:val="00A77617"/>
    <w:rsid w:val="00A822F8"/>
    <w:rsid w:val="00A84C43"/>
    <w:rsid w:val="00A866AC"/>
    <w:rsid w:val="00A927FE"/>
    <w:rsid w:val="00AA229F"/>
    <w:rsid w:val="00AA2B02"/>
    <w:rsid w:val="00AA567B"/>
    <w:rsid w:val="00AA6B2D"/>
    <w:rsid w:val="00AB367F"/>
    <w:rsid w:val="00AC0611"/>
    <w:rsid w:val="00AC6B5E"/>
    <w:rsid w:val="00AC75B1"/>
    <w:rsid w:val="00AD03A4"/>
    <w:rsid w:val="00AD26E6"/>
    <w:rsid w:val="00AE2418"/>
    <w:rsid w:val="00AF1730"/>
    <w:rsid w:val="00AF3195"/>
    <w:rsid w:val="00B0171B"/>
    <w:rsid w:val="00B23EED"/>
    <w:rsid w:val="00B27472"/>
    <w:rsid w:val="00B30252"/>
    <w:rsid w:val="00B6302B"/>
    <w:rsid w:val="00B75398"/>
    <w:rsid w:val="00B77E2F"/>
    <w:rsid w:val="00B84777"/>
    <w:rsid w:val="00B951F8"/>
    <w:rsid w:val="00BA0A77"/>
    <w:rsid w:val="00BA1B6A"/>
    <w:rsid w:val="00BB3D09"/>
    <w:rsid w:val="00BB5611"/>
    <w:rsid w:val="00BB6019"/>
    <w:rsid w:val="00BB72AD"/>
    <w:rsid w:val="00BD22F1"/>
    <w:rsid w:val="00BD78CB"/>
    <w:rsid w:val="00BF3575"/>
    <w:rsid w:val="00C11711"/>
    <w:rsid w:val="00C133DD"/>
    <w:rsid w:val="00C160B8"/>
    <w:rsid w:val="00C2239E"/>
    <w:rsid w:val="00C52109"/>
    <w:rsid w:val="00C56BAB"/>
    <w:rsid w:val="00C669F0"/>
    <w:rsid w:val="00C66A46"/>
    <w:rsid w:val="00C728E7"/>
    <w:rsid w:val="00C76C9F"/>
    <w:rsid w:val="00C77B38"/>
    <w:rsid w:val="00C92B4C"/>
    <w:rsid w:val="00C961D2"/>
    <w:rsid w:val="00CA27C5"/>
    <w:rsid w:val="00CA4F02"/>
    <w:rsid w:val="00CA50F7"/>
    <w:rsid w:val="00CB7503"/>
    <w:rsid w:val="00CD11BD"/>
    <w:rsid w:val="00CD7B4D"/>
    <w:rsid w:val="00CE253D"/>
    <w:rsid w:val="00CF78CD"/>
    <w:rsid w:val="00D216CD"/>
    <w:rsid w:val="00D32094"/>
    <w:rsid w:val="00D4184E"/>
    <w:rsid w:val="00D46292"/>
    <w:rsid w:val="00D553CB"/>
    <w:rsid w:val="00D66064"/>
    <w:rsid w:val="00D703AD"/>
    <w:rsid w:val="00D77D8D"/>
    <w:rsid w:val="00D807B4"/>
    <w:rsid w:val="00D83B7D"/>
    <w:rsid w:val="00D852A5"/>
    <w:rsid w:val="00D85949"/>
    <w:rsid w:val="00D97F05"/>
    <w:rsid w:val="00DA36EC"/>
    <w:rsid w:val="00DA656E"/>
    <w:rsid w:val="00DB09FF"/>
    <w:rsid w:val="00DD5E17"/>
    <w:rsid w:val="00E11783"/>
    <w:rsid w:val="00E13A50"/>
    <w:rsid w:val="00E17CBD"/>
    <w:rsid w:val="00E416C6"/>
    <w:rsid w:val="00E55C4C"/>
    <w:rsid w:val="00E6588C"/>
    <w:rsid w:val="00E67068"/>
    <w:rsid w:val="00E7152F"/>
    <w:rsid w:val="00E85FB9"/>
    <w:rsid w:val="00E9000F"/>
    <w:rsid w:val="00E91272"/>
    <w:rsid w:val="00E9436D"/>
    <w:rsid w:val="00EA3C9A"/>
    <w:rsid w:val="00EA4680"/>
    <w:rsid w:val="00EF5A41"/>
    <w:rsid w:val="00EF5D09"/>
    <w:rsid w:val="00EF6212"/>
    <w:rsid w:val="00F05535"/>
    <w:rsid w:val="00F1083A"/>
    <w:rsid w:val="00F25814"/>
    <w:rsid w:val="00F26448"/>
    <w:rsid w:val="00F27067"/>
    <w:rsid w:val="00F354D4"/>
    <w:rsid w:val="00F62401"/>
    <w:rsid w:val="00F66153"/>
    <w:rsid w:val="00F6679B"/>
    <w:rsid w:val="00F67697"/>
    <w:rsid w:val="00F83E42"/>
    <w:rsid w:val="00F91250"/>
    <w:rsid w:val="00FA17FB"/>
    <w:rsid w:val="00FB3DBD"/>
    <w:rsid w:val="00FB5988"/>
    <w:rsid w:val="00FB5D60"/>
    <w:rsid w:val="00FB7240"/>
    <w:rsid w:val="00FC4270"/>
    <w:rsid w:val="00FD22E3"/>
    <w:rsid w:val="00FD3907"/>
    <w:rsid w:val="00FD7190"/>
    <w:rsid w:val="00FF3250"/>
    <w:rsid w:val="00FF70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6C00C609-C69C-4AD8-B464-90BB2BB61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7697"/>
    <w:rPr>
      <w:rFonts w:eastAsiaTheme="minorHAnsi" w:cs="Calibri"/>
      <w:sz w:val="22"/>
      <w:szCs w:val="22"/>
    </w:rPr>
  </w:style>
  <w:style w:type="paragraph" w:styleId="Heading1">
    <w:name w:val="heading 1"/>
    <w:basedOn w:val="Normal"/>
    <w:next w:val="ParaNum"/>
    <w:qFormat/>
    <w:rsid w:val="00626EB6"/>
    <w:pPr>
      <w:keepNext/>
      <w:widowControl w:val="0"/>
      <w:numPr>
        <w:numId w:val="3"/>
      </w:numPr>
      <w:tabs>
        <w:tab w:val="left" w:pos="720"/>
      </w:tabs>
      <w:suppressAutoHyphens/>
      <w:spacing w:after="120"/>
      <w:outlineLvl w:val="0"/>
    </w:pPr>
    <w:rPr>
      <w:rFonts w:ascii="Times New Roman Bold" w:eastAsia="Times New Roman" w:hAnsi="Times New Roman Bold" w:cs="Times New Roman"/>
      <w:b/>
      <w:caps/>
      <w:snapToGrid w:val="0"/>
      <w:kern w:val="28"/>
      <w:szCs w:val="20"/>
    </w:rPr>
  </w:style>
  <w:style w:type="paragraph" w:styleId="Heading2">
    <w:name w:val="heading 2"/>
    <w:basedOn w:val="Normal"/>
    <w:next w:val="ParaNum"/>
    <w:autoRedefine/>
    <w:qFormat/>
    <w:rsid w:val="007A1E6D"/>
    <w:pPr>
      <w:keepNext/>
      <w:widowControl w:val="0"/>
      <w:numPr>
        <w:ilvl w:val="1"/>
        <w:numId w:val="3"/>
      </w:numPr>
      <w:spacing w:after="120"/>
      <w:outlineLvl w:val="1"/>
    </w:pPr>
    <w:rPr>
      <w:rFonts w:eastAsia="Times New Roman" w:cs="Times New Roman"/>
      <w:b/>
      <w:snapToGrid w:val="0"/>
      <w:kern w:val="28"/>
      <w:szCs w:val="20"/>
    </w:rPr>
  </w:style>
  <w:style w:type="paragraph" w:styleId="Heading3">
    <w:name w:val="heading 3"/>
    <w:basedOn w:val="Normal"/>
    <w:next w:val="ParaNum"/>
    <w:qFormat/>
    <w:rsid w:val="00BA6196"/>
    <w:pPr>
      <w:keepNext/>
      <w:widowControl w:val="0"/>
      <w:numPr>
        <w:ilvl w:val="2"/>
        <w:numId w:val="3"/>
      </w:numPr>
      <w:tabs>
        <w:tab w:val="left" w:pos="2160"/>
      </w:tabs>
      <w:spacing w:after="120"/>
      <w:outlineLvl w:val="2"/>
    </w:pPr>
    <w:rPr>
      <w:rFonts w:eastAsia="Times New Roman" w:cs="Times New Roman"/>
      <w:b/>
      <w:snapToGrid w:val="0"/>
      <w:kern w:val="28"/>
      <w:szCs w:val="20"/>
    </w:rPr>
  </w:style>
  <w:style w:type="paragraph" w:styleId="Heading4">
    <w:name w:val="heading 4"/>
    <w:basedOn w:val="Normal"/>
    <w:next w:val="ParaNum"/>
    <w:qFormat/>
    <w:rsid w:val="00C426B1"/>
    <w:pPr>
      <w:keepNext/>
      <w:widowControl w:val="0"/>
      <w:numPr>
        <w:ilvl w:val="3"/>
        <w:numId w:val="3"/>
      </w:numPr>
      <w:tabs>
        <w:tab w:val="left" w:pos="2880"/>
      </w:tabs>
      <w:spacing w:after="120"/>
      <w:outlineLvl w:val="3"/>
    </w:pPr>
    <w:rPr>
      <w:rFonts w:eastAsia="Times New Roman" w:cs="Times New Roman"/>
      <w:b/>
      <w:snapToGrid w:val="0"/>
      <w:kern w:val="28"/>
      <w:szCs w:val="20"/>
    </w:rPr>
  </w:style>
  <w:style w:type="paragraph" w:styleId="Heading5">
    <w:name w:val="heading 5"/>
    <w:basedOn w:val="Normal"/>
    <w:next w:val="ParaNum"/>
    <w:qFormat/>
    <w:rsid w:val="00511968"/>
    <w:pPr>
      <w:keepNext/>
      <w:widowControl w:val="0"/>
      <w:numPr>
        <w:ilvl w:val="4"/>
        <w:numId w:val="3"/>
      </w:numPr>
      <w:tabs>
        <w:tab w:val="left" w:pos="3600"/>
      </w:tabs>
      <w:suppressAutoHyphens/>
      <w:spacing w:after="120"/>
      <w:outlineLvl w:val="4"/>
    </w:pPr>
    <w:rPr>
      <w:rFonts w:eastAsia="Times New Roman" w:cs="Times New Roman"/>
      <w:b/>
      <w:snapToGrid w:val="0"/>
      <w:kern w:val="28"/>
      <w:szCs w:val="20"/>
    </w:rPr>
  </w:style>
  <w:style w:type="paragraph" w:styleId="Heading6">
    <w:name w:val="heading 6"/>
    <w:basedOn w:val="Normal"/>
    <w:next w:val="ParaNum"/>
    <w:qFormat/>
    <w:rsid w:val="00036039"/>
    <w:pPr>
      <w:widowControl w:val="0"/>
      <w:numPr>
        <w:ilvl w:val="5"/>
        <w:numId w:val="3"/>
      </w:numPr>
      <w:tabs>
        <w:tab w:val="left" w:pos="4320"/>
      </w:tabs>
      <w:spacing w:after="120"/>
      <w:outlineLvl w:val="5"/>
    </w:pPr>
    <w:rPr>
      <w:rFonts w:eastAsia="Times New Roman" w:cs="Times New Roman"/>
      <w:b/>
      <w:snapToGrid w:val="0"/>
      <w:kern w:val="28"/>
      <w:szCs w:val="20"/>
    </w:rPr>
  </w:style>
  <w:style w:type="paragraph" w:styleId="Heading7">
    <w:name w:val="heading 7"/>
    <w:basedOn w:val="Normal"/>
    <w:next w:val="ParaNum"/>
    <w:qFormat/>
    <w:rsid w:val="00036039"/>
    <w:pPr>
      <w:widowControl w:val="0"/>
      <w:numPr>
        <w:ilvl w:val="6"/>
        <w:numId w:val="3"/>
      </w:numPr>
      <w:tabs>
        <w:tab w:val="left" w:pos="5040"/>
      </w:tabs>
      <w:spacing w:after="120"/>
      <w:ind w:left="5040" w:hanging="720"/>
      <w:outlineLvl w:val="6"/>
    </w:pPr>
    <w:rPr>
      <w:rFonts w:eastAsia="Times New Roman" w:cs="Times New Roman"/>
      <w:b/>
      <w:snapToGrid w:val="0"/>
      <w:kern w:val="28"/>
      <w:szCs w:val="20"/>
    </w:rPr>
  </w:style>
  <w:style w:type="paragraph" w:styleId="Heading8">
    <w:name w:val="heading 8"/>
    <w:basedOn w:val="Normal"/>
    <w:next w:val="ParaNum"/>
    <w:qFormat/>
    <w:rsid w:val="001E01CA"/>
    <w:pPr>
      <w:widowControl w:val="0"/>
      <w:numPr>
        <w:ilvl w:val="7"/>
        <w:numId w:val="3"/>
      </w:numPr>
      <w:tabs>
        <w:tab w:val="clear" w:pos="5400"/>
        <w:tab w:val="left" w:pos="5760"/>
      </w:tabs>
      <w:spacing w:after="120"/>
      <w:ind w:left="5760" w:hanging="720"/>
      <w:outlineLvl w:val="7"/>
    </w:pPr>
    <w:rPr>
      <w:rFonts w:eastAsia="Times New Roman" w:cs="Times New Roman"/>
      <w:b/>
      <w:snapToGrid w:val="0"/>
      <w:kern w:val="28"/>
      <w:szCs w:val="20"/>
    </w:rPr>
  </w:style>
  <w:style w:type="paragraph" w:styleId="Heading9">
    <w:name w:val="heading 9"/>
    <w:basedOn w:val="Normal"/>
    <w:next w:val="ParaNum"/>
    <w:qFormat/>
    <w:rsid w:val="001E01CA"/>
    <w:pPr>
      <w:widowControl w:val="0"/>
      <w:numPr>
        <w:ilvl w:val="8"/>
        <w:numId w:val="3"/>
      </w:numPr>
      <w:tabs>
        <w:tab w:val="clear" w:pos="6120"/>
        <w:tab w:val="left" w:pos="6480"/>
      </w:tabs>
      <w:spacing w:after="120"/>
      <w:ind w:left="6480" w:hanging="720"/>
      <w:outlineLvl w:val="8"/>
    </w:pPr>
    <w:rPr>
      <w:rFonts w:eastAsia="Times New Roman" w:cs="Times New Roman"/>
      <w:b/>
      <w:snapToGrid w:val="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
    <w:rsid w:val="00E07225"/>
    <w:pPr>
      <w:widowControl w:val="0"/>
      <w:numPr>
        <w:numId w:val="2"/>
      </w:numPr>
      <w:tabs>
        <w:tab w:val="clear" w:pos="1080"/>
        <w:tab w:val="num" w:pos="1440"/>
      </w:tabs>
      <w:spacing w:after="120"/>
    </w:pPr>
    <w:rPr>
      <w:rFonts w:eastAsia="Times New Roman" w:cs="Times New Roman"/>
      <w:snapToGrid w:val="0"/>
      <w:kern w:val="28"/>
      <w:szCs w:val="20"/>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ALTS FOOTNOTE,ALTS FOOTNOTE Char1,Footnote Text Char Char,Footnote Text Char2,Footnote Text Char2 Char Char,Footnote Text Char2 Char1 Char1 Char Char,Footnote Text Char3 Char1 Char Char,Footnote Text Char3 Char1 Char Char Char Char,f,fn"/>
    <w:link w:val="FootnoteTextChar"/>
    <w:uiPriority w:val="99"/>
    <w:qFormat/>
    <w:rsid w:val="000E3D42"/>
    <w:pPr>
      <w:spacing w:after="120"/>
    </w:p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uiPriority w:val="99"/>
    <w:qFormat/>
    <w:rPr>
      <w:rFonts w:ascii="Times New Roman" w:hAnsi="Times New Roman"/>
      <w:dstrike w:val="0"/>
      <w:color w:val="auto"/>
      <w:sz w:val="22"/>
      <w:vertAlign w:val="superscript"/>
    </w:rPr>
  </w:style>
  <w:style w:type="paragraph" w:styleId="TOC1">
    <w:name w:val="toc 1"/>
    <w:basedOn w:val="Normal"/>
    <w:next w:val="Normal"/>
    <w:uiPriority w:val="39"/>
    <w:pPr>
      <w:widowControl w:val="0"/>
      <w:tabs>
        <w:tab w:val="left" w:pos="360"/>
        <w:tab w:val="right" w:leader="dot" w:pos="9360"/>
      </w:tabs>
      <w:suppressAutoHyphens/>
      <w:ind w:left="360" w:right="720" w:hanging="360"/>
    </w:pPr>
    <w:rPr>
      <w:rFonts w:eastAsia="Times New Roman" w:cs="Times New Roman"/>
      <w:caps/>
      <w:noProof/>
      <w:snapToGrid w:val="0"/>
      <w:kern w:val="28"/>
      <w:szCs w:val="20"/>
    </w:rPr>
  </w:style>
  <w:style w:type="paragraph" w:styleId="TOC2">
    <w:name w:val="toc 2"/>
    <w:basedOn w:val="Normal"/>
    <w:next w:val="Normal"/>
    <w:semiHidden/>
    <w:pPr>
      <w:widowControl w:val="0"/>
      <w:tabs>
        <w:tab w:val="left" w:pos="720"/>
        <w:tab w:val="right" w:leader="dot" w:pos="9360"/>
      </w:tabs>
      <w:suppressAutoHyphens/>
      <w:ind w:left="720" w:right="720" w:hanging="360"/>
    </w:pPr>
    <w:rPr>
      <w:rFonts w:eastAsia="Times New Roman" w:cs="Times New Roman"/>
      <w:noProof/>
      <w:snapToGrid w:val="0"/>
      <w:kern w:val="28"/>
      <w:szCs w:val="20"/>
    </w:rPr>
  </w:style>
  <w:style w:type="paragraph" w:styleId="TOC3">
    <w:name w:val="toc 3"/>
    <w:basedOn w:val="Normal"/>
    <w:next w:val="Normal"/>
    <w:semiHidden/>
    <w:pPr>
      <w:widowControl w:val="0"/>
      <w:tabs>
        <w:tab w:val="left" w:pos="1080"/>
        <w:tab w:val="right" w:leader="dot" w:pos="9360"/>
      </w:tabs>
      <w:suppressAutoHyphens/>
      <w:ind w:left="1080" w:right="720" w:hanging="360"/>
    </w:pPr>
    <w:rPr>
      <w:rFonts w:eastAsia="Times New Roman" w:cs="Times New Roman"/>
      <w:noProof/>
      <w:snapToGrid w:val="0"/>
      <w:kern w:val="28"/>
      <w:szCs w:val="20"/>
    </w:rPr>
  </w:style>
  <w:style w:type="paragraph" w:styleId="TOC4">
    <w:name w:val="toc 4"/>
    <w:basedOn w:val="Normal"/>
    <w:next w:val="Normal"/>
    <w:autoRedefine/>
    <w:semiHidden/>
    <w:pPr>
      <w:widowControl w:val="0"/>
      <w:tabs>
        <w:tab w:val="left" w:pos="1440"/>
        <w:tab w:val="right" w:leader="dot" w:pos="9360"/>
      </w:tabs>
      <w:suppressAutoHyphens/>
      <w:ind w:left="1440" w:right="720" w:hanging="360"/>
    </w:pPr>
    <w:rPr>
      <w:rFonts w:eastAsia="Times New Roman" w:cs="Times New Roman"/>
      <w:noProof/>
      <w:snapToGrid w:val="0"/>
      <w:kern w:val="28"/>
      <w:szCs w:val="20"/>
    </w:rPr>
  </w:style>
  <w:style w:type="paragraph" w:styleId="TOC5">
    <w:name w:val="toc 5"/>
    <w:basedOn w:val="Normal"/>
    <w:next w:val="Normal"/>
    <w:autoRedefine/>
    <w:semiHidden/>
    <w:pPr>
      <w:widowControl w:val="0"/>
      <w:tabs>
        <w:tab w:val="left" w:pos="1800"/>
        <w:tab w:val="right" w:leader="dot" w:pos="9360"/>
      </w:tabs>
      <w:suppressAutoHyphens/>
      <w:ind w:left="1800" w:right="720" w:hanging="360"/>
    </w:pPr>
    <w:rPr>
      <w:rFonts w:eastAsia="Times New Roman" w:cs="Times New Roman"/>
      <w:noProof/>
      <w:snapToGrid w:val="0"/>
      <w:kern w:val="28"/>
      <w:szCs w:val="20"/>
    </w:rPr>
  </w:style>
  <w:style w:type="paragraph" w:styleId="TOC6">
    <w:name w:val="toc 6"/>
    <w:basedOn w:val="Normal"/>
    <w:next w:val="Normal"/>
    <w:autoRedefine/>
    <w:semiHidden/>
    <w:pPr>
      <w:widowControl w:val="0"/>
      <w:tabs>
        <w:tab w:val="left" w:pos="2160"/>
        <w:tab w:val="right" w:leader="dot" w:pos="9360"/>
      </w:tabs>
      <w:suppressAutoHyphens/>
      <w:ind w:left="2160" w:hanging="360"/>
    </w:pPr>
    <w:rPr>
      <w:rFonts w:eastAsia="Times New Roman" w:cs="Times New Roman"/>
      <w:noProof/>
      <w:snapToGrid w:val="0"/>
      <w:kern w:val="28"/>
      <w:szCs w:val="20"/>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rsid w:val="00837C62"/>
    <w:pPr>
      <w:widowControl w:val="0"/>
      <w:tabs>
        <w:tab w:val="center" w:pos="4680"/>
        <w:tab w:val="right" w:pos="9360"/>
      </w:tabs>
      <w:ind w:firstLine="1080"/>
    </w:pPr>
    <w:rPr>
      <w:rFonts w:ascii="Arial" w:eastAsia="Times New Roman" w:hAnsi="Arial" w:cs="Arial"/>
      <w:b/>
      <w:snapToGrid w:val="0"/>
      <w:kern w:val="28"/>
      <w:sz w:val="96"/>
      <w:szCs w:val="96"/>
    </w:rPr>
  </w:style>
  <w:style w:type="paragraph" w:styleId="Footer">
    <w:name w:val="footer"/>
    <w:basedOn w:val="Normal"/>
    <w:link w:val="FooterChar"/>
    <w:uiPriority w:val="99"/>
    <w:pPr>
      <w:widowControl w:val="0"/>
      <w:tabs>
        <w:tab w:val="center" w:pos="4320"/>
        <w:tab w:val="right" w:pos="8640"/>
      </w:tabs>
    </w:pPr>
    <w:rPr>
      <w:rFonts w:eastAsia="Times New Roman" w:cs="Times New Roman"/>
      <w:snapToGrid w:val="0"/>
      <w:kern w:val="28"/>
      <w:szCs w:val="20"/>
    </w:rPr>
  </w:style>
  <w:style w:type="character" w:styleId="PageNumber">
    <w:name w:val="page number"/>
    <w:basedOn w:val="DefaultParagraphFont"/>
  </w:style>
  <w:style w:type="paragraph" w:styleId="BlockText">
    <w:name w:val="Block Text"/>
    <w:basedOn w:val="Normal"/>
    <w:pPr>
      <w:widowControl w:val="0"/>
      <w:spacing w:after="240"/>
      <w:ind w:left="1440" w:right="1440"/>
    </w:pPr>
    <w:rPr>
      <w:rFonts w:eastAsia="Times New Roman" w:cs="Times New Roman"/>
      <w:snapToGrid w:val="0"/>
      <w:kern w:val="28"/>
      <w:szCs w:val="20"/>
    </w:rPr>
  </w:style>
  <w:style w:type="paragraph" w:customStyle="1" w:styleId="Paratitle">
    <w:name w:val="Para title"/>
    <w:basedOn w:val="Normal"/>
    <w:pPr>
      <w:widowControl w:val="0"/>
      <w:tabs>
        <w:tab w:val="center" w:pos="9270"/>
      </w:tabs>
      <w:spacing w:after="240"/>
    </w:pPr>
    <w:rPr>
      <w:rFonts w:eastAsia="Times New Roman" w:cs="Times New Roman"/>
      <w:snapToGrid w:val="0"/>
      <w:spacing w:val="-2"/>
      <w:kern w:val="28"/>
      <w:szCs w:val="20"/>
    </w:rPr>
  </w:style>
  <w:style w:type="paragraph" w:customStyle="1" w:styleId="Bullet">
    <w:name w:val="Bullet"/>
    <w:basedOn w:val="Normal"/>
    <w:pPr>
      <w:widowControl w:val="0"/>
      <w:numPr>
        <w:numId w:val="1"/>
      </w:numPr>
      <w:tabs>
        <w:tab w:val="clear" w:pos="360"/>
        <w:tab w:val="left" w:pos="2160"/>
      </w:tabs>
      <w:spacing w:after="220"/>
      <w:ind w:left="2160" w:hanging="720"/>
    </w:pPr>
    <w:rPr>
      <w:rFonts w:eastAsia="Times New Roman" w:cs="Times New Roman"/>
      <w:snapToGrid w:val="0"/>
      <w:kern w:val="28"/>
      <w:szCs w:val="20"/>
    </w:rPr>
  </w:style>
  <w:style w:type="paragraph" w:customStyle="1" w:styleId="TableFormat">
    <w:name w:val="TableFormat"/>
    <w:basedOn w:val="Bullet"/>
    <w:pPr>
      <w:numPr>
        <w:numId w:val="0"/>
      </w:numPr>
      <w:tabs>
        <w:tab w:val="clear" w:pos="2160"/>
        <w:tab w:val="left" w:pos="5040"/>
      </w:tabs>
      <w:ind w:left="5040" w:hanging="3600"/>
    </w:pPr>
  </w:style>
  <w:style w:type="paragraph" w:customStyle="1" w:styleId="TOCTitle">
    <w:name w:val="TOC Title"/>
    <w:basedOn w:val="Normal"/>
    <w:pPr>
      <w:widowControl w:val="0"/>
      <w:spacing w:before="240" w:after="240"/>
      <w:jc w:val="center"/>
    </w:pPr>
    <w:rPr>
      <w:rFonts w:ascii="Times New Roman Bold" w:eastAsia="Times New Roman" w:hAnsi="Times New Roman Bold" w:cs="Times New Roman"/>
      <w:b/>
      <w:caps/>
      <w:snapToGrid w:val="0"/>
      <w:spacing w:val="-2"/>
      <w:kern w:val="28"/>
      <w:szCs w:val="20"/>
    </w:rPr>
  </w:style>
  <w:style w:type="paragraph" w:customStyle="1" w:styleId="StyleBoldCentered">
    <w:name w:val="Style Bold Centered"/>
    <w:basedOn w:val="Normal"/>
    <w:rsid w:val="00096D8C"/>
    <w:pPr>
      <w:widowControl w:val="0"/>
      <w:jc w:val="center"/>
    </w:pPr>
    <w:rPr>
      <w:rFonts w:ascii="Times New Roman Bold" w:eastAsia="Times New Roman" w:hAnsi="Times New Roman Bold" w:cs="Times New Roman"/>
      <w:b/>
      <w:bCs/>
      <w:caps/>
      <w:snapToGrid w:val="0"/>
      <w:kern w:val="28"/>
    </w:rPr>
  </w:style>
  <w:style w:type="character" w:styleId="Hyperlink">
    <w:name w:val="Hyperlink"/>
    <w:uiPriority w:val="99"/>
    <w:rsid w:val="002A2D2E"/>
    <w:rPr>
      <w:color w:val="0000FF"/>
      <w:u w:val="single"/>
    </w:rPr>
  </w:style>
  <w:style w:type="character" w:customStyle="1" w:styleId="FooterChar">
    <w:name w:val="Footer Char"/>
    <w:link w:val="Footer"/>
    <w:uiPriority w:val="99"/>
    <w:rsid w:val="00910F12"/>
    <w:rPr>
      <w:snapToGrid w:val="0"/>
      <w:kern w:val="28"/>
      <w:sz w:val="22"/>
    </w:rPr>
  </w:style>
  <w:style w:type="paragraph" w:styleId="ListParagraph">
    <w:name w:val="List Paragraph"/>
    <w:basedOn w:val="Normal"/>
    <w:uiPriority w:val="34"/>
    <w:qFormat/>
    <w:rsid w:val="0064004C"/>
    <w:pPr>
      <w:widowControl w:val="0"/>
      <w:ind w:left="720"/>
    </w:pPr>
    <w:rPr>
      <w:rFonts w:eastAsia="Times New Roman" w:cs="Times New Roman"/>
      <w:snapToGrid w:val="0"/>
      <w:kern w:val="28"/>
      <w:szCs w:val="20"/>
    </w:rPr>
  </w:style>
  <w:style w:type="paragraph" w:styleId="BalloonText">
    <w:name w:val="Balloon Text"/>
    <w:basedOn w:val="Normal"/>
    <w:link w:val="BalloonTextChar"/>
    <w:uiPriority w:val="99"/>
    <w:semiHidden/>
    <w:unhideWhenUsed/>
    <w:rsid w:val="006F03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345"/>
    <w:rPr>
      <w:rFonts w:ascii="Segoe UI" w:hAnsi="Segoe UI" w:cs="Segoe UI"/>
      <w:snapToGrid w:val="0"/>
      <w:kern w:val="28"/>
      <w:sz w:val="18"/>
      <w:szCs w:val="18"/>
    </w:rPr>
  </w:style>
  <w:style w:type="character" w:customStyle="1" w:styleId="UnresolvedMention1">
    <w:name w:val="Unresolved Mention1"/>
    <w:basedOn w:val="DefaultParagraphFont"/>
    <w:uiPriority w:val="99"/>
    <w:rsid w:val="00D85949"/>
    <w:rPr>
      <w:color w:val="605E5C"/>
      <w:shd w:val="clear" w:color="auto" w:fill="E1DFDD"/>
    </w:rPr>
  </w:style>
  <w:style w:type="paragraph" w:styleId="HTMLPreformatted">
    <w:name w:val="HTML Preformatted"/>
    <w:basedOn w:val="Normal"/>
    <w:link w:val="HTMLPreformattedChar"/>
    <w:uiPriority w:val="99"/>
    <w:unhideWhenUsed/>
    <w:rsid w:val="00C22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uiPriority w:val="99"/>
    <w:rsid w:val="00C2239E"/>
    <w:rPr>
      <w:rFonts w:ascii="Courier New" w:hAnsi="Courier New" w:cs="Courier New"/>
      <w:sz w:val="24"/>
      <w:szCs w:val="24"/>
    </w:rPr>
  </w:style>
  <w:style w:type="character" w:customStyle="1" w:styleId="UnresolvedMention">
    <w:name w:val="Unresolved Mention"/>
    <w:basedOn w:val="DefaultParagraphFont"/>
    <w:uiPriority w:val="99"/>
    <w:rsid w:val="00405214"/>
    <w:rPr>
      <w:color w:val="605E5C"/>
      <w:shd w:val="clear" w:color="auto" w:fill="E1DFDD"/>
    </w:rPr>
  </w:style>
  <w:style w:type="character" w:styleId="CommentReference">
    <w:name w:val="annotation reference"/>
    <w:basedOn w:val="DefaultParagraphFont"/>
    <w:uiPriority w:val="99"/>
    <w:semiHidden/>
    <w:unhideWhenUsed/>
    <w:rsid w:val="000C1560"/>
    <w:rPr>
      <w:sz w:val="16"/>
      <w:szCs w:val="16"/>
    </w:rPr>
  </w:style>
  <w:style w:type="paragraph" w:styleId="CommentText">
    <w:name w:val="annotation text"/>
    <w:basedOn w:val="Normal"/>
    <w:link w:val="CommentTextChar"/>
    <w:uiPriority w:val="99"/>
    <w:unhideWhenUsed/>
    <w:rsid w:val="000C1560"/>
    <w:rPr>
      <w:sz w:val="20"/>
      <w:szCs w:val="20"/>
    </w:rPr>
  </w:style>
  <w:style w:type="character" w:customStyle="1" w:styleId="CommentTextChar">
    <w:name w:val="Comment Text Char"/>
    <w:basedOn w:val="DefaultParagraphFont"/>
    <w:link w:val="CommentText"/>
    <w:uiPriority w:val="99"/>
    <w:rsid w:val="000C1560"/>
    <w:rPr>
      <w:rFonts w:ascii="Calibri" w:hAnsi="Calibri" w:eastAsiaTheme="minorHAnsi" w:cs="Calibri"/>
    </w:rPr>
  </w:style>
  <w:style w:type="paragraph" w:styleId="CommentSubject">
    <w:name w:val="annotation subject"/>
    <w:basedOn w:val="CommentText"/>
    <w:next w:val="CommentText"/>
    <w:link w:val="CommentSubjectChar"/>
    <w:uiPriority w:val="99"/>
    <w:semiHidden/>
    <w:unhideWhenUsed/>
    <w:rsid w:val="000C1560"/>
    <w:rPr>
      <w:b/>
      <w:bCs/>
    </w:rPr>
  </w:style>
  <w:style w:type="character" w:customStyle="1" w:styleId="CommentSubjectChar">
    <w:name w:val="Comment Subject Char"/>
    <w:basedOn w:val="CommentTextChar"/>
    <w:link w:val="CommentSubject"/>
    <w:uiPriority w:val="99"/>
    <w:semiHidden/>
    <w:rsid w:val="000C1560"/>
    <w:rPr>
      <w:rFonts w:ascii="Calibri" w:hAnsi="Calibri" w:eastAsiaTheme="minorHAnsi" w:cs="Calibri"/>
      <w:b/>
      <w:bCs/>
    </w:rPr>
  </w:style>
  <w:style w:type="paragraph" w:styleId="NormalWeb">
    <w:name w:val="Normal (Web)"/>
    <w:basedOn w:val="Normal"/>
    <w:uiPriority w:val="99"/>
    <w:semiHidden/>
    <w:unhideWhenUsed/>
    <w:rsid w:val="00D4184E"/>
    <w:pPr>
      <w:spacing w:before="100" w:beforeAutospacing="1" w:after="100" w:afterAutospacing="1"/>
    </w:pPr>
    <w:rPr>
      <w:rFonts w:eastAsia="Times New Roman" w:cs="Times New Roman"/>
      <w:sz w:val="24"/>
      <w:szCs w:val="24"/>
    </w:rPr>
  </w:style>
  <w:style w:type="character" w:customStyle="1" w:styleId="FootnoteTextChar">
    <w:name w:val="Footnote Text Char"/>
    <w:aliases w:val="ALTS FOOTNOTE Char,ALTS FOOTNOTE Char1 Char,Footnote Text Char Char Char,Footnote Text Char2 Char,Footnote Text Char2 Char Char Char,Footnote Text Char2 Char1 Char1 Char Char Char,Footnote Text Char3 Char1 Char Char Char,f Char"/>
    <w:basedOn w:val="DefaultParagraphFont"/>
    <w:link w:val="FootnoteText"/>
    <w:uiPriority w:val="99"/>
    <w:locked/>
    <w:rsid w:val="00BA0A77"/>
  </w:style>
  <w:style w:type="character" w:customStyle="1" w:styleId="normaltextrun">
    <w:name w:val="normaltextrun"/>
    <w:basedOn w:val="DefaultParagraphFont"/>
    <w:rsid w:val="00343DA3"/>
  </w:style>
  <w:style w:type="character" w:customStyle="1" w:styleId="spellingerror">
    <w:name w:val="spellingerror"/>
    <w:basedOn w:val="DefaultParagraphFont"/>
    <w:rsid w:val="00343DA3"/>
  </w:style>
  <w:style w:type="character" w:customStyle="1" w:styleId="ParaNumChar">
    <w:name w:val="ParaNum Char"/>
    <w:basedOn w:val="DefaultParagraphFont"/>
    <w:link w:val="ParaNum"/>
    <w:locked/>
    <w:rsid w:val="00FB7240"/>
    <w:rPr>
      <w:snapToGrid w:val="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apps.fcc.gov/ecfs/" TargetMode="External" /><Relationship Id="rId6" Type="http://schemas.openxmlformats.org/officeDocument/2006/relationships/hyperlink" Target="https://www.fcc.gov/document/fcc-closes-headquarters-open-window-and-changes-hand-delivery-policy" TargetMode="External" /><Relationship Id="rId7" Type="http://schemas.openxmlformats.org/officeDocument/2006/relationships/hyperlink" Target="mailto:fcc504@fcc.gov" TargetMode="External" /><Relationship Id="rId8" Type="http://schemas.openxmlformats.org/officeDocument/2006/relationships/hyperlink" Target="mailto:Christopher.Fedeli@fcc.gov" TargetMode="External" /><Relationship Id="rId9" Type="http://schemas.openxmlformats.org/officeDocument/2006/relationships/hyperlink" Target="mailto:John.Evanoff@fcc.gov" TargetMode="Externa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www.fcc.gov"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M:\forms\OS%20Process\Public%20Notice%20Portrait.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Public Notice Portrait</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