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38B32D6B" w:rsidR="00021DA1" w:rsidRDefault="00021DA1" w:rsidP="00F6724E">
      <w:pPr>
        <w:pStyle w:val="T1"/>
        <w:pBdr>
          <w:bottom w:val="single" w:sz="6" w:space="0" w:color="auto"/>
        </w:pBdr>
        <w:rPr>
          <w:b w:val="0"/>
          <w:sz w:val="24"/>
          <w:szCs w:val="24"/>
          <w:lang w:val="en-US"/>
        </w:rPr>
      </w:pPr>
    </w:p>
    <w:p w14:paraId="4CE2283A" w14:textId="77777777" w:rsidR="00792080" w:rsidRPr="00A86A75"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17097B16"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DB040F">
              <w:rPr>
                <w:b w:val="0"/>
                <w:sz w:val="24"/>
                <w:szCs w:val="24"/>
                <w:lang w:val="en-US"/>
              </w:rPr>
              <w:t>09 Jul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ABF216F" w:rsidR="003D1202"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11728C59" w14:textId="77777777" w:rsidR="00792080" w:rsidRPr="00A86A75" w:rsidRDefault="00792080" w:rsidP="00F6724E">
      <w:pPr>
        <w:jc w:val="center"/>
        <w:rPr>
          <w:sz w:val="24"/>
          <w:szCs w:val="24"/>
          <w:lang w:val="en-US"/>
        </w:rPr>
      </w:pPr>
    </w:p>
    <w:p w14:paraId="19CD5830" w14:textId="29BE7224" w:rsidR="00023C08"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DB040F">
        <w:rPr>
          <w:sz w:val="24"/>
          <w:szCs w:val="24"/>
          <w:lang w:val="en-US"/>
        </w:rPr>
        <w:t>09 Jul 20</w:t>
      </w:r>
      <w:r w:rsidR="00522141" w:rsidRPr="00A86A75">
        <w:rPr>
          <w:sz w:val="24"/>
          <w:szCs w:val="24"/>
          <w:lang w:val="en-US"/>
        </w:rPr>
        <w:fldChar w:fldCharType="end"/>
      </w:r>
    </w:p>
    <w:p w14:paraId="48513CE5" w14:textId="77777777" w:rsidR="00AA6423" w:rsidRPr="00A86A75" w:rsidRDefault="00AA6423" w:rsidP="00AA6423">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20"/>
        <w:gridCol w:w="990"/>
        <w:gridCol w:w="2079"/>
        <w:gridCol w:w="709"/>
        <w:gridCol w:w="709"/>
        <w:gridCol w:w="709"/>
        <w:gridCol w:w="709"/>
        <w:gridCol w:w="709"/>
        <w:gridCol w:w="709"/>
        <w:gridCol w:w="709"/>
        <w:gridCol w:w="709"/>
        <w:gridCol w:w="709"/>
      </w:tblGrid>
      <w:tr w:rsidR="00AA6423" w:rsidRPr="00DB656B" w14:paraId="00822BE8" w14:textId="77777777" w:rsidTr="00416040">
        <w:trPr>
          <w:trHeight w:val="300"/>
        </w:trPr>
        <w:tc>
          <w:tcPr>
            <w:tcW w:w="1350" w:type="dxa"/>
            <w:gridSpan w:val="2"/>
            <w:vMerge w:val="restart"/>
            <w:shd w:val="clear" w:color="auto" w:fill="auto"/>
            <w:noWrap/>
            <w:vAlign w:val="center"/>
          </w:tcPr>
          <w:p w14:paraId="6F99F7ED" w14:textId="77777777" w:rsidR="00AA6423" w:rsidRPr="00DB656B" w:rsidRDefault="00AA6423" w:rsidP="00416040">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00C93E08" w14:textId="77777777" w:rsidR="00AA6423" w:rsidRPr="00DB656B" w:rsidRDefault="00AA6423" w:rsidP="00416040">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435D60FE" w14:textId="77777777" w:rsidR="00AA6423" w:rsidRPr="00DB656B" w:rsidRDefault="00AA6423" w:rsidP="00416040">
            <w:pPr>
              <w:rPr>
                <w:b/>
                <w:bCs/>
                <w:sz w:val="18"/>
                <w:szCs w:val="18"/>
                <w:lang w:val="en-US"/>
              </w:rPr>
            </w:pPr>
            <w:r w:rsidRPr="00DB656B">
              <w:rPr>
                <w:b/>
                <w:bCs/>
                <w:sz w:val="18"/>
                <w:szCs w:val="18"/>
                <w:lang w:val="en-US"/>
              </w:rPr>
              <w:t>Affiliation</w:t>
            </w:r>
          </w:p>
        </w:tc>
        <w:tc>
          <w:tcPr>
            <w:tcW w:w="6381" w:type="dxa"/>
            <w:gridSpan w:val="9"/>
          </w:tcPr>
          <w:p w14:paraId="705ED0EE" w14:textId="77777777" w:rsidR="00AA6423" w:rsidRPr="00DB656B" w:rsidRDefault="00AA6423" w:rsidP="00416040">
            <w:pPr>
              <w:jc w:val="center"/>
              <w:rPr>
                <w:b/>
                <w:bCs/>
                <w:sz w:val="18"/>
                <w:szCs w:val="18"/>
                <w:lang w:val="en-US"/>
              </w:rPr>
            </w:pPr>
            <w:r w:rsidRPr="00DB656B">
              <w:rPr>
                <w:b/>
                <w:bCs/>
                <w:sz w:val="18"/>
                <w:szCs w:val="18"/>
                <w:lang w:val="en-US"/>
              </w:rPr>
              <w:t>Attendance</w:t>
            </w:r>
          </w:p>
        </w:tc>
      </w:tr>
      <w:tr w:rsidR="00DB040F" w:rsidRPr="00DB656B" w14:paraId="335A53BF" w14:textId="77777777" w:rsidTr="00416040">
        <w:tc>
          <w:tcPr>
            <w:tcW w:w="1350" w:type="dxa"/>
            <w:gridSpan w:val="2"/>
            <w:vMerge/>
            <w:shd w:val="clear" w:color="auto" w:fill="auto"/>
            <w:noWrap/>
            <w:vAlign w:val="center"/>
            <w:hideMark/>
          </w:tcPr>
          <w:p w14:paraId="1CDB170F" w14:textId="77777777" w:rsidR="00DB040F" w:rsidRPr="00DB656B" w:rsidRDefault="00DB040F" w:rsidP="00DB040F">
            <w:pPr>
              <w:rPr>
                <w:b/>
                <w:bCs/>
                <w:sz w:val="18"/>
                <w:szCs w:val="18"/>
                <w:lang w:val="en-US"/>
              </w:rPr>
            </w:pPr>
          </w:p>
        </w:tc>
        <w:tc>
          <w:tcPr>
            <w:tcW w:w="990" w:type="dxa"/>
            <w:vMerge/>
            <w:shd w:val="clear" w:color="auto" w:fill="auto"/>
            <w:noWrap/>
            <w:vAlign w:val="center"/>
            <w:hideMark/>
          </w:tcPr>
          <w:p w14:paraId="1C1061A3" w14:textId="77777777" w:rsidR="00DB040F" w:rsidRPr="00DB656B" w:rsidRDefault="00DB040F" w:rsidP="00DB040F">
            <w:pPr>
              <w:rPr>
                <w:b/>
                <w:bCs/>
                <w:sz w:val="18"/>
                <w:szCs w:val="18"/>
                <w:lang w:val="en-US"/>
              </w:rPr>
            </w:pPr>
          </w:p>
        </w:tc>
        <w:tc>
          <w:tcPr>
            <w:tcW w:w="2079" w:type="dxa"/>
            <w:vMerge/>
            <w:shd w:val="clear" w:color="auto" w:fill="auto"/>
            <w:noWrap/>
            <w:vAlign w:val="center"/>
            <w:hideMark/>
          </w:tcPr>
          <w:p w14:paraId="3B7E5842" w14:textId="77777777" w:rsidR="00DB040F" w:rsidRPr="00DB656B" w:rsidRDefault="00DB040F" w:rsidP="00DB040F">
            <w:pPr>
              <w:rPr>
                <w:b/>
                <w:bCs/>
                <w:sz w:val="18"/>
                <w:szCs w:val="18"/>
                <w:lang w:val="en-US"/>
              </w:rPr>
            </w:pPr>
          </w:p>
        </w:tc>
        <w:tc>
          <w:tcPr>
            <w:tcW w:w="709" w:type="dxa"/>
            <w:tcBorders>
              <w:right w:val="single" w:sz="4" w:space="0" w:color="auto"/>
            </w:tcBorders>
            <w:shd w:val="clear" w:color="auto" w:fill="auto"/>
            <w:vAlign w:val="center"/>
          </w:tcPr>
          <w:p w14:paraId="790CBA58" w14:textId="21C851DB" w:rsidR="00DB040F" w:rsidRPr="00857E97" w:rsidRDefault="00DB040F" w:rsidP="00DB040F">
            <w:pPr>
              <w:rPr>
                <w:b/>
                <w:bCs/>
                <w:sz w:val="16"/>
                <w:szCs w:val="16"/>
                <w:lang w:val="en-US"/>
              </w:rPr>
            </w:pPr>
            <w:r>
              <w:rPr>
                <w:b/>
                <w:bCs/>
                <w:sz w:val="16"/>
                <w:szCs w:val="16"/>
                <w:lang w:val="en-US"/>
              </w:rPr>
              <w:t>09jul</w:t>
            </w:r>
          </w:p>
        </w:tc>
        <w:tc>
          <w:tcPr>
            <w:tcW w:w="709" w:type="dxa"/>
            <w:tcBorders>
              <w:right w:val="single" w:sz="4" w:space="0" w:color="auto"/>
            </w:tcBorders>
            <w:vAlign w:val="center"/>
          </w:tcPr>
          <w:p w14:paraId="7855CCBC" w14:textId="19A36942" w:rsidR="00DB040F" w:rsidRPr="00857E97" w:rsidRDefault="00DB040F" w:rsidP="00DB040F">
            <w:pPr>
              <w:jc w:val="center"/>
              <w:rPr>
                <w:b/>
                <w:bCs/>
                <w:sz w:val="16"/>
                <w:szCs w:val="16"/>
                <w:lang w:val="en-US"/>
              </w:rPr>
            </w:pPr>
            <w:r>
              <w:rPr>
                <w:b/>
                <w:bCs/>
                <w:sz w:val="16"/>
                <w:szCs w:val="16"/>
                <w:lang w:val="en-US"/>
              </w:rPr>
              <w:t>02jul</w:t>
            </w:r>
          </w:p>
        </w:tc>
        <w:tc>
          <w:tcPr>
            <w:tcW w:w="709" w:type="dxa"/>
            <w:tcBorders>
              <w:left w:val="single" w:sz="4" w:space="0" w:color="auto"/>
              <w:right w:val="single" w:sz="4" w:space="0" w:color="auto"/>
            </w:tcBorders>
            <w:shd w:val="clear" w:color="auto" w:fill="auto"/>
            <w:vAlign w:val="center"/>
          </w:tcPr>
          <w:p w14:paraId="0E9C316D" w14:textId="6C63DF38" w:rsidR="00DB040F" w:rsidRPr="00857E97" w:rsidRDefault="00DB040F" w:rsidP="00DB040F">
            <w:pPr>
              <w:jc w:val="center"/>
              <w:rPr>
                <w:b/>
                <w:bCs/>
                <w:sz w:val="16"/>
                <w:szCs w:val="16"/>
                <w:lang w:val="en-US"/>
              </w:rPr>
            </w:pPr>
            <w:r>
              <w:rPr>
                <w:b/>
                <w:bCs/>
                <w:sz w:val="16"/>
                <w:szCs w:val="16"/>
                <w:lang w:val="en-US"/>
              </w:rPr>
              <w:t>25jun</w:t>
            </w:r>
          </w:p>
        </w:tc>
        <w:tc>
          <w:tcPr>
            <w:tcW w:w="709" w:type="dxa"/>
            <w:tcBorders>
              <w:left w:val="single" w:sz="4" w:space="0" w:color="auto"/>
              <w:bottom w:val="single" w:sz="4" w:space="0" w:color="auto"/>
              <w:right w:val="single" w:sz="4" w:space="0" w:color="auto"/>
            </w:tcBorders>
            <w:shd w:val="clear" w:color="auto" w:fill="auto"/>
            <w:vAlign w:val="center"/>
          </w:tcPr>
          <w:p w14:paraId="1920D015" w14:textId="55537D09" w:rsidR="00DB040F" w:rsidRPr="00857E97" w:rsidRDefault="00DB040F" w:rsidP="00DB040F">
            <w:pPr>
              <w:jc w:val="center"/>
              <w:rPr>
                <w:b/>
                <w:bCs/>
                <w:sz w:val="16"/>
                <w:szCs w:val="16"/>
                <w:lang w:val="en-US"/>
              </w:rPr>
            </w:pPr>
            <w:r>
              <w:rPr>
                <w:b/>
                <w:bCs/>
                <w:sz w:val="16"/>
                <w:szCs w:val="16"/>
                <w:lang w:val="en-US"/>
              </w:rPr>
              <w:t>18jun</w:t>
            </w:r>
          </w:p>
        </w:tc>
        <w:tc>
          <w:tcPr>
            <w:tcW w:w="709" w:type="dxa"/>
            <w:tcBorders>
              <w:left w:val="single" w:sz="4" w:space="0" w:color="auto"/>
              <w:bottom w:val="single" w:sz="4" w:space="0" w:color="auto"/>
              <w:right w:val="single" w:sz="4" w:space="0" w:color="auto"/>
            </w:tcBorders>
            <w:shd w:val="clear" w:color="auto" w:fill="auto"/>
            <w:vAlign w:val="center"/>
          </w:tcPr>
          <w:p w14:paraId="1ADB72EC" w14:textId="738CE2B5" w:rsidR="00DB040F" w:rsidRPr="00857E97" w:rsidRDefault="00DB040F" w:rsidP="00DB040F">
            <w:pPr>
              <w:jc w:val="center"/>
              <w:rPr>
                <w:b/>
                <w:bCs/>
                <w:sz w:val="16"/>
                <w:szCs w:val="16"/>
                <w:lang w:val="en-US"/>
              </w:rPr>
            </w:pPr>
            <w:r>
              <w:rPr>
                <w:b/>
                <w:bCs/>
                <w:sz w:val="16"/>
                <w:szCs w:val="16"/>
                <w:lang w:val="en-US"/>
              </w:rPr>
              <w:t>11jun</w:t>
            </w:r>
          </w:p>
        </w:tc>
        <w:tc>
          <w:tcPr>
            <w:tcW w:w="709" w:type="dxa"/>
            <w:tcBorders>
              <w:left w:val="single" w:sz="4" w:space="0" w:color="auto"/>
              <w:bottom w:val="single" w:sz="4" w:space="0" w:color="auto"/>
              <w:right w:val="single" w:sz="4" w:space="0" w:color="auto"/>
            </w:tcBorders>
            <w:shd w:val="clear" w:color="auto" w:fill="auto"/>
            <w:vAlign w:val="center"/>
          </w:tcPr>
          <w:p w14:paraId="6FD49189" w14:textId="44F65EDC" w:rsidR="00DB040F" w:rsidRPr="00857E97" w:rsidRDefault="00DB040F" w:rsidP="00DB040F">
            <w:pPr>
              <w:jc w:val="center"/>
              <w:rPr>
                <w:b/>
                <w:bCs/>
                <w:sz w:val="16"/>
                <w:szCs w:val="16"/>
                <w:lang w:val="en-US"/>
              </w:rPr>
            </w:pPr>
            <w:r>
              <w:rPr>
                <w:b/>
                <w:bCs/>
                <w:sz w:val="16"/>
                <w:szCs w:val="16"/>
                <w:lang w:val="en-US"/>
              </w:rPr>
              <w:t>04jun</w:t>
            </w:r>
          </w:p>
        </w:tc>
        <w:tc>
          <w:tcPr>
            <w:tcW w:w="709" w:type="dxa"/>
            <w:tcBorders>
              <w:left w:val="single" w:sz="4" w:space="0" w:color="auto"/>
              <w:right w:val="single" w:sz="4" w:space="0" w:color="auto"/>
            </w:tcBorders>
            <w:shd w:val="clear" w:color="auto" w:fill="auto"/>
            <w:vAlign w:val="center"/>
          </w:tcPr>
          <w:p w14:paraId="48E031C0" w14:textId="70C7DB3C" w:rsidR="00DB040F" w:rsidRPr="00857E97" w:rsidRDefault="00DB040F" w:rsidP="00DB040F">
            <w:pPr>
              <w:jc w:val="center"/>
              <w:rPr>
                <w:b/>
                <w:bCs/>
                <w:sz w:val="16"/>
                <w:szCs w:val="16"/>
                <w:lang w:val="en-US"/>
              </w:rPr>
            </w:pPr>
            <w:r>
              <w:rPr>
                <w:b/>
                <w:bCs/>
                <w:sz w:val="16"/>
                <w:szCs w:val="16"/>
                <w:lang w:val="en-US"/>
              </w:rPr>
              <w:t>28may</w:t>
            </w:r>
          </w:p>
        </w:tc>
        <w:tc>
          <w:tcPr>
            <w:tcW w:w="709" w:type="dxa"/>
            <w:tcBorders>
              <w:left w:val="single" w:sz="4" w:space="0" w:color="auto"/>
              <w:right w:val="single" w:sz="4" w:space="0" w:color="auto"/>
            </w:tcBorders>
            <w:shd w:val="clear" w:color="auto" w:fill="auto"/>
            <w:vAlign w:val="center"/>
          </w:tcPr>
          <w:p w14:paraId="5BE16BB0" w14:textId="348BC86C" w:rsidR="00DB040F" w:rsidRPr="00857E97" w:rsidRDefault="00DB040F" w:rsidP="00DB040F">
            <w:pPr>
              <w:jc w:val="center"/>
              <w:rPr>
                <w:b/>
                <w:bCs/>
                <w:sz w:val="16"/>
                <w:szCs w:val="16"/>
                <w:lang w:val="en-US"/>
              </w:rPr>
            </w:pPr>
            <w:r>
              <w:rPr>
                <w:b/>
                <w:bCs/>
                <w:sz w:val="16"/>
                <w:szCs w:val="16"/>
                <w:lang w:val="en-US"/>
              </w:rPr>
              <w:t>21may</w:t>
            </w:r>
          </w:p>
        </w:tc>
        <w:tc>
          <w:tcPr>
            <w:tcW w:w="709" w:type="dxa"/>
            <w:tcBorders>
              <w:left w:val="single" w:sz="4" w:space="0" w:color="auto"/>
              <w:right w:val="single" w:sz="4" w:space="0" w:color="auto"/>
            </w:tcBorders>
            <w:shd w:val="clear" w:color="auto" w:fill="auto"/>
            <w:vAlign w:val="center"/>
          </w:tcPr>
          <w:p w14:paraId="71ED3014" w14:textId="6BF60A23" w:rsidR="00DB040F" w:rsidRPr="00857E97" w:rsidRDefault="00DB040F" w:rsidP="00DB040F">
            <w:pPr>
              <w:jc w:val="center"/>
              <w:rPr>
                <w:b/>
                <w:bCs/>
                <w:sz w:val="16"/>
                <w:szCs w:val="16"/>
                <w:lang w:val="en-US"/>
              </w:rPr>
            </w:pPr>
            <w:r>
              <w:rPr>
                <w:b/>
                <w:bCs/>
                <w:sz w:val="16"/>
                <w:szCs w:val="16"/>
                <w:lang w:val="en-US"/>
              </w:rPr>
              <w:t>14may</w:t>
            </w:r>
          </w:p>
        </w:tc>
      </w:tr>
      <w:tr w:rsidR="00DB040F" w:rsidRPr="00DB656B" w14:paraId="0387C227" w14:textId="77777777" w:rsidTr="00416040">
        <w:tc>
          <w:tcPr>
            <w:tcW w:w="1350" w:type="dxa"/>
            <w:gridSpan w:val="2"/>
            <w:shd w:val="clear" w:color="auto" w:fill="auto"/>
            <w:noWrap/>
            <w:hideMark/>
          </w:tcPr>
          <w:p w14:paraId="2B4B9031" w14:textId="77777777" w:rsidR="00DB040F" w:rsidRPr="00DB656B" w:rsidRDefault="00DB040F" w:rsidP="00DB040F">
            <w:pPr>
              <w:rPr>
                <w:sz w:val="18"/>
                <w:szCs w:val="18"/>
                <w:lang w:val="en-US"/>
              </w:rPr>
            </w:pPr>
            <w:r w:rsidRPr="00DB656B">
              <w:rPr>
                <w:sz w:val="18"/>
                <w:szCs w:val="18"/>
                <w:lang w:val="en-US"/>
              </w:rPr>
              <w:t>Auluck</w:t>
            </w:r>
          </w:p>
        </w:tc>
        <w:tc>
          <w:tcPr>
            <w:tcW w:w="990" w:type="dxa"/>
            <w:shd w:val="clear" w:color="auto" w:fill="auto"/>
            <w:noWrap/>
            <w:hideMark/>
          </w:tcPr>
          <w:p w14:paraId="0CE77E6C" w14:textId="77777777" w:rsidR="00DB040F" w:rsidRPr="00DB656B" w:rsidRDefault="00DB040F" w:rsidP="00DB040F">
            <w:pPr>
              <w:rPr>
                <w:sz w:val="18"/>
                <w:szCs w:val="18"/>
                <w:lang w:val="en-US"/>
              </w:rPr>
            </w:pPr>
            <w:r w:rsidRPr="00DB656B">
              <w:rPr>
                <w:sz w:val="18"/>
                <w:szCs w:val="18"/>
                <w:lang w:val="en-US"/>
              </w:rPr>
              <w:t>Vijay</w:t>
            </w:r>
          </w:p>
        </w:tc>
        <w:tc>
          <w:tcPr>
            <w:tcW w:w="2079" w:type="dxa"/>
            <w:shd w:val="clear" w:color="auto" w:fill="auto"/>
            <w:noWrap/>
            <w:hideMark/>
          </w:tcPr>
          <w:p w14:paraId="27E9A7D0" w14:textId="77777777" w:rsidR="00DB040F" w:rsidRPr="00DB656B" w:rsidRDefault="00DB040F" w:rsidP="00DB040F">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49D7A157" w14:textId="449A8A98" w:rsidR="00DB040F" w:rsidRPr="00DB656B" w:rsidRDefault="00D010FD" w:rsidP="00DB040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0556B15" w14:textId="0588E9A4"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7F9F4B9" w14:textId="7077DCB1"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2E2CDA" w14:textId="415A6145"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57BAA9E" w14:textId="4C606E2D"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44D6051" w14:textId="2A6F9B60"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774D300" w14:textId="16A8825A"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7CF7D18" w14:textId="0777A63A"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FED03F" w14:textId="2DFBD6FA" w:rsidR="00DB040F" w:rsidRPr="00DB656B" w:rsidRDefault="00DB040F" w:rsidP="00DB040F">
            <w:pPr>
              <w:jc w:val="center"/>
              <w:rPr>
                <w:b/>
                <w:sz w:val="18"/>
                <w:szCs w:val="18"/>
                <w:lang w:val="en-US"/>
              </w:rPr>
            </w:pPr>
            <w:r>
              <w:rPr>
                <w:b/>
                <w:sz w:val="18"/>
                <w:szCs w:val="18"/>
                <w:lang w:val="en-US"/>
              </w:rPr>
              <w:t>x</w:t>
            </w:r>
          </w:p>
        </w:tc>
      </w:tr>
      <w:tr w:rsidR="00DB040F" w:rsidRPr="00DB656B" w14:paraId="22FAED15" w14:textId="77777777" w:rsidTr="00416040">
        <w:tc>
          <w:tcPr>
            <w:tcW w:w="1350" w:type="dxa"/>
            <w:gridSpan w:val="2"/>
            <w:shd w:val="clear" w:color="auto" w:fill="auto"/>
            <w:noWrap/>
          </w:tcPr>
          <w:p w14:paraId="267D734C" w14:textId="77777777" w:rsidR="00DB040F" w:rsidRPr="00DB656B" w:rsidRDefault="00DB040F" w:rsidP="00DB040F">
            <w:pPr>
              <w:rPr>
                <w:sz w:val="18"/>
                <w:szCs w:val="18"/>
                <w:lang w:val="en-US"/>
              </w:rPr>
            </w:pPr>
            <w:r>
              <w:rPr>
                <w:sz w:val="18"/>
                <w:szCs w:val="18"/>
                <w:lang w:val="en-US"/>
              </w:rPr>
              <w:t>Boldy</w:t>
            </w:r>
          </w:p>
        </w:tc>
        <w:tc>
          <w:tcPr>
            <w:tcW w:w="990" w:type="dxa"/>
            <w:shd w:val="clear" w:color="auto" w:fill="auto"/>
            <w:noWrap/>
          </w:tcPr>
          <w:p w14:paraId="35BCF204" w14:textId="77777777" w:rsidR="00DB040F" w:rsidRPr="00DB656B" w:rsidRDefault="00DB040F" w:rsidP="00DB040F">
            <w:pPr>
              <w:rPr>
                <w:sz w:val="18"/>
                <w:szCs w:val="18"/>
                <w:lang w:val="en-US"/>
              </w:rPr>
            </w:pPr>
            <w:r>
              <w:rPr>
                <w:sz w:val="18"/>
                <w:szCs w:val="18"/>
                <w:lang w:val="en-US"/>
              </w:rPr>
              <w:t>David</w:t>
            </w:r>
          </w:p>
        </w:tc>
        <w:tc>
          <w:tcPr>
            <w:tcW w:w="2079" w:type="dxa"/>
            <w:shd w:val="clear" w:color="auto" w:fill="auto"/>
            <w:noWrap/>
          </w:tcPr>
          <w:p w14:paraId="2C9D6144" w14:textId="77777777" w:rsidR="00DB040F" w:rsidRPr="00DB656B" w:rsidRDefault="00DB040F" w:rsidP="00DB040F">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2CA93111" w14:textId="77C3C142" w:rsidR="00DB040F" w:rsidRPr="00DB656B" w:rsidRDefault="00D010FD" w:rsidP="00DB040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1CC17F7" w14:textId="2292C798"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C040D0" w14:textId="50DD4176"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833C90" w14:textId="05888183"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CB7215A" w14:textId="579304B8"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88746A6" w14:textId="3173061E"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AE16AF" w14:textId="24BE89D0"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A9233F" w14:textId="55CAC3E7"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BA0266" w14:textId="2337EC6F" w:rsidR="00DB040F" w:rsidRDefault="00DB040F" w:rsidP="00DB040F">
            <w:pPr>
              <w:jc w:val="center"/>
              <w:rPr>
                <w:b/>
                <w:sz w:val="18"/>
                <w:szCs w:val="18"/>
                <w:lang w:val="en-US"/>
              </w:rPr>
            </w:pPr>
          </w:p>
        </w:tc>
      </w:tr>
      <w:tr w:rsidR="00DB040F" w:rsidRPr="00DB656B" w14:paraId="2CB90E7C" w14:textId="77777777" w:rsidTr="00416040">
        <w:tc>
          <w:tcPr>
            <w:tcW w:w="1350" w:type="dxa"/>
            <w:gridSpan w:val="2"/>
            <w:shd w:val="clear" w:color="auto" w:fill="auto"/>
            <w:noWrap/>
          </w:tcPr>
          <w:p w14:paraId="30C16DB6" w14:textId="233E4396" w:rsidR="00DB040F" w:rsidRDefault="00DB040F" w:rsidP="00DB040F">
            <w:pPr>
              <w:rPr>
                <w:sz w:val="18"/>
                <w:szCs w:val="18"/>
                <w:lang w:val="en-US"/>
              </w:rPr>
            </w:pPr>
            <w:r w:rsidRPr="003B73B1">
              <w:rPr>
                <w:sz w:val="18"/>
                <w:szCs w:val="18"/>
                <w:lang w:val="en-US"/>
              </w:rPr>
              <w:t xml:space="preserve">de </w:t>
            </w:r>
            <w:proofErr w:type="spellStart"/>
            <w:r w:rsidRPr="003B73B1">
              <w:rPr>
                <w:sz w:val="18"/>
                <w:szCs w:val="18"/>
                <w:lang w:val="en-US"/>
              </w:rPr>
              <w:t>Vegt</w:t>
            </w:r>
            <w:proofErr w:type="spellEnd"/>
          </w:p>
        </w:tc>
        <w:tc>
          <w:tcPr>
            <w:tcW w:w="990" w:type="dxa"/>
            <w:shd w:val="clear" w:color="auto" w:fill="auto"/>
            <w:noWrap/>
          </w:tcPr>
          <w:p w14:paraId="079AA554" w14:textId="26B388F1" w:rsidR="00DB040F" w:rsidRDefault="00DB040F" w:rsidP="00DB040F">
            <w:pPr>
              <w:rPr>
                <w:sz w:val="18"/>
                <w:szCs w:val="18"/>
                <w:lang w:val="en-US"/>
              </w:rPr>
            </w:pPr>
            <w:r w:rsidRPr="003B73B1">
              <w:rPr>
                <w:sz w:val="18"/>
                <w:szCs w:val="18"/>
                <w:lang w:val="en-US"/>
              </w:rPr>
              <w:t>Rolf</w:t>
            </w:r>
          </w:p>
        </w:tc>
        <w:tc>
          <w:tcPr>
            <w:tcW w:w="2079" w:type="dxa"/>
            <w:shd w:val="clear" w:color="auto" w:fill="auto"/>
            <w:noWrap/>
          </w:tcPr>
          <w:p w14:paraId="52C5428F" w14:textId="509948E9" w:rsidR="00DB040F" w:rsidRDefault="00DB040F" w:rsidP="00DB040F">
            <w:pPr>
              <w:rPr>
                <w:sz w:val="18"/>
                <w:szCs w:val="18"/>
                <w:lang w:val="en-US"/>
              </w:rPr>
            </w:pPr>
            <w:r w:rsidRPr="003B73B1">
              <w:rPr>
                <w:sz w:val="18"/>
                <w:szCs w:val="18"/>
                <w:lang w:val="en-US"/>
              </w:rPr>
              <w:t>Qualcomm Incorporated</w:t>
            </w:r>
          </w:p>
        </w:tc>
        <w:tc>
          <w:tcPr>
            <w:tcW w:w="709" w:type="dxa"/>
            <w:tcBorders>
              <w:right w:val="single" w:sz="4" w:space="0" w:color="auto"/>
            </w:tcBorders>
            <w:shd w:val="clear" w:color="auto" w:fill="auto"/>
            <w:vAlign w:val="center"/>
          </w:tcPr>
          <w:p w14:paraId="749746E1" w14:textId="5A19206B" w:rsidR="00DB040F" w:rsidRPr="00DB656B" w:rsidRDefault="00DB040F" w:rsidP="00DB040F">
            <w:pPr>
              <w:jc w:val="center"/>
              <w:rPr>
                <w:b/>
                <w:sz w:val="18"/>
                <w:szCs w:val="18"/>
                <w:lang w:val="en-US"/>
              </w:rPr>
            </w:pPr>
          </w:p>
        </w:tc>
        <w:tc>
          <w:tcPr>
            <w:tcW w:w="709" w:type="dxa"/>
            <w:tcBorders>
              <w:right w:val="single" w:sz="4" w:space="0" w:color="auto"/>
            </w:tcBorders>
            <w:vAlign w:val="center"/>
          </w:tcPr>
          <w:p w14:paraId="6A872B42" w14:textId="7C1AA807"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937730" w14:textId="03BD7A56"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A506213" w14:textId="61D14DBB"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CF537C" w14:textId="565336F3"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C29B0F" w14:textId="15E54FFE"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C34E36" w14:textId="33761A0B"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79C5D8F" w14:textId="40F2CEBD"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BE1F07" w14:textId="3CB9AD08" w:rsidR="00DB040F" w:rsidRDefault="00DB040F" w:rsidP="00DB040F">
            <w:pPr>
              <w:jc w:val="center"/>
              <w:rPr>
                <w:b/>
                <w:sz w:val="18"/>
                <w:szCs w:val="18"/>
                <w:lang w:val="en-US"/>
              </w:rPr>
            </w:pPr>
          </w:p>
        </w:tc>
      </w:tr>
      <w:tr w:rsidR="00DB040F" w:rsidRPr="00DB656B" w14:paraId="5C00D4D1" w14:textId="77777777" w:rsidTr="00416040">
        <w:tc>
          <w:tcPr>
            <w:tcW w:w="1350" w:type="dxa"/>
            <w:gridSpan w:val="2"/>
            <w:shd w:val="clear" w:color="auto" w:fill="auto"/>
            <w:noWrap/>
            <w:hideMark/>
          </w:tcPr>
          <w:p w14:paraId="5C7028BB" w14:textId="77777777" w:rsidR="00DB040F" w:rsidRPr="00DB656B" w:rsidRDefault="00DB040F" w:rsidP="00DB040F">
            <w:pPr>
              <w:rPr>
                <w:sz w:val="18"/>
                <w:szCs w:val="18"/>
                <w:lang w:val="en-US"/>
              </w:rPr>
            </w:pPr>
            <w:r w:rsidRPr="00DB656B">
              <w:rPr>
                <w:sz w:val="18"/>
                <w:szCs w:val="18"/>
                <w:lang w:val="en-US"/>
              </w:rPr>
              <w:t>Ecclesine</w:t>
            </w:r>
          </w:p>
        </w:tc>
        <w:tc>
          <w:tcPr>
            <w:tcW w:w="990" w:type="dxa"/>
            <w:shd w:val="clear" w:color="auto" w:fill="auto"/>
            <w:noWrap/>
            <w:hideMark/>
          </w:tcPr>
          <w:p w14:paraId="55D76333" w14:textId="77777777" w:rsidR="00DB040F" w:rsidRPr="00DB656B" w:rsidRDefault="00DB040F" w:rsidP="00DB040F">
            <w:pPr>
              <w:rPr>
                <w:sz w:val="18"/>
                <w:szCs w:val="18"/>
                <w:lang w:val="en-US"/>
              </w:rPr>
            </w:pPr>
            <w:r w:rsidRPr="00DB656B">
              <w:rPr>
                <w:sz w:val="18"/>
                <w:szCs w:val="18"/>
                <w:lang w:val="en-US"/>
              </w:rPr>
              <w:t>Peter</w:t>
            </w:r>
          </w:p>
        </w:tc>
        <w:tc>
          <w:tcPr>
            <w:tcW w:w="2079" w:type="dxa"/>
            <w:shd w:val="clear" w:color="auto" w:fill="auto"/>
            <w:noWrap/>
            <w:hideMark/>
          </w:tcPr>
          <w:p w14:paraId="4305907E" w14:textId="77777777" w:rsidR="00DB040F" w:rsidRPr="00DB656B" w:rsidRDefault="00DB040F" w:rsidP="00DB040F">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4784FA01" w14:textId="2BD9EB3A" w:rsidR="00DB040F" w:rsidRPr="00DB656B" w:rsidRDefault="00D010FD" w:rsidP="00DB040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5377D619" w14:textId="3A2FD5C9"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75D5FD7" w14:textId="58295D9B"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4327E05" w14:textId="74836F9A"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194128" w14:textId="45F8D821"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E59657" w14:textId="626B8709"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C5565A" w14:textId="6D2886BD"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28EB73A" w14:textId="31B7D717"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8180190" w14:textId="74C35848" w:rsidR="00DB040F" w:rsidRPr="00DB656B" w:rsidRDefault="00DB040F" w:rsidP="00DB040F">
            <w:pPr>
              <w:jc w:val="center"/>
              <w:rPr>
                <w:b/>
                <w:sz w:val="18"/>
                <w:szCs w:val="18"/>
                <w:lang w:val="en-US"/>
              </w:rPr>
            </w:pPr>
            <w:r>
              <w:rPr>
                <w:b/>
                <w:sz w:val="18"/>
                <w:szCs w:val="18"/>
                <w:lang w:val="en-US"/>
              </w:rPr>
              <w:t>x</w:t>
            </w:r>
          </w:p>
        </w:tc>
      </w:tr>
      <w:tr w:rsidR="00DB040F" w:rsidRPr="00DB656B" w14:paraId="385EA323" w14:textId="77777777" w:rsidTr="00416040">
        <w:tc>
          <w:tcPr>
            <w:tcW w:w="1350" w:type="dxa"/>
            <w:gridSpan w:val="2"/>
            <w:shd w:val="clear" w:color="auto" w:fill="auto"/>
            <w:noWrap/>
          </w:tcPr>
          <w:p w14:paraId="26F13829" w14:textId="77777777" w:rsidR="00DB040F" w:rsidRPr="00DB656B" w:rsidRDefault="00DB040F" w:rsidP="00DB040F">
            <w:pPr>
              <w:rPr>
                <w:sz w:val="18"/>
                <w:szCs w:val="18"/>
                <w:lang w:val="en-US"/>
              </w:rPr>
            </w:pPr>
            <w:r>
              <w:rPr>
                <w:sz w:val="18"/>
                <w:szCs w:val="18"/>
                <w:lang w:val="en-US"/>
              </w:rPr>
              <w:t>Fang</w:t>
            </w:r>
          </w:p>
        </w:tc>
        <w:tc>
          <w:tcPr>
            <w:tcW w:w="990" w:type="dxa"/>
            <w:shd w:val="clear" w:color="auto" w:fill="auto"/>
            <w:noWrap/>
          </w:tcPr>
          <w:p w14:paraId="0F043565" w14:textId="77777777" w:rsidR="00DB040F" w:rsidRPr="00DB656B" w:rsidRDefault="00DB040F" w:rsidP="00DB040F">
            <w:pPr>
              <w:rPr>
                <w:sz w:val="18"/>
                <w:szCs w:val="18"/>
                <w:lang w:val="en-US"/>
              </w:rPr>
            </w:pPr>
            <w:proofErr w:type="spellStart"/>
            <w:r>
              <w:rPr>
                <w:sz w:val="18"/>
                <w:szCs w:val="18"/>
                <w:lang w:val="en-US"/>
              </w:rPr>
              <w:t>Yonggang</w:t>
            </w:r>
            <w:proofErr w:type="spellEnd"/>
          </w:p>
        </w:tc>
        <w:tc>
          <w:tcPr>
            <w:tcW w:w="2079" w:type="dxa"/>
            <w:shd w:val="clear" w:color="auto" w:fill="auto"/>
            <w:noWrap/>
          </w:tcPr>
          <w:p w14:paraId="2F811585" w14:textId="77777777" w:rsidR="00DB040F" w:rsidRPr="00DB656B" w:rsidRDefault="00DB040F" w:rsidP="00DB040F">
            <w:pPr>
              <w:rPr>
                <w:sz w:val="18"/>
                <w:szCs w:val="18"/>
                <w:lang w:val="en-US"/>
              </w:rPr>
            </w:pPr>
            <w:r>
              <w:rPr>
                <w:sz w:val="18"/>
                <w:szCs w:val="18"/>
                <w:lang w:val="en-US"/>
              </w:rPr>
              <w:t>ZTE TX Inc</w:t>
            </w:r>
          </w:p>
        </w:tc>
        <w:tc>
          <w:tcPr>
            <w:tcW w:w="709" w:type="dxa"/>
            <w:tcBorders>
              <w:right w:val="single" w:sz="4" w:space="0" w:color="auto"/>
            </w:tcBorders>
            <w:shd w:val="clear" w:color="auto" w:fill="auto"/>
            <w:vAlign w:val="center"/>
          </w:tcPr>
          <w:p w14:paraId="06236124" w14:textId="6221D96C" w:rsidR="00DB040F" w:rsidRPr="00DB656B" w:rsidRDefault="00D010FD" w:rsidP="00DB040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652630B" w14:textId="051EB493"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1AE62FA" w14:textId="06022CF8"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A1803AF" w14:textId="06970743"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523BF3" w14:textId="385E16ED"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D297EA" w14:textId="1C83D719"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91AE685" w14:textId="08DFABFB"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80A2F31" w14:textId="07D5841E"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C15173" w14:textId="4506E9B7" w:rsidR="00DB040F" w:rsidRDefault="00DB040F" w:rsidP="00DB040F">
            <w:pPr>
              <w:jc w:val="center"/>
              <w:rPr>
                <w:b/>
                <w:sz w:val="18"/>
                <w:szCs w:val="18"/>
                <w:lang w:val="en-US"/>
              </w:rPr>
            </w:pPr>
            <w:r>
              <w:rPr>
                <w:b/>
                <w:sz w:val="18"/>
                <w:szCs w:val="18"/>
                <w:lang w:val="en-US"/>
              </w:rPr>
              <w:t>x</w:t>
            </w:r>
          </w:p>
        </w:tc>
      </w:tr>
      <w:tr w:rsidR="00DB040F" w:rsidRPr="00DB656B" w14:paraId="24155CEF" w14:textId="77777777" w:rsidTr="00416040">
        <w:tc>
          <w:tcPr>
            <w:tcW w:w="1350" w:type="dxa"/>
            <w:gridSpan w:val="2"/>
            <w:shd w:val="clear" w:color="auto" w:fill="auto"/>
            <w:noWrap/>
          </w:tcPr>
          <w:p w14:paraId="21A540F2" w14:textId="77777777" w:rsidR="00DB040F" w:rsidRPr="00DB656B" w:rsidRDefault="00DB040F" w:rsidP="00DB040F">
            <w:pPr>
              <w:rPr>
                <w:sz w:val="18"/>
                <w:szCs w:val="18"/>
                <w:lang w:val="en-US"/>
              </w:rPr>
            </w:pPr>
            <w:r w:rsidRPr="00DB656B">
              <w:rPr>
                <w:sz w:val="18"/>
                <w:szCs w:val="18"/>
                <w:lang w:val="en-US"/>
              </w:rPr>
              <w:t>Harrington</w:t>
            </w:r>
          </w:p>
        </w:tc>
        <w:tc>
          <w:tcPr>
            <w:tcW w:w="990" w:type="dxa"/>
            <w:shd w:val="clear" w:color="auto" w:fill="auto"/>
            <w:noWrap/>
          </w:tcPr>
          <w:p w14:paraId="5BB9457A" w14:textId="77777777" w:rsidR="00DB040F" w:rsidRPr="00DB656B" w:rsidRDefault="00DB040F" w:rsidP="00DB040F">
            <w:pPr>
              <w:rPr>
                <w:sz w:val="18"/>
                <w:szCs w:val="18"/>
                <w:lang w:val="en-US"/>
              </w:rPr>
            </w:pPr>
            <w:r w:rsidRPr="00DB656B">
              <w:rPr>
                <w:sz w:val="18"/>
                <w:szCs w:val="18"/>
                <w:lang w:val="en-US"/>
              </w:rPr>
              <w:t>Tim</w:t>
            </w:r>
          </w:p>
        </w:tc>
        <w:tc>
          <w:tcPr>
            <w:tcW w:w="2079" w:type="dxa"/>
            <w:shd w:val="clear" w:color="auto" w:fill="auto"/>
            <w:noWrap/>
          </w:tcPr>
          <w:p w14:paraId="6DAB30AF" w14:textId="77777777" w:rsidR="00DB040F" w:rsidRPr="00DB656B" w:rsidRDefault="00DB040F" w:rsidP="00DB040F">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5B77A1D5" w14:textId="479EFDC5" w:rsidR="00DB040F" w:rsidRPr="00DB656B" w:rsidRDefault="00D010FD" w:rsidP="00DB040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78856C0" w14:textId="3540F942"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474CC94" w14:textId="5EDFC9EB"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D938E2" w14:textId="4A5229EA"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681E40" w14:textId="4D1EE547"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45D69AB" w14:textId="250A3FFC"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EABBF07" w14:textId="236CE965"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CC5DB0" w14:textId="25A1509D"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330361" w14:textId="389E6137" w:rsidR="00DB040F" w:rsidRPr="00DB656B" w:rsidRDefault="00DB040F" w:rsidP="00DB040F">
            <w:pPr>
              <w:jc w:val="center"/>
              <w:rPr>
                <w:b/>
                <w:sz w:val="18"/>
                <w:szCs w:val="18"/>
                <w:lang w:val="en-US"/>
              </w:rPr>
            </w:pPr>
            <w:r>
              <w:rPr>
                <w:b/>
                <w:sz w:val="18"/>
                <w:szCs w:val="18"/>
                <w:lang w:val="en-US"/>
              </w:rPr>
              <w:t>x</w:t>
            </w:r>
          </w:p>
        </w:tc>
      </w:tr>
      <w:tr w:rsidR="00DB040F" w:rsidRPr="00DB656B" w14:paraId="49AB784C" w14:textId="77777777" w:rsidTr="00416040">
        <w:tc>
          <w:tcPr>
            <w:tcW w:w="1350" w:type="dxa"/>
            <w:gridSpan w:val="2"/>
            <w:shd w:val="clear" w:color="auto" w:fill="auto"/>
            <w:noWrap/>
            <w:hideMark/>
          </w:tcPr>
          <w:p w14:paraId="629AF53E" w14:textId="77777777" w:rsidR="00DB040F" w:rsidRPr="00DB656B" w:rsidRDefault="00DB040F" w:rsidP="00DB040F">
            <w:pPr>
              <w:rPr>
                <w:sz w:val="18"/>
                <w:szCs w:val="18"/>
                <w:lang w:val="en-US"/>
              </w:rPr>
            </w:pPr>
            <w:r w:rsidRPr="00DB656B">
              <w:rPr>
                <w:sz w:val="18"/>
                <w:szCs w:val="18"/>
                <w:lang w:val="en-US"/>
              </w:rPr>
              <w:t>Holcomb</w:t>
            </w:r>
          </w:p>
        </w:tc>
        <w:tc>
          <w:tcPr>
            <w:tcW w:w="990" w:type="dxa"/>
            <w:shd w:val="clear" w:color="auto" w:fill="auto"/>
            <w:noWrap/>
            <w:hideMark/>
          </w:tcPr>
          <w:p w14:paraId="6DBF431B" w14:textId="77777777" w:rsidR="00DB040F" w:rsidRPr="00DB656B" w:rsidRDefault="00DB040F" w:rsidP="00DB040F">
            <w:pPr>
              <w:rPr>
                <w:sz w:val="18"/>
                <w:szCs w:val="18"/>
                <w:lang w:val="en-US"/>
              </w:rPr>
            </w:pPr>
            <w:r w:rsidRPr="00DB656B">
              <w:rPr>
                <w:sz w:val="18"/>
                <w:szCs w:val="18"/>
                <w:lang w:val="en-US"/>
              </w:rPr>
              <w:t>Jay</w:t>
            </w:r>
          </w:p>
        </w:tc>
        <w:tc>
          <w:tcPr>
            <w:tcW w:w="2079" w:type="dxa"/>
            <w:shd w:val="clear" w:color="auto" w:fill="auto"/>
            <w:noWrap/>
            <w:hideMark/>
          </w:tcPr>
          <w:p w14:paraId="5D7E5F1D" w14:textId="77777777" w:rsidR="00DB040F" w:rsidRPr="00DB656B" w:rsidRDefault="00DB040F" w:rsidP="00DB040F">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5413C290" w14:textId="397A39DF" w:rsidR="00DB040F" w:rsidRPr="00DB656B" w:rsidRDefault="00D010FD" w:rsidP="00DB040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51BDECA" w14:textId="53341999"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3EA201" w14:textId="3BC8C174"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D9EA2A" w14:textId="17712DD8"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CF91305" w14:textId="32F5258E"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5B5E6A" w14:textId="1EDE4C2C"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41D9CE" w14:textId="5ED12C8E"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4D90BE" w14:textId="3DF22FCF"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DB6D237" w14:textId="7E17999F" w:rsidR="00DB040F" w:rsidRPr="00DB656B" w:rsidRDefault="00DB040F" w:rsidP="00DB040F">
            <w:pPr>
              <w:jc w:val="center"/>
              <w:rPr>
                <w:b/>
                <w:sz w:val="18"/>
                <w:szCs w:val="18"/>
                <w:lang w:val="en-US"/>
              </w:rPr>
            </w:pPr>
            <w:r>
              <w:rPr>
                <w:b/>
                <w:sz w:val="18"/>
                <w:szCs w:val="18"/>
                <w:lang w:val="en-US"/>
              </w:rPr>
              <w:t>x</w:t>
            </w:r>
          </w:p>
        </w:tc>
      </w:tr>
      <w:tr w:rsidR="00DB040F" w:rsidRPr="00DB656B" w14:paraId="390C737E" w14:textId="77777777" w:rsidTr="00416040">
        <w:tc>
          <w:tcPr>
            <w:tcW w:w="1350" w:type="dxa"/>
            <w:gridSpan w:val="2"/>
            <w:shd w:val="clear" w:color="auto" w:fill="auto"/>
            <w:noWrap/>
          </w:tcPr>
          <w:p w14:paraId="5232E02A" w14:textId="77777777" w:rsidR="00DB040F" w:rsidRPr="00DB656B" w:rsidRDefault="00DB040F" w:rsidP="00DB040F">
            <w:pPr>
              <w:rPr>
                <w:sz w:val="18"/>
                <w:szCs w:val="18"/>
                <w:lang w:val="en-US"/>
              </w:rPr>
            </w:pPr>
            <w:r>
              <w:rPr>
                <w:sz w:val="18"/>
                <w:szCs w:val="18"/>
                <w:lang w:val="en-US"/>
              </w:rPr>
              <w:t>Jeffries</w:t>
            </w:r>
          </w:p>
        </w:tc>
        <w:tc>
          <w:tcPr>
            <w:tcW w:w="990" w:type="dxa"/>
            <w:shd w:val="clear" w:color="auto" w:fill="auto"/>
            <w:noWrap/>
          </w:tcPr>
          <w:p w14:paraId="04CE7BF6" w14:textId="77777777" w:rsidR="00DB040F" w:rsidRPr="00DB656B" w:rsidRDefault="00DB040F" w:rsidP="00DB040F">
            <w:pPr>
              <w:rPr>
                <w:sz w:val="18"/>
                <w:szCs w:val="18"/>
                <w:lang w:val="en-US"/>
              </w:rPr>
            </w:pPr>
            <w:r>
              <w:rPr>
                <w:sz w:val="18"/>
                <w:szCs w:val="18"/>
                <w:lang w:val="en-US"/>
              </w:rPr>
              <w:t>Tim</w:t>
            </w:r>
          </w:p>
        </w:tc>
        <w:tc>
          <w:tcPr>
            <w:tcW w:w="2079" w:type="dxa"/>
            <w:shd w:val="clear" w:color="auto" w:fill="auto"/>
            <w:noWrap/>
          </w:tcPr>
          <w:p w14:paraId="00763189" w14:textId="77777777" w:rsidR="00DB040F" w:rsidRPr="00DB656B" w:rsidRDefault="00DB040F" w:rsidP="00DB040F">
            <w:pPr>
              <w:rPr>
                <w:sz w:val="18"/>
                <w:szCs w:val="18"/>
                <w:lang w:val="en-US"/>
              </w:rPr>
            </w:pPr>
            <w:proofErr w:type="spellStart"/>
            <w:r w:rsidRPr="006B5DC6">
              <w:rPr>
                <w:sz w:val="18"/>
                <w:szCs w:val="18"/>
                <w:lang w:val="en-US"/>
              </w:rPr>
              <w:t>FutureWei</w:t>
            </w:r>
            <w:proofErr w:type="spellEnd"/>
          </w:p>
        </w:tc>
        <w:tc>
          <w:tcPr>
            <w:tcW w:w="709" w:type="dxa"/>
            <w:tcBorders>
              <w:right w:val="single" w:sz="4" w:space="0" w:color="auto"/>
            </w:tcBorders>
            <w:shd w:val="clear" w:color="auto" w:fill="auto"/>
            <w:vAlign w:val="center"/>
          </w:tcPr>
          <w:p w14:paraId="51570BD7" w14:textId="210AE88B" w:rsidR="00DB040F" w:rsidRDefault="00D010FD" w:rsidP="00DB040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36E245B" w14:textId="6A6D594D"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756F8F" w14:textId="480C9E66"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4572C7" w14:textId="688B3B45"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2510E1D" w14:textId="4D08E600"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9755DD" w14:textId="7CEA0B05"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AC5C544" w14:textId="39B5AA7D"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02DB491" w14:textId="095A5801"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7509FA" w14:textId="07AD7109" w:rsidR="00DB040F" w:rsidRDefault="00DB040F" w:rsidP="00DB040F">
            <w:pPr>
              <w:jc w:val="center"/>
              <w:rPr>
                <w:b/>
                <w:sz w:val="18"/>
                <w:szCs w:val="18"/>
                <w:lang w:val="en-US"/>
              </w:rPr>
            </w:pPr>
            <w:r>
              <w:rPr>
                <w:b/>
                <w:sz w:val="18"/>
                <w:szCs w:val="18"/>
                <w:lang w:val="en-US"/>
              </w:rPr>
              <w:t>x</w:t>
            </w:r>
          </w:p>
        </w:tc>
      </w:tr>
      <w:tr w:rsidR="00DB040F" w:rsidRPr="00DB656B" w14:paraId="32BA0D3B" w14:textId="77777777" w:rsidTr="003B73B1">
        <w:tc>
          <w:tcPr>
            <w:tcW w:w="630" w:type="dxa"/>
            <w:shd w:val="clear" w:color="auto" w:fill="auto"/>
            <w:noWrap/>
          </w:tcPr>
          <w:p w14:paraId="329C281C" w14:textId="37831E42" w:rsidR="00DB040F" w:rsidRDefault="00DB040F" w:rsidP="00DB040F">
            <w:pPr>
              <w:rPr>
                <w:sz w:val="18"/>
                <w:szCs w:val="18"/>
                <w:lang w:val="en-US"/>
              </w:rPr>
            </w:pPr>
            <w:r w:rsidRPr="003B73B1">
              <w:rPr>
                <w:sz w:val="18"/>
                <w:szCs w:val="18"/>
                <w:lang w:val="en-US"/>
              </w:rPr>
              <w:t>Jones</w:t>
            </w:r>
          </w:p>
        </w:tc>
        <w:tc>
          <w:tcPr>
            <w:tcW w:w="1710" w:type="dxa"/>
            <w:gridSpan w:val="2"/>
            <w:shd w:val="clear" w:color="auto" w:fill="auto"/>
            <w:noWrap/>
          </w:tcPr>
          <w:p w14:paraId="2BBB92E3" w14:textId="3C2C8CAA" w:rsidR="00DB040F" w:rsidRDefault="00DB040F" w:rsidP="00DB040F">
            <w:pPr>
              <w:rPr>
                <w:sz w:val="18"/>
                <w:szCs w:val="18"/>
                <w:lang w:val="en-US"/>
              </w:rPr>
            </w:pPr>
            <w:r w:rsidRPr="003B73B1">
              <w:rPr>
                <w:sz w:val="18"/>
                <w:szCs w:val="18"/>
                <w:lang w:val="en-US"/>
              </w:rPr>
              <w:t>Vincent Knowles IV</w:t>
            </w:r>
          </w:p>
        </w:tc>
        <w:tc>
          <w:tcPr>
            <w:tcW w:w="2079" w:type="dxa"/>
            <w:shd w:val="clear" w:color="auto" w:fill="auto"/>
            <w:noWrap/>
          </w:tcPr>
          <w:p w14:paraId="55FEEAB3" w14:textId="141D2290" w:rsidR="00DB040F" w:rsidRPr="006B5DC6" w:rsidRDefault="00DB040F" w:rsidP="00DB040F">
            <w:pPr>
              <w:rPr>
                <w:sz w:val="18"/>
                <w:szCs w:val="18"/>
                <w:lang w:val="en-US"/>
              </w:rPr>
            </w:pPr>
            <w:r w:rsidRPr="003B73B1">
              <w:rPr>
                <w:sz w:val="18"/>
                <w:szCs w:val="18"/>
                <w:lang w:val="en-US"/>
              </w:rPr>
              <w:t>Qualcomm Incorporated</w:t>
            </w:r>
          </w:p>
        </w:tc>
        <w:tc>
          <w:tcPr>
            <w:tcW w:w="709" w:type="dxa"/>
            <w:tcBorders>
              <w:right w:val="single" w:sz="4" w:space="0" w:color="auto"/>
            </w:tcBorders>
            <w:shd w:val="clear" w:color="auto" w:fill="auto"/>
            <w:vAlign w:val="center"/>
          </w:tcPr>
          <w:p w14:paraId="2F7EC5DF" w14:textId="398565EC" w:rsidR="00DB040F" w:rsidRDefault="00DB040F" w:rsidP="00DB040F">
            <w:pPr>
              <w:jc w:val="center"/>
              <w:rPr>
                <w:b/>
                <w:sz w:val="18"/>
                <w:szCs w:val="18"/>
                <w:lang w:val="en-US"/>
              </w:rPr>
            </w:pPr>
          </w:p>
        </w:tc>
        <w:tc>
          <w:tcPr>
            <w:tcW w:w="709" w:type="dxa"/>
            <w:tcBorders>
              <w:right w:val="single" w:sz="4" w:space="0" w:color="auto"/>
            </w:tcBorders>
            <w:vAlign w:val="center"/>
          </w:tcPr>
          <w:p w14:paraId="2D79C49E" w14:textId="212F740B"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378BB9D" w14:textId="5309C146"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9C24430" w14:textId="570820C6"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CBEAA38" w14:textId="06CE6B9E"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951CCE" w14:textId="518AFE25"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7EEB6C" w14:textId="70B6B790"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1A46E1" w14:textId="32E8F225"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1E0BDF" w14:textId="23D611E1" w:rsidR="00DB040F" w:rsidRDefault="00DB040F" w:rsidP="00DB040F">
            <w:pPr>
              <w:jc w:val="center"/>
              <w:rPr>
                <w:b/>
                <w:sz w:val="18"/>
                <w:szCs w:val="18"/>
                <w:lang w:val="en-US"/>
              </w:rPr>
            </w:pPr>
          </w:p>
        </w:tc>
      </w:tr>
      <w:tr w:rsidR="00DB040F" w:rsidRPr="00DB656B" w14:paraId="4986954A" w14:textId="77777777" w:rsidTr="00416040">
        <w:tc>
          <w:tcPr>
            <w:tcW w:w="1350" w:type="dxa"/>
            <w:gridSpan w:val="2"/>
            <w:shd w:val="clear" w:color="auto" w:fill="auto"/>
            <w:noWrap/>
          </w:tcPr>
          <w:p w14:paraId="2DB7810A" w14:textId="77777777" w:rsidR="00DB040F" w:rsidRPr="00DB656B" w:rsidRDefault="00DB040F" w:rsidP="00DB040F">
            <w:pPr>
              <w:rPr>
                <w:sz w:val="18"/>
                <w:szCs w:val="18"/>
                <w:lang w:val="en-US"/>
              </w:rPr>
            </w:pPr>
            <w:r>
              <w:rPr>
                <w:sz w:val="18"/>
                <w:szCs w:val="18"/>
                <w:lang w:val="en-US"/>
              </w:rPr>
              <w:t>Kain</w:t>
            </w:r>
          </w:p>
        </w:tc>
        <w:tc>
          <w:tcPr>
            <w:tcW w:w="990" w:type="dxa"/>
            <w:shd w:val="clear" w:color="auto" w:fill="auto"/>
            <w:noWrap/>
          </w:tcPr>
          <w:p w14:paraId="73DE356C" w14:textId="77777777" w:rsidR="00DB040F" w:rsidRPr="00DB656B" w:rsidRDefault="00DB040F" w:rsidP="00DB040F">
            <w:pPr>
              <w:rPr>
                <w:sz w:val="18"/>
                <w:szCs w:val="18"/>
                <w:lang w:val="en-US"/>
              </w:rPr>
            </w:pPr>
            <w:r>
              <w:rPr>
                <w:sz w:val="18"/>
                <w:szCs w:val="18"/>
                <w:lang w:val="en-US"/>
              </w:rPr>
              <w:t>Carl</w:t>
            </w:r>
          </w:p>
        </w:tc>
        <w:tc>
          <w:tcPr>
            <w:tcW w:w="2079" w:type="dxa"/>
            <w:shd w:val="clear" w:color="auto" w:fill="auto"/>
            <w:noWrap/>
          </w:tcPr>
          <w:p w14:paraId="2EB45371" w14:textId="77777777" w:rsidR="00DB040F" w:rsidRPr="00DB656B" w:rsidRDefault="00DB040F" w:rsidP="00DB040F">
            <w:pPr>
              <w:rPr>
                <w:sz w:val="18"/>
                <w:szCs w:val="18"/>
                <w:lang w:val="en-US"/>
              </w:rPr>
            </w:pPr>
            <w:r>
              <w:rPr>
                <w:sz w:val="18"/>
                <w:szCs w:val="18"/>
                <w:lang w:val="en-US"/>
              </w:rPr>
              <w:t>Noblis, Inc.</w:t>
            </w:r>
          </w:p>
        </w:tc>
        <w:tc>
          <w:tcPr>
            <w:tcW w:w="709" w:type="dxa"/>
            <w:tcBorders>
              <w:right w:val="single" w:sz="4" w:space="0" w:color="auto"/>
            </w:tcBorders>
            <w:shd w:val="clear" w:color="auto" w:fill="auto"/>
            <w:vAlign w:val="center"/>
          </w:tcPr>
          <w:p w14:paraId="56F1DC68" w14:textId="3A87EFBE" w:rsidR="00DB040F" w:rsidRDefault="00D010FD" w:rsidP="00DB040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7A17121" w14:textId="3F905852"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7DAF52" w14:textId="4DE2D6E3"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BBB9656" w14:textId="395EEBAE"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68327E7" w14:textId="33B6DCC6"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09E8768" w14:textId="083CA589"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BD8D5B" w14:textId="3DB53A6C"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E4972D" w14:textId="46795752"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2887F41" w14:textId="00388C57" w:rsidR="00DB040F" w:rsidRDefault="00DB040F" w:rsidP="00DB040F">
            <w:pPr>
              <w:jc w:val="center"/>
              <w:rPr>
                <w:b/>
                <w:sz w:val="18"/>
                <w:szCs w:val="18"/>
                <w:lang w:val="en-US"/>
              </w:rPr>
            </w:pPr>
            <w:r>
              <w:rPr>
                <w:b/>
                <w:sz w:val="18"/>
                <w:szCs w:val="18"/>
                <w:lang w:val="en-US"/>
              </w:rPr>
              <w:t>x</w:t>
            </w:r>
          </w:p>
        </w:tc>
      </w:tr>
      <w:tr w:rsidR="00DB040F" w:rsidRPr="00DB656B" w14:paraId="7D5319C0" w14:textId="77777777" w:rsidTr="00416040">
        <w:tc>
          <w:tcPr>
            <w:tcW w:w="1350" w:type="dxa"/>
            <w:gridSpan w:val="2"/>
            <w:shd w:val="clear" w:color="auto" w:fill="auto"/>
            <w:noWrap/>
          </w:tcPr>
          <w:p w14:paraId="4B1A05F6" w14:textId="77777777" w:rsidR="00DB040F" w:rsidRPr="00DB656B" w:rsidRDefault="00DB040F" w:rsidP="00DB040F">
            <w:pPr>
              <w:rPr>
                <w:sz w:val="18"/>
                <w:szCs w:val="18"/>
                <w:lang w:val="en-US"/>
              </w:rPr>
            </w:pPr>
            <w:r w:rsidRPr="00DB656B">
              <w:rPr>
                <w:sz w:val="18"/>
                <w:szCs w:val="18"/>
                <w:lang w:val="en-US"/>
              </w:rPr>
              <w:t>Kenney</w:t>
            </w:r>
          </w:p>
        </w:tc>
        <w:tc>
          <w:tcPr>
            <w:tcW w:w="990" w:type="dxa"/>
            <w:shd w:val="clear" w:color="auto" w:fill="auto"/>
            <w:noWrap/>
          </w:tcPr>
          <w:p w14:paraId="40638330" w14:textId="77777777" w:rsidR="00DB040F" w:rsidRPr="00DB656B" w:rsidRDefault="00DB040F" w:rsidP="00DB040F">
            <w:pPr>
              <w:rPr>
                <w:sz w:val="18"/>
                <w:szCs w:val="18"/>
                <w:lang w:val="en-US"/>
              </w:rPr>
            </w:pPr>
            <w:r w:rsidRPr="00DB656B">
              <w:rPr>
                <w:sz w:val="18"/>
                <w:szCs w:val="18"/>
                <w:lang w:val="en-US"/>
              </w:rPr>
              <w:t>John</w:t>
            </w:r>
          </w:p>
        </w:tc>
        <w:tc>
          <w:tcPr>
            <w:tcW w:w="2079" w:type="dxa"/>
            <w:shd w:val="clear" w:color="auto" w:fill="auto"/>
            <w:noWrap/>
          </w:tcPr>
          <w:p w14:paraId="44AC9397" w14:textId="77777777" w:rsidR="00DB040F" w:rsidRPr="00DB656B" w:rsidRDefault="00DB040F" w:rsidP="00DB040F">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2BA6E8D0" w14:textId="0C051E4C" w:rsidR="00DB040F" w:rsidRPr="00DB656B" w:rsidRDefault="00D010FD" w:rsidP="00DB040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3D3E4F0D" w14:textId="146C8F58"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6B773F" w14:textId="23C3DD1E"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7CA7757" w14:textId="119A15E0"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D511B13" w14:textId="17A3CCF7"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8872E8" w14:textId="0FE13A48"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CAD014D" w14:textId="74D5C32C"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17CAB4" w14:textId="5F790542"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C82C2A" w14:textId="5DC2479F" w:rsidR="00DB040F" w:rsidRPr="00DB656B" w:rsidRDefault="00DB040F" w:rsidP="00DB040F">
            <w:pPr>
              <w:jc w:val="center"/>
              <w:rPr>
                <w:b/>
                <w:sz w:val="18"/>
                <w:szCs w:val="18"/>
                <w:lang w:val="en-US"/>
              </w:rPr>
            </w:pPr>
            <w:r>
              <w:rPr>
                <w:b/>
                <w:sz w:val="18"/>
                <w:szCs w:val="18"/>
                <w:lang w:val="en-US"/>
              </w:rPr>
              <w:t>x</w:t>
            </w:r>
          </w:p>
        </w:tc>
      </w:tr>
      <w:tr w:rsidR="00DB040F" w:rsidRPr="00DB656B" w14:paraId="3AAFDEFC" w14:textId="77777777" w:rsidTr="00416040">
        <w:tc>
          <w:tcPr>
            <w:tcW w:w="1350" w:type="dxa"/>
            <w:gridSpan w:val="2"/>
            <w:shd w:val="clear" w:color="auto" w:fill="auto"/>
            <w:noWrap/>
          </w:tcPr>
          <w:p w14:paraId="780FDA6D" w14:textId="77777777" w:rsidR="00DB040F" w:rsidRPr="00DB656B" w:rsidRDefault="00DB040F" w:rsidP="00DB040F">
            <w:pPr>
              <w:rPr>
                <w:sz w:val="18"/>
                <w:szCs w:val="18"/>
                <w:lang w:val="en-US"/>
              </w:rPr>
            </w:pPr>
            <w:r w:rsidRPr="00DB656B">
              <w:rPr>
                <w:sz w:val="18"/>
                <w:szCs w:val="18"/>
                <w:lang w:val="en-US"/>
              </w:rPr>
              <w:t>Kerry</w:t>
            </w:r>
          </w:p>
        </w:tc>
        <w:tc>
          <w:tcPr>
            <w:tcW w:w="990" w:type="dxa"/>
            <w:shd w:val="clear" w:color="auto" w:fill="auto"/>
            <w:noWrap/>
          </w:tcPr>
          <w:p w14:paraId="133B7539" w14:textId="77777777" w:rsidR="00DB040F" w:rsidRPr="00DB656B" w:rsidRDefault="00DB040F" w:rsidP="00DB040F">
            <w:pPr>
              <w:rPr>
                <w:sz w:val="18"/>
                <w:szCs w:val="18"/>
                <w:lang w:val="en-US"/>
              </w:rPr>
            </w:pPr>
            <w:r w:rsidRPr="00DB656B">
              <w:rPr>
                <w:sz w:val="18"/>
                <w:szCs w:val="18"/>
                <w:lang w:val="en-US"/>
              </w:rPr>
              <w:t>Stuart</w:t>
            </w:r>
          </w:p>
        </w:tc>
        <w:tc>
          <w:tcPr>
            <w:tcW w:w="2079" w:type="dxa"/>
            <w:shd w:val="clear" w:color="auto" w:fill="auto"/>
            <w:noWrap/>
            <w:vAlign w:val="center"/>
          </w:tcPr>
          <w:p w14:paraId="6B0CB54A" w14:textId="77777777" w:rsidR="00DB040F" w:rsidRPr="00DB656B" w:rsidRDefault="00DB040F" w:rsidP="00DB040F">
            <w:pPr>
              <w:tabs>
                <w:tab w:val="right" w:pos="1863"/>
              </w:tabs>
              <w:rPr>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6193D0D1" w14:textId="3B680E05" w:rsidR="00DB040F" w:rsidRPr="00DB656B" w:rsidRDefault="00D010FD" w:rsidP="00DB040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EBEC25B" w14:textId="6E6CD9DD"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33147E" w14:textId="49450807"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DA6144A" w14:textId="7513FB05"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7655816" w14:textId="6C269D94"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5F131EA" w14:textId="3B41238A"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14A365" w14:textId="2896DCF4"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FCD14D0" w14:textId="308E8DD2"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9A42F1A" w14:textId="1BFC0997" w:rsidR="00DB040F" w:rsidRPr="00DB656B" w:rsidRDefault="00DB040F" w:rsidP="00DB040F">
            <w:pPr>
              <w:jc w:val="center"/>
              <w:rPr>
                <w:b/>
                <w:sz w:val="18"/>
                <w:szCs w:val="18"/>
                <w:lang w:val="en-US"/>
              </w:rPr>
            </w:pPr>
            <w:r>
              <w:rPr>
                <w:b/>
                <w:sz w:val="18"/>
                <w:szCs w:val="18"/>
                <w:lang w:val="en-US"/>
              </w:rPr>
              <w:t>x</w:t>
            </w:r>
          </w:p>
        </w:tc>
      </w:tr>
      <w:tr w:rsidR="00DB040F" w:rsidRPr="00DB656B" w14:paraId="040BAEBD" w14:textId="77777777" w:rsidTr="00416040">
        <w:tc>
          <w:tcPr>
            <w:tcW w:w="1350" w:type="dxa"/>
            <w:gridSpan w:val="2"/>
            <w:shd w:val="clear" w:color="auto" w:fill="auto"/>
            <w:noWrap/>
          </w:tcPr>
          <w:p w14:paraId="5FC81BBF" w14:textId="77777777" w:rsidR="00DB040F" w:rsidRPr="00DB656B" w:rsidRDefault="00DB040F" w:rsidP="00DB040F">
            <w:pPr>
              <w:rPr>
                <w:sz w:val="18"/>
                <w:szCs w:val="18"/>
                <w:lang w:val="en-US"/>
              </w:rPr>
            </w:pPr>
            <w:r>
              <w:rPr>
                <w:sz w:val="18"/>
                <w:szCs w:val="18"/>
                <w:lang w:val="en-US"/>
              </w:rPr>
              <w:t>Lepp</w:t>
            </w:r>
          </w:p>
        </w:tc>
        <w:tc>
          <w:tcPr>
            <w:tcW w:w="990" w:type="dxa"/>
            <w:shd w:val="clear" w:color="auto" w:fill="auto"/>
            <w:noWrap/>
          </w:tcPr>
          <w:p w14:paraId="1ADD4BAD" w14:textId="77777777" w:rsidR="00DB040F" w:rsidRPr="00DB656B" w:rsidRDefault="00DB040F" w:rsidP="00DB040F">
            <w:pPr>
              <w:rPr>
                <w:sz w:val="18"/>
                <w:szCs w:val="18"/>
                <w:lang w:val="en-US"/>
              </w:rPr>
            </w:pPr>
            <w:r>
              <w:rPr>
                <w:sz w:val="18"/>
                <w:szCs w:val="18"/>
                <w:lang w:val="en-US"/>
              </w:rPr>
              <w:t>James</w:t>
            </w:r>
          </w:p>
        </w:tc>
        <w:tc>
          <w:tcPr>
            <w:tcW w:w="2079" w:type="dxa"/>
            <w:shd w:val="clear" w:color="auto" w:fill="auto"/>
            <w:noWrap/>
          </w:tcPr>
          <w:p w14:paraId="36ACE4CB" w14:textId="77777777" w:rsidR="00DB040F" w:rsidRPr="008D56E6" w:rsidRDefault="00DB040F" w:rsidP="00DB040F">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21D21B63" w14:textId="7C104816" w:rsidR="00DB040F" w:rsidRPr="00DB656B" w:rsidRDefault="00DB040F" w:rsidP="00DB040F">
            <w:pPr>
              <w:jc w:val="center"/>
              <w:rPr>
                <w:b/>
                <w:sz w:val="18"/>
                <w:szCs w:val="18"/>
                <w:lang w:val="en-US"/>
              </w:rPr>
            </w:pPr>
          </w:p>
        </w:tc>
        <w:tc>
          <w:tcPr>
            <w:tcW w:w="709" w:type="dxa"/>
            <w:tcBorders>
              <w:right w:val="single" w:sz="4" w:space="0" w:color="auto"/>
            </w:tcBorders>
            <w:vAlign w:val="center"/>
          </w:tcPr>
          <w:p w14:paraId="14715E10" w14:textId="41B58E27"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C324F06" w14:textId="616B72E7"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10E7066" w14:textId="581F81DA"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1FABD03" w14:textId="795FC0EE"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212A1" w14:textId="167EE744"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016BC1" w14:textId="7A3C2DFA"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08F869B" w14:textId="53C92444"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D2BCAB1" w14:textId="3F78AE69" w:rsidR="00DB040F" w:rsidRPr="00DB656B" w:rsidRDefault="00DB040F" w:rsidP="00DB040F">
            <w:pPr>
              <w:jc w:val="center"/>
              <w:rPr>
                <w:b/>
                <w:sz w:val="18"/>
                <w:szCs w:val="18"/>
                <w:lang w:val="en-US"/>
              </w:rPr>
            </w:pPr>
          </w:p>
        </w:tc>
      </w:tr>
      <w:tr w:rsidR="00DB040F" w:rsidRPr="00DB656B" w14:paraId="20B8D076" w14:textId="77777777" w:rsidTr="00416040">
        <w:tc>
          <w:tcPr>
            <w:tcW w:w="1350" w:type="dxa"/>
            <w:gridSpan w:val="2"/>
            <w:shd w:val="clear" w:color="auto" w:fill="auto"/>
            <w:noWrap/>
          </w:tcPr>
          <w:p w14:paraId="4F3B323F" w14:textId="77777777" w:rsidR="00DB040F" w:rsidRPr="00DB656B" w:rsidRDefault="00DB040F" w:rsidP="00DB040F">
            <w:pPr>
              <w:rPr>
                <w:sz w:val="18"/>
                <w:szCs w:val="18"/>
                <w:lang w:val="en-US"/>
              </w:rPr>
            </w:pPr>
            <w:r w:rsidRPr="00DB656B">
              <w:rPr>
                <w:sz w:val="18"/>
                <w:szCs w:val="18"/>
                <w:lang w:val="en-US"/>
              </w:rPr>
              <w:t>Lynch</w:t>
            </w:r>
          </w:p>
        </w:tc>
        <w:tc>
          <w:tcPr>
            <w:tcW w:w="990" w:type="dxa"/>
            <w:shd w:val="clear" w:color="auto" w:fill="auto"/>
            <w:noWrap/>
          </w:tcPr>
          <w:p w14:paraId="2D036D76" w14:textId="77777777" w:rsidR="00DB040F" w:rsidRPr="00DB656B" w:rsidRDefault="00DB040F" w:rsidP="00DB040F">
            <w:pPr>
              <w:rPr>
                <w:sz w:val="18"/>
                <w:szCs w:val="18"/>
                <w:lang w:val="en-US"/>
              </w:rPr>
            </w:pPr>
            <w:r w:rsidRPr="00DB656B">
              <w:rPr>
                <w:sz w:val="18"/>
                <w:szCs w:val="18"/>
                <w:lang w:val="en-US"/>
              </w:rPr>
              <w:t>Mike</w:t>
            </w:r>
          </w:p>
        </w:tc>
        <w:tc>
          <w:tcPr>
            <w:tcW w:w="2079" w:type="dxa"/>
            <w:shd w:val="clear" w:color="auto" w:fill="auto"/>
            <w:noWrap/>
          </w:tcPr>
          <w:p w14:paraId="778B01C9" w14:textId="77777777" w:rsidR="00DB040F" w:rsidRPr="00DB656B" w:rsidRDefault="00DB040F" w:rsidP="00DB040F">
            <w:pPr>
              <w:rPr>
                <w:sz w:val="18"/>
                <w:szCs w:val="18"/>
                <w:lang w:val="en-US"/>
              </w:rPr>
            </w:pPr>
            <w:proofErr w:type="spellStart"/>
            <w:r w:rsidRPr="00DB656B">
              <w:rPr>
                <w:bCs/>
                <w:sz w:val="18"/>
                <w:szCs w:val="18"/>
                <w:lang w:val="en-US"/>
              </w:rPr>
              <w:t>MJLynch</w:t>
            </w:r>
            <w:proofErr w:type="spellEnd"/>
            <w:r w:rsidRPr="00DB656B">
              <w:rPr>
                <w:bCs/>
                <w:sz w:val="18"/>
                <w:szCs w:val="18"/>
                <w:lang w:val="en-US"/>
              </w:rPr>
              <w:t xml:space="preserve"> Assoc</w:t>
            </w:r>
          </w:p>
        </w:tc>
        <w:tc>
          <w:tcPr>
            <w:tcW w:w="709" w:type="dxa"/>
            <w:tcBorders>
              <w:right w:val="single" w:sz="4" w:space="0" w:color="auto"/>
            </w:tcBorders>
            <w:shd w:val="clear" w:color="auto" w:fill="auto"/>
            <w:vAlign w:val="center"/>
          </w:tcPr>
          <w:p w14:paraId="2AD06585" w14:textId="21EEA970" w:rsidR="00DB040F" w:rsidRPr="00DB656B" w:rsidRDefault="00D010FD" w:rsidP="00DB040F">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17D36F91" w14:textId="79C96E35" w:rsidR="00DB040F" w:rsidRDefault="00DB040F" w:rsidP="00DB040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56BD5C2" w14:textId="766153DD" w:rsidR="00DB040F" w:rsidRPr="00DB656B" w:rsidRDefault="00DB040F" w:rsidP="00DB040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4F44347" w14:textId="0C284832" w:rsidR="00DB040F" w:rsidRPr="00DB656B" w:rsidRDefault="00DB040F" w:rsidP="00DB040F">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9C5BF6E" w14:textId="6F5EF335" w:rsidR="00DB040F" w:rsidRPr="00DB656B" w:rsidRDefault="00DB040F" w:rsidP="00DB040F">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24DA11F" w14:textId="28A52DBF" w:rsidR="00DB040F" w:rsidRPr="00DB656B" w:rsidRDefault="00DB040F" w:rsidP="00DB040F">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72B0B04" w14:textId="63D8B30E"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524962" w14:textId="17205BE6" w:rsidR="00DB040F" w:rsidRPr="00DB656B" w:rsidRDefault="00DB040F" w:rsidP="00DB040F">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4D5FF89" w14:textId="6FCF4C8B" w:rsidR="00DB040F" w:rsidRPr="00DB656B" w:rsidRDefault="00DB040F" w:rsidP="00DB040F">
            <w:pPr>
              <w:jc w:val="center"/>
              <w:rPr>
                <w:b/>
                <w:sz w:val="18"/>
                <w:szCs w:val="18"/>
                <w:lang w:val="en-US"/>
              </w:rPr>
            </w:pPr>
            <w:r>
              <w:rPr>
                <w:rFonts w:eastAsia="Microsoft YaHei"/>
                <w:b/>
                <w:sz w:val="18"/>
                <w:szCs w:val="18"/>
                <w:lang w:val="en-US"/>
              </w:rPr>
              <w:t>x</w:t>
            </w:r>
          </w:p>
        </w:tc>
      </w:tr>
      <w:tr w:rsidR="00DB040F" w:rsidRPr="00DB656B" w14:paraId="57D9659F" w14:textId="77777777" w:rsidTr="00416040">
        <w:tc>
          <w:tcPr>
            <w:tcW w:w="1350" w:type="dxa"/>
            <w:gridSpan w:val="2"/>
            <w:shd w:val="clear" w:color="auto" w:fill="auto"/>
            <w:noWrap/>
          </w:tcPr>
          <w:p w14:paraId="6D22005A" w14:textId="77777777" w:rsidR="00DB040F" w:rsidRPr="00DB656B" w:rsidRDefault="00DB040F" w:rsidP="00DB040F">
            <w:pPr>
              <w:rPr>
                <w:sz w:val="18"/>
                <w:szCs w:val="18"/>
                <w:lang w:val="en-US"/>
              </w:rPr>
            </w:pPr>
            <w:r w:rsidRPr="00DB656B">
              <w:rPr>
                <w:sz w:val="18"/>
                <w:szCs w:val="18"/>
                <w:lang w:val="en-US"/>
              </w:rPr>
              <w:t>Nikolich(</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4C747375" w14:textId="77777777" w:rsidR="00DB040F" w:rsidRPr="00DB656B" w:rsidRDefault="00DB040F" w:rsidP="00DB040F">
            <w:pPr>
              <w:rPr>
                <w:sz w:val="18"/>
                <w:szCs w:val="18"/>
                <w:lang w:val="en-US"/>
              </w:rPr>
            </w:pPr>
            <w:r w:rsidRPr="00DB656B">
              <w:rPr>
                <w:sz w:val="18"/>
                <w:szCs w:val="18"/>
                <w:lang w:val="en-US"/>
              </w:rPr>
              <w:t>Paul</w:t>
            </w:r>
          </w:p>
        </w:tc>
        <w:tc>
          <w:tcPr>
            <w:tcW w:w="2079" w:type="dxa"/>
            <w:shd w:val="clear" w:color="auto" w:fill="auto"/>
            <w:noWrap/>
          </w:tcPr>
          <w:p w14:paraId="2A7E2599" w14:textId="77777777" w:rsidR="00DB040F" w:rsidRPr="00DB656B" w:rsidRDefault="00DB040F" w:rsidP="00DB040F">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44752D1B" w14:textId="5BE6FC70" w:rsidR="00DB040F" w:rsidRPr="009624D6" w:rsidRDefault="00D010FD" w:rsidP="00DB040F">
            <w:pPr>
              <w:jc w:val="center"/>
              <w:rPr>
                <w:bCs/>
                <w:sz w:val="18"/>
                <w:szCs w:val="18"/>
                <w:lang w:val="en-US"/>
              </w:rPr>
            </w:pPr>
            <w:r>
              <w:rPr>
                <w:bCs/>
                <w:sz w:val="18"/>
                <w:szCs w:val="18"/>
                <w:lang w:val="en-US"/>
              </w:rPr>
              <w:t>x</w:t>
            </w:r>
          </w:p>
        </w:tc>
        <w:tc>
          <w:tcPr>
            <w:tcW w:w="709" w:type="dxa"/>
            <w:tcBorders>
              <w:right w:val="single" w:sz="4" w:space="0" w:color="auto"/>
            </w:tcBorders>
            <w:vAlign w:val="center"/>
          </w:tcPr>
          <w:p w14:paraId="5E504C6F" w14:textId="7EB8739E" w:rsidR="00DB040F" w:rsidRPr="009624D6" w:rsidRDefault="00DB040F" w:rsidP="00DB040F">
            <w:pPr>
              <w:jc w:val="center"/>
              <w:rPr>
                <w:rFonts w:eastAsia="Microsoft YaHei"/>
                <w:bCs/>
                <w:sz w:val="18"/>
                <w:szCs w:val="18"/>
                <w:lang w:val="en-US"/>
              </w:rPr>
            </w:pPr>
          </w:p>
        </w:tc>
        <w:tc>
          <w:tcPr>
            <w:tcW w:w="709" w:type="dxa"/>
            <w:tcBorders>
              <w:left w:val="single" w:sz="4" w:space="0" w:color="auto"/>
              <w:right w:val="single" w:sz="4" w:space="0" w:color="auto"/>
            </w:tcBorders>
            <w:shd w:val="clear" w:color="auto" w:fill="auto"/>
            <w:vAlign w:val="center"/>
          </w:tcPr>
          <w:p w14:paraId="4991202E" w14:textId="05386FCF" w:rsidR="00DB040F" w:rsidRPr="009624D6" w:rsidRDefault="00DB040F" w:rsidP="00DB040F">
            <w:pPr>
              <w:jc w:val="center"/>
              <w:rPr>
                <w:rFonts w:eastAsia="Microsoft YaHei"/>
                <w:bCs/>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F8C6717" w14:textId="612611F8"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85BCA27" w14:textId="79802F85" w:rsidR="00DB040F" w:rsidRPr="00DB656B" w:rsidRDefault="00DB040F" w:rsidP="00DB040F">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64670A1D" w14:textId="6FFD1CEE" w:rsidR="00DB040F" w:rsidRPr="00DB656B" w:rsidRDefault="00DB040F" w:rsidP="00DB040F">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FFBF378" w14:textId="5C4BC44E" w:rsidR="00DB040F" w:rsidRPr="00DB656B" w:rsidRDefault="00DB040F" w:rsidP="00DB040F">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FB822E0" w14:textId="61B6C943"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61ED4E0" w14:textId="7DFF4F05" w:rsidR="00DB040F" w:rsidRPr="00DB656B" w:rsidRDefault="00DB040F" w:rsidP="00DB040F">
            <w:pPr>
              <w:jc w:val="center"/>
              <w:rPr>
                <w:b/>
                <w:sz w:val="18"/>
                <w:szCs w:val="18"/>
                <w:lang w:val="en-US"/>
              </w:rPr>
            </w:pPr>
            <w:r>
              <w:rPr>
                <w:bCs/>
                <w:sz w:val="18"/>
                <w:szCs w:val="18"/>
                <w:lang w:val="en-US"/>
              </w:rPr>
              <w:t>x</w:t>
            </w:r>
          </w:p>
        </w:tc>
      </w:tr>
      <w:tr w:rsidR="00DB040F" w:rsidRPr="00DB656B" w14:paraId="29589445" w14:textId="77777777" w:rsidTr="00416040">
        <w:tc>
          <w:tcPr>
            <w:tcW w:w="1350" w:type="dxa"/>
            <w:gridSpan w:val="2"/>
            <w:shd w:val="clear" w:color="auto" w:fill="auto"/>
            <w:noWrap/>
          </w:tcPr>
          <w:p w14:paraId="185F19F8" w14:textId="77777777" w:rsidR="00DB040F" w:rsidRPr="00DB656B" w:rsidRDefault="00DB040F" w:rsidP="00DB040F">
            <w:pPr>
              <w:rPr>
                <w:sz w:val="18"/>
                <w:szCs w:val="18"/>
                <w:lang w:val="en-US"/>
              </w:rPr>
            </w:pPr>
            <w:r w:rsidRPr="00DB656B">
              <w:rPr>
                <w:sz w:val="18"/>
                <w:szCs w:val="18"/>
                <w:lang w:val="en-US"/>
              </w:rPr>
              <w:t>Rolfe</w:t>
            </w:r>
          </w:p>
        </w:tc>
        <w:tc>
          <w:tcPr>
            <w:tcW w:w="990" w:type="dxa"/>
            <w:shd w:val="clear" w:color="auto" w:fill="auto"/>
            <w:noWrap/>
          </w:tcPr>
          <w:p w14:paraId="13740C93" w14:textId="77777777" w:rsidR="00DB040F" w:rsidRPr="00DB656B" w:rsidRDefault="00DB040F" w:rsidP="00DB040F">
            <w:pPr>
              <w:rPr>
                <w:sz w:val="18"/>
                <w:szCs w:val="18"/>
                <w:lang w:val="en-US"/>
              </w:rPr>
            </w:pPr>
            <w:r w:rsidRPr="00DB656B">
              <w:rPr>
                <w:sz w:val="18"/>
                <w:szCs w:val="18"/>
                <w:lang w:val="en-US"/>
              </w:rPr>
              <w:t>Ben</w:t>
            </w:r>
          </w:p>
        </w:tc>
        <w:tc>
          <w:tcPr>
            <w:tcW w:w="2079" w:type="dxa"/>
            <w:shd w:val="clear" w:color="auto" w:fill="auto"/>
            <w:noWrap/>
            <w:vAlign w:val="center"/>
          </w:tcPr>
          <w:p w14:paraId="66130FD5" w14:textId="77777777" w:rsidR="00DB040F" w:rsidRPr="007A5DE6" w:rsidRDefault="00DB040F" w:rsidP="00DB040F">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04535392" w14:textId="476F2ADB" w:rsidR="00DB040F" w:rsidRPr="00DB656B" w:rsidRDefault="00D010FD" w:rsidP="00DB040F">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BB9BED1" w14:textId="56262F0C" w:rsidR="00DB040F" w:rsidRDefault="00DB040F" w:rsidP="00DB040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FDA02EF" w14:textId="02904181" w:rsidR="00DB040F" w:rsidRPr="00DB656B" w:rsidRDefault="00DB040F" w:rsidP="00DB040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9AF6EB5" w14:textId="38C830CF" w:rsidR="00DB040F" w:rsidRPr="00DB656B" w:rsidRDefault="00DB040F" w:rsidP="00DB040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A36CE2C" w14:textId="29F5EF80" w:rsidR="00DB040F" w:rsidRPr="00DB656B" w:rsidRDefault="00DB040F" w:rsidP="00DB040F">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3906592" w14:textId="0AB4F313" w:rsidR="00DB040F" w:rsidRPr="00DB656B" w:rsidRDefault="00DB040F" w:rsidP="00DB040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59567FB" w14:textId="0CB22E84" w:rsidR="00DB040F" w:rsidRPr="00DB656B" w:rsidRDefault="00DB040F" w:rsidP="00DB040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FC2EF22" w14:textId="1D5022E9" w:rsidR="00DB040F" w:rsidRPr="00DB656B" w:rsidRDefault="00DB040F" w:rsidP="00DB040F">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45CDB5E" w14:textId="2658193E" w:rsidR="00DB040F" w:rsidRPr="00DB656B" w:rsidRDefault="00DB040F" w:rsidP="00DB040F">
            <w:pPr>
              <w:jc w:val="center"/>
              <w:rPr>
                <w:b/>
                <w:sz w:val="18"/>
                <w:szCs w:val="18"/>
                <w:lang w:val="en-US"/>
              </w:rPr>
            </w:pPr>
            <w:r>
              <w:rPr>
                <w:rFonts w:eastAsia="Microsoft YaHei"/>
                <w:b/>
                <w:sz w:val="18"/>
                <w:szCs w:val="18"/>
                <w:lang w:val="en-US"/>
              </w:rPr>
              <w:t>x</w:t>
            </w:r>
          </w:p>
        </w:tc>
      </w:tr>
      <w:tr w:rsidR="00DB040F" w:rsidRPr="00DB656B" w14:paraId="14DCED2C" w14:textId="77777777" w:rsidTr="00416040">
        <w:tc>
          <w:tcPr>
            <w:tcW w:w="1350" w:type="dxa"/>
            <w:gridSpan w:val="2"/>
            <w:shd w:val="clear" w:color="auto" w:fill="auto"/>
            <w:noWrap/>
          </w:tcPr>
          <w:p w14:paraId="3F55475A" w14:textId="77777777" w:rsidR="00DB040F" w:rsidRPr="00DB656B" w:rsidRDefault="00DB040F" w:rsidP="00DB040F">
            <w:pPr>
              <w:rPr>
                <w:sz w:val="18"/>
                <w:szCs w:val="18"/>
                <w:lang w:val="en-US"/>
              </w:rPr>
            </w:pPr>
            <w:r w:rsidRPr="00DB656B">
              <w:rPr>
                <w:sz w:val="18"/>
                <w:szCs w:val="18"/>
                <w:lang w:val="en-US"/>
              </w:rPr>
              <w:t>Stanley (</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459F220F" w14:textId="77777777" w:rsidR="00DB040F" w:rsidRPr="00DB656B" w:rsidRDefault="00DB040F" w:rsidP="00DB040F">
            <w:pPr>
              <w:rPr>
                <w:sz w:val="18"/>
                <w:szCs w:val="18"/>
                <w:lang w:val="en-US"/>
              </w:rPr>
            </w:pPr>
            <w:r w:rsidRPr="00DB656B">
              <w:rPr>
                <w:sz w:val="18"/>
                <w:szCs w:val="18"/>
                <w:lang w:val="en-US"/>
              </w:rPr>
              <w:t>Dorothy</w:t>
            </w:r>
          </w:p>
        </w:tc>
        <w:tc>
          <w:tcPr>
            <w:tcW w:w="2079" w:type="dxa"/>
            <w:shd w:val="clear" w:color="auto" w:fill="auto"/>
            <w:noWrap/>
          </w:tcPr>
          <w:p w14:paraId="04EA758A" w14:textId="77777777" w:rsidR="00DB040F" w:rsidRPr="00DB656B" w:rsidRDefault="00DB040F" w:rsidP="00DB040F">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31ABEBAD" w14:textId="0ECBE90E" w:rsidR="00DB040F" w:rsidRPr="00DB656B" w:rsidRDefault="00D010FD" w:rsidP="00DB040F">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2B7D1CB2" w14:textId="02C913E4" w:rsidR="00DB040F" w:rsidRPr="00DB656B" w:rsidRDefault="00DB040F" w:rsidP="00DB040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9C2B220" w14:textId="400E321B" w:rsidR="00DB040F" w:rsidRPr="00DB656B" w:rsidRDefault="00DB040F" w:rsidP="00DB040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D38712F" w14:textId="0564AFD8" w:rsidR="00DB040F" w:rsidRPr="00DB656B" w:rsidRDefault="00DB040F" w:rsidP="00DB040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95ADFC8" w14:textId="4D6DA88D" w:rsidR="00DB040F" w:rsidRPr="00DB656B" w:rsidRDefault="00DB040F" w:rsidP="00DB040F">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E47CEF9" w14:textId="1A881CF4" w:rsidR="00DB040F" w:rsidRPr="00DB656B" w:rsidRDefault="00DB040F" w:rsidP="00DB040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3DC260F" w14:textId="05678BBC" w:rsidR="00DB040F" w:rsidRPr="00DB656B" w:rsidRDefault="00DB040F" w:rsidP="00DB040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FACF42D" w14:textId="70F70D5B" w:rsidR="00DB040F" w:rsidRPr="00DB656B" w:rsidRDefault="00DB040F" w:rsidP="00DB040F">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9203D4F" w14:textId="2EBF6829" w:rsidR="00DB040F" w:rsidRPr="00DB656B" w:rsidRDefault="00DB040F" w:rsidP="00DB040F">
            <w:pPr>
              <w:jc w:val="center"/>
              <w:rPr>
                <w:b/>
                <w:sz w:val="18"/>
                <w:szCs w:val="18"/>
                <w:lang w:val="en-US"/>
              </w:rPr>
            </w:pPr>
            <w:r>
              <w:rPr>
                <w:rFonts w:eastAsia="Microsoft YaHei"/>
                <w:b/>
                <w:sz w:val="18"/>
                <w:szCs w:val="18"/>
                <w:lang w:val="en-US"/>
              </w:rPr>
              <w:t>x</w:t>
            </w:r>
          </w:p>
        </w:tc>
      </w:tr>
      <w:tr w:rsidR="00DB040F" w:rsidRPr="00DB656B" w14:paraId="5EBB5C0F" w14:textId="77777777" w:rsidTr="00416040">
        <w:tc>
          <w:tcPr>
            <w:tcW w:w="1350" w:type="dxa"/>
            <w:gridSpan w:val="2"/>
            <w:shd w:val="clear" w:color="auto" w:fill="auto"/>
            <w:noWrap/>
            <w:hideMark/>
          </w:tcPr>
          <w:p w14:paraId="7A8372EB" w14:textId="77777777" w:rsidR="00DB040F" w:rsidRPr="00DB656B" w:rsidRDefault="00DB040F" w:rsidP="00DB040F">
            <w:pPr>
              <w:rPr>
                <w:sz w:val="18"/>
                <w:szCs w:val="18"/>
                <w:lang w:val="en-US"/>
              </w:rPr>
            </w:pPr>
            <w:r w:rsidRPr="00DB656B">
              <w:rPr>
                <w:sz w:val="18"/>
                <w:szCs w:val="18"/>
                <w:lang w:val="en-US"/>
              </w:rPr>
              <w:t>Yaghoobi</w:t>
            </w:r>
          </w:p>
        </w:tc>
        <w:tc>
          <w:tcPr>
            <w:tcW w:w="990" w:type="dxa"/>
            <w:shd w:val="clear" w:color="auto" w:fill="auto"/>
            <w:noWrap/>
            <w:hideMark/>
          </w:tcPr>
          <w:p w14:paraId="1FDC9B95" w14:textId="77777777" w:rsidR="00DB040F" w:rsidRPr="00DB656B" w:rsidRDefault="00DB040F" w:rsidP="00DB040F">
            <w:pPr>
              <w:rPr>
                <w:sz w:val="18"/>
                <w:szCs w:val="18"/>
                <w:lang w:val="en-US"/>
              </w:rPr>
            </w:pPr>
            <w:r w:rsidRPr="00DB656B">
              <w:rPr>
                <w:sz w:val="18"/>
                <w:szCs w:val="18"/>
                <w:lang w:val="en-US"/>
              </w:rPr>
              <w:t>Hassan</w:t>
            </w:r>
          </w:p>
        </w:tc>
        <w:tc>
          <w:tcPr>
            <w:tcW w:w="2079" w:type="dxa"/>
            <w:shd w:val="clear" w:color="auto" w:fill="auto"/>
            <w:noWrap/>
            <w:hideMark/>
          </w:tcPr>
          <w:p w14:paraId="6D49607E" w14:textId="77777777" w:rsidR="00DB040F" w:rsidRPr="00DB656B" w:rsidRDefault="00DB040F" w:rsidP="00DB040F">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3307B8E9" w14:textId="3FB87B3A" w:rsidR="00DB040F" w:rsidRPr="00DB656B" w:rsidRDefault="00D010FD" w:rsidP="00DB040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4A4D954A" w14:textId="000BBF78"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D651F23" w14:textId="5DBD1883"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6840BB" w14:textId="3A624317"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988168E" w14:textId="66B4A73D"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4D63081" w14:textId="3B80BFDA"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0FCCDB" w14:textId="03826688"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132E178" w14:textId="7DFDDF3D"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800B8B9" w14:textId="756C786D" w:rsidR="00DB040F" w:rsidRPr="00DB656B" w:rsidRDefault="00DB040F" w:rsidP="00DB040F">
            <w:pPr>
              <w:jc w:val="center"/>
              <w:rPr>
                <w:b/>
                <w:sz w:val="18"/>
                <w:szCs w:val="18"/>
                <w:lang w:val="en-US"/>
              </w:rPr>
            </w:pPr>
            <w:r>
              <w:rPr>
                <w:b/>
                <w:sz w:val="18"/>
                <w:szCs w:val="18"/>
                <w:lang w:val="en-US"/>
              </w:rPr>
              <w:t>x</w:t>
            </w:r>
          </w:p>
        </w:tc>
      </w:tr>
    </w:tbl>
    <w:p w14:paraId="54C796E5" w14:textId="77777777" w:rsidR="00AA6423" w:rsidRPr="00DB656B" w:rsidRDefault="00AA6423" w:rsidP="00AA6423">
      <w:pPr>
        <w:rPr>
          <w:sz w:val="18"/>
          <w:szCs w:val="18"/>
          <w:lang w:val="en-US"/>
        </w:rPr>
      </w:pPr>
      <w:bookmarkStart w:id="0" w:name="_Hlk505331916"/>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
        <w:gridCol w:w="90"/>
        <w:gridCol w:w="900"/>
        <w:gridCol w:w="2079"/>
        <w:gridCol w:w="709"/>
        <w:gridCol w:w="709"/>
        <w:gridCol w:w="709"/>
        <w:gridCol w:w="709"/>
        <w:gridCol w:w="709"/>
        <w:gridCol w:w="709"/>
        <w:gridCol w:w="709"/>
        <w:gridCol w:w="709"/>
        <w:gridCol w:w="698"/>
        <w:gridCol w:w="11"/>
      </w:tblGrid>
      <w:tr w:rsidR="00AA6423" w:rsidRPr="00DB656B" w14:paraId="38201D87" w14:textId="77777777" w:rsidTr="00416040">
        <w:trPr>
          <w:gridAfter w:val="1"/>
          <w:wAfter w:w="11" w:type="dxa"/>
        </w:trPr>
        <w:tc>
          <w:tcPr>
            <w:tcW w:w="1350" w:type="dxa"/>
            <w:gridSpan w:val="2"/>
            <w:vMerge w:val="restart"/>
            <w:shd w:val="clear" w:color="auto" w:fill="auto"/>
            <w:noWrap/>
            <w:vAlign w:val="center"/>
          </w:tcPr>
          <w:p w14:paraId="07F4BB2B" w14:textId="77777777" w:rsidR="00AA6423" w:rsidRPr="00DB656B" w:rsidRDefault="00AA6423" w:rsidP="00416040">
            <w:pPr>
              <w:rPr>
                <w:b/>
                <w:bCs/>
                <w:sz w:val="18"/>
                <w:szCs w:val="18"/>
                <w:lang w:val="en-US"/>
              </w:rPr>
            </w:pPr>
            <w:r w:rsidRPr="00DB656B">
              <w:rPr>
                <w:b/>
                <w:bCs/>
                <w:sz w:val="18"/>
                <w:szCs w:val="18"/>
                <w:lang w:val="en-US"/>
              </w:rPr>
              <w:t>Last Name</w:t>
            </w:r>
          </w:p>
        </w:tc>
        <w:tc>
          <w:tcPr>
            <w:tcW w:w="990" w:type="dxa"/>
            <w:gridSpan w:val="2"/>
            <w:vMerge w:val="restart"/>
            <w:shd w:val="clear" w:color="auto" w:fill="auto"/>
            <w:noWrap/>
            <w:vAlign w:val="center"/>
          </w:tcPr>
          <w:p w14:paraId="52BD0A48" w14:textId="77777777" w:rsidR="00AA6423" w:rsidRPr="00DB656B" w:rsidRDefault="00AA6423" w:rsidP="00416040">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394045B2" w14:textId="77777777" w:rsidR="00AA6423" w:rsidRPr="00DB656B" w:rsidRDefault="00AA6423" w:rsidP="00416040">
            <w:pPr>
              <w:rPr>
                <w:b/>
                <w:bCs/>
                <w:sz w:val="18"/>
                <w:szCs w:val="18"/>
                <w:lang w:val="en-US"/>
              </w:rPr>
            </w:pPr>
            <w:r w:rsidRPr="00DB656B">
              <w:rPr>
                <w:b/>
                <w:bCs/>
                <w:sz w:val="18"/>
                <w:szCs w:val="18"/>
                <w:lang w:val="en-US"/>
              </w:rPr>
              <w:t>Affiliation</w:t>
            </w:r>
          </w:p>
        </w:tc>
        <w:tc>
          <w:tcPr>
            <w:tcW w:w="6370" w:type="dxa"/>
            <w:gridSpan w:val="9"/>
          </w:tcPr>
          <w:p w14:paraId="71BE99D3" w14:textId="77777777" w:rsidR="00AA6423" w:rsidRPr="00DB656B" w:rsidRDefault="00AA6423" w:rsidP="00416040">
            <w:pPr>
              <w:jc w:val="center"/>
              <w:rPr>
                <w:b/>
                <w:bCs/>
                <w:sz w:val="18"/>
                <w:szCs w:val="18"/>
                <w:lang w:val="en-US"/>
              </w:rPr>
            </w:pPr>
            <w:r w:rsidRPr="00DB656B">
              <w:rPr>
                <w:b/>
                <w:bCs/>
                <w:sz w:val="18"/>
                <w:szCs w:val="18"/>
                <w:lang w:val="en-US"/>
              </w:rPr>
              <w:t>Attendance</w:t>
            </w:r>
          </w:p>
        </w:tc>
      </w:tr>
      <w:tr w:rsidR="00DB040F" w:rsidRPr="00DB656B" w14:paraId="274FC0CC" w14:textId="77777777" w:rsidTr="00416040">
        <w:trPr>
          <w:gridAfter w:val="1"/>
          <w:wAfter w:w="11" w:type="dxa"/>
        </w:trPr>
        <w:tc>
          <w:tcPr>
            <w:tcW w:w="1350" w:type="dxa"/>
            <w:gridSpan w:val="2"/>
            <w:vMerge/>
            <w:shd w:val="clear" w:color="auto" w:fill="auto"/>
            <w:noWrap/>
            <w:vAlign w:val="center"/>
            <w:hideMark/>
          </w:tcPr>
          <w:p w14:paraId="431990D8" w14:textId="77777777" w:rsidR="00DB040F" w:rsidRPr="00DB656B" w:rsidRDefault="00DB040F" w:rsidP="00DB040F">
            <w:pPr>
              <w:rPr>
                <w:b/>
                <w:bCs/>
                <w:sz w:val="18"/>
                <w:szCs w:val="18"/>
                <w:lang w:val="en-US"/>
              </w:rPr>
            </w:pPr>
          </w:p>
        </w:tc>
        <w:tc>
          <w:tcPr>
            <w:tcW w:w="990" w:type="dxa"/>
            <w:gridSpan w:val="2"/>
            <w:vMerge/>
            <w:shd w:val="clear" w:color="auto" w:fill="auto"/>
            <w:noWrap/>
            <w:vAlign w:val="center"/>
            <w:hideMark/>
          </w:tcPr>
          <w:p w14:paraId="46D68F47" w14:textId="77777777" w:rsidR="00DB040F" w:rsidRPr="00DB656B" w:rsidRDefault="00DB040F" w:rsidP="00DB040F">
            <w:pPr>
              <w:rPr>
                <w:b/>
                <w:bCs/>
                <w:sz w:val="18"/>
                <w:szCs w:val="18"/>
                <w:lang w:val="en-US"/>
              </w:rPr>
            </w:pPr>
          </w:p>
        </w:tc>
        <w:tc>
          <w:tcPr>
            <w:tcW w:w="2079" w:type="dxa"/>
            <w:vMerge/>
            <w:shd w:val="clear" w:color="auto" w:fill="auto"/>
            <w:noWrap/>
            <w:vAlign w:val="center"/>
            <w:hideMark/>
          </w:tcPr>
          <w:p w14:paraId="30436458" w14:textId="77777777" w:rsidR="00DB040F" w:rsidRPr="00DB656B" w:rsidRDefault="00DB040F" w:rsidP="00DB040F">
            <w:pPr>
              <w:rPr>
                <w:b/>
                <w:bCs/>
                <w:sz w:val="18"/>
                <w:szCs w:val="18"/>
                <w:lang w:val="en-US"/>
              </w:rPr>
            </w:pPr>
          </w:p>
        </w:tc>
        <w:tc>
          <w:tcPr>
            <w:tcW w:w="709" w:type="dxa"/>
            <w:tcBorders>
              <w:right w:val="single" w:sz="4" w:space="0" w:color="auto"/>
            </w:tcBorders>
            <w:shd w:val="clear" w:color="auto" w:fill="auto"/>
            <w:vAlign w:val="center"/>
          </w:tcPr>
          <w:p w14:paraId="246D5DBC" w14:textId="2CB29589" w:rsidR="00DB040F" w:rsidRPr="004F258C" w:rsidRDefault="00DB040F" w:rsidP="00DB040F">
            <w:pPr>
              <w:rPr>
                <w:b/>
                <w:bCs/>
                <w:sz w:val="16"/>
                <w:szCs w:val="16"/>
                <w:lang w:val="en-US"/>
              </w:rPr>
            </w:pPr>
            <w:r>
              <w:rPr>
                <w:b/>
                <w:bCs/>
                <w:sz w:val="16"/>
                <w:szCs w:val="16"/>
                <w:lang w:val="en-US"/>
              </w:rPr>
              <w:t>09jul</w:t>
            </w:r>
          </w:p>
        </w:tc>
        <w:tc>
          <w:tcPr>
            <w:tcW w:w="709" w:type="dxa"/>
            <w:tcBorders>
              <w:right w:val="single" w:sz="4" w:space="0" w:color="auto"/>
            </w:tcBorders>
            <w:vAlign w:val="center"/>
          </w:tcPr>
          <w:p w14:paraId="12B1C001" w14:textId="3090FCEA" w:rsidR="00DB040F" w:rsidRPr="008040B1" w:rsidRDefault="00DB040F" w:rsidP="00DB040F">
            <w:pPr>
              <w:rPr>
                <w:b/>
                <w:bCs/>
                <w:sz w:val="16"/>
                <w:szCs w:val="16"/>
                <w:lang w:val="en-US"/>
              </w:rPr>
            </w:pPr>
            <w:r>
              <w:rPr>
                <w:b/>
                <w:bCs/>
                <w:sz w:val="16"/>
                <w:szCs w:val="16"/>
                <w:lang w:val="en-US"/>
              </w:rPr>
              <w:t>02jul</w:t>
            </w:r>
          </w:p>
        </w:tc>
        <w:tc>
          <w:tcPr>
            <w:tcW w:w="709" w:type="dxa"/>
            <w:tcBorders>
              <w:left w:val="single" w:sz="4" w:space="0" w:color="auto"/>
              <w:right w:val="single" w:sz="4" w:space="0" w:color="auto"/>
            </w:tcBorders>
            <w:shd w:val="clear" w:color="auto" w:fill="auto"/>
            <w:vAlign w:val="center"/>
          </w:tcPr>
          <w:p w14:paraId="481F9D83" w14:textId="45B51137" w:rsidR="00DB040F" w:rsidRPr="00DB656B" w:rsidRDefault="00DB040F" w:rsidP="00DB040F">
            <w:pPr>
              <w:jc w:val="center"/>
              <w:rPr>
                <w:b/>
                <w:bCs/>
                <w:sz w:val="16"/>
                <w:szCs w:val="16"/>
                <w:lang w:val="en-US"/>
              </w:rPr>
            </w:pPr>
            <w:r>
              <w:rPr>
                <w:b/>
                <w:bCs/>
                <w:sz w:val="16"/>
                <w:szCs w:val="16"/>
                <w:lang w:val="en-US"/>
              </w:rPr>
              <w:t>25jun</w:t>
            </w:r>
          </w:p>
        </w:tc>
        <w:tc>
          <w:tcPr>
            <w:tcW w:w="709" w:type="dxa"/>
            <w:tcBorders>
              <w:left w:val="single" w:sz="4" w:space="0" w:color="auto"/>
              <w:right w:val="single" w:sz="4" w:space="0" w:color="auto"/>
            </w:tcBorders>
            <w:shd w:val="clear" w:color="auto" w:fill="auto"/>
            <w:vAlign w:val="center"/>
          </w:tcPr>
          <w:p w14:paraId="7FEA7870" w14:textId="2A0588D3" w:rsidR="00DB040F" w:rsidRPr="00DB656B" w:rsidRDefault="00DB040F" w:rsidP="00DB040F">
            <w:pPr>
              <w:jc w:val="center"/>
              <w:rPr>
                <w:b/>
                <w:bCs/>
                <w:sz w:val="16"/>
                <w:szCs w:val="16"/>
                <w:lang w:val="en-US"/>
              </w:rPr>
            </w:pPr>
            <w:r>
              <w:rPr>
                <w:b/>
                <w:bCs/>
                <w:sz w:val="16"/>
                <w:szCs w:val="16"/>
                <w:lang w:val="en-US"/>
              </w:rPr>
              <w:t>18jun</w:t>
            </w:r>
          </w:p>
        </w:tc>
        <w:tc>
          <w:tcPr>
            <w:tcW w:w="709" w:type="dxa"/>
            <w:tcBorders>
              <w:left w:val="single" w:sz="4" w:space="0" w:color="auto"/>
              <w:right w:val="single" w:sz="4" w:space="0" w:color="auto"/>
            </w:tcBorders>
            <w:shd w:val="clear" w:color="auto" w:fill="auto"/>
            <w:vAlign w:val="center"/>
          </w:tcPr>
          <w:p w14:paraId="611B5653" w14:textId="1FE852AC" w:rsidR="00DB040F" w:rsidRPr="00DB656B" w:rsidRDefault="00DB040F" w:rsidP="00DB040F">
            <w:pPr>
              <w:jc w:val="center"/>
              <w:rPr>
                <w:b/>
                <w:bCs/>
                <w:sz w:val="16"/>
                <w:szCs w:val="16"/>
                <w:lang w:val="en-US"/>
              </w:rPr>
            </w:pPr>
            <w:r>
              <w:rPr>
                <w:b/>
                <w:bCs/>
                <w:sz w:val="16"/>
                <w:szCs w:val="16"/>
                <w:lang w:val="en-US"/>
              </w:rPr>
              <w:t>11jun</w:t>
            </w:r>
          </w:p>
        </w:tc>
        <w:tc>
          <w:tcPr>
            <w:tcW w:w="709" w:type="dxa"/>
            <w:tcBorders>
              <w:left w:val="single" w:sz="4" w:space="0" w:color="auto"/>
              <w:right w:val="single" w:sz="4" w:space="0" w:color="auto"/>
            </w:tcBorders>
            <w:shd w:val="clear" w:color="auto" w:fill="auto"/>
            <w:vAlign w:val="center"/>
          </w:tcPr>
          <w:p w14:paraId="70CB8EE2" w14:textId="700DEF46" w:rsidR="00DB040F" w:rsidRPr="00DB656B" w:rsidRDefault="00DB040F" w:rsidP="00DB040F">
            <w:pPr>
              <w:jc w:val="center"/>
              <w:rPr>
                <w:b/>
                <w:bCs/>
                <w:sz w:val="18"/>
                <w:szCs w:val="18"/>
                <w:lang w:val="en-US"/>
              </w:rPr>
            </w:pPr>
            <w:r>
              <w:rPr>
                <w:b/>
                <w:bCs/>
                <w:sz w:val="16"/>
                <w:szCs w:val="16"/>
                <w:lang w:val="en-US"/>
              </w:rPr>
              <w:t>04jun</w:t>
            </w:r>
          </w:p>
        </w:tc>
        <w:tc>
          <w:tcPr>
            <w:tcW w:w="709" w:type="dxa"/>
            <w:tcBorders>
              <w:left w:val="single" w:sz="4" w:space="0" w:color="auto"/>
              <w:right w:val="single" w:sz="4" w:space="0" w:color="auto"/>
            </w:tcBorders>
            <w:shd w:val="clear" w:color="auto" w:fill="auto"/>
            <w:vAlign w:val="center"/>
          </w:tcPr>
          <w:p w14:paraId="4C35610C" w14:textId="0517E32C" w:rsidR="00DB040F" w:rsidRPr="00DB656B" w:rsidRDefault="00DB040F" w:rsidP="00DB040F">
            <w:pPr>
              <w:jc w:val="center"/>
              <w:rPr>
                <w:b/>
                <w:bCs/>
                <w:sz w:val="18"/>
                <w:szCs w:val="18"/>
                <w:lang w:val="en-US"/>
              </w:rPr>
            </w:pPr>
            <w:r>
              <w:rPr>
                <w:b/>
                <w:bCs/>
                <w:sz w:val="16"/>
                <w:szCs w:val="16"/>
                <w:lang w:val="en-US"/>
              </w:rPr>
              <w:t>28may</w:t>
            </w:r>
          </w:p>
        </w:tc>
        <w:tc>
          <w:tcPr>
            <w:tcW w:w="709" w:type="dxa"/>
            <w:tcBorders>
              <w:left w:val="single" w:sz="4" w:space="0" w:color="auto"/>
              <w:right w:val="single" w:sz="4" w:space="0" w:color="auto"/>
            </w:tcBorders>
            <w:shd w:val="clear" w:color="auto" w:fill="auto"/>
            <w:vAlign w:val="center"/>
          </w:tcPr>
          <w:p w14:paraId="36D8E765" w14:textId="4BA3F12C" w:rsidR="00DB040F" w:rsidRPr="00DB656B" w:rsidRDefault="00DB040F" w:rsidP="00DB040F">
            <w:pPr>
              <w:jc w:val="center"/>
              <w:rPr>
                <w:b/>
                <w:bCs/>
                <w:sz w:val="18"/>
                <w:szCs w:val="18"/>
                <w:lang w:val="en-US"/>
              </w:rPr>
            </w:pPr>
            <w:r>
              <w:rPr>
                <w:b/>
                <w:bCs/>
                <w:sz w:val="16"/>
                <w:szCs w:val="16"/>
                <w:lang w:val="en-US"/>
              </w:rPr>
              <w:t>21may</w:t>
            </w:r>
          </w:p>
        </w:tc>
        <w:tc>
          <w:tcPr>
            <w:tcW w:w="698" w:type="dxa"/>
            <w:tcBorders>
              <w:left w:val="single" w:sz="4" w:space="0" w:color="auto"/>
              <w:right w:val="single" w:sz="4" w:space="0" w:color="auto"/>
            </w:tcBorders>
            <w:shd w:val="clear" w:color="auto" w:fill="auto"/>
            <w:vAlign w:val="center"/>
          </w:tcPr>
          <w:p w14:paraId="3A31E5F5" w14:textId="0E6E6FE3" w:rsidR="00DB040F" w:rsidRPr="00DB656B" w:rsidRDefault="00DB040F" w:rsidP="00DB040F">
            <w:pPr>
              <w:jc w:val="center"/>
              <w:rPr>
                <w:b/>
                <w:bCs/>
                <w:sz w:val="18"/>
                <w:szCs w:val="18"/>
                <w:lang w:val="en-US"/>
              </w:rPr>
            </w:pPr>
            <w:r>
              <w:rPr>
                <w:b/>
                <w:bCs/>
                <w:sz w:val="16"/>
                <w:szCs w:val="16"/>
                <w:lang w:val="en-US"/>
              </w:rPr>
              <w:t>14may</w:t>
            </w:r>
          </w:p>
        </w:tc>
      </w:tr>
      <w:tr w:rsidR="00DB040F" w:rsidRPr="00DB656B" w14:paraId="592A7817" w14:textId="77777777" w:rsidTr="00416040">
        <w:trPr>
          <w:gridAfter w:val="1"/>
          <w:wAfter w:w="11" w:type="dxa"/>
        </w:trPr>
        <w:tc>
          <w:tcPr>
            <w:tcW w:w="1350" w:type="dxa"/>
            <w:gridSpan w:val="2"/>
            <w:shd w:val="clear" w:color="auto" w:fill="auto"/>
            <w:noWrap/>
            <w:vAlign w:val="center"/>
          </w:tcPr>
          <w:p w14:paraId="39A40EF4" w14:textId="77777777" w:rsidR="00DB040F" w:rsidRPr="0084712E" w:rsidRDefault="00DB040F" w:rsidP="00DB040F">
            <w:pPr>
              <w:rPr>
                <w:sz w:val="18"/>
                <w:szCs w:val="18"/>
                <w:lang w:val="en-US"/>
              </w:rPr>
            </w:pPr>
            <w:r w:rsidRPr="0084712E">
              <w:rPr>
                <w:sz w:val="18"/>
                <w:szCs w:val="18"/>
                <w:lang w:val="en-US"/>
              </w:rPr>
              <w:t>Andersdotter</w:t>
            </w:r>
          </w:p>
        </w:tc>
        <w:tc>
          <w:tcPr>
            <w:tcW w:w="990" w:type="dxa"/>
            <w:gridSpan w:val="2"/>
            <w:shd w:val="clear" w:color="auto" w:fill="auto"/>
            <w:noWrap/>
            <w:vAlign w:val="center"/>
          </w:tcPr>
          <w:p w14:paraId="65DE6CFF" w14:textId="77777777" w:rsidR="00DB040F" w:rsidRPr="0084712E" w:rsidRDefault="00DB040F" w:rsidP="00DB040F">
            <w:pPr>
              <w:rPr>
                <w:sz w:val="18"/>
                <w:szCs w:val="18"/>
                <w:lang w:val="en-US"/>
              </w:rPr>
            </w:pPr>
            <w:r>
              <w:rPr>
                <w:sz w:val="18"/>
                <w:szCs w:val="18"/>
                <w:lang w:val="en-US"/>
              </w:rPr>
              <w:t>Amelia</w:t>
            </w:r>
          </w:p>
        </w:tc>
        <w:tc>
          <w:tcPr>
            <w:tcW w:w="2079" w:type="dxa"/>
            <w:shd w:val="clear" w:color="auto" w:fill="auto"/>
            <w:noWrap/>
            <w:vAlign w:val="center"/>
          </w:tcPr>
          <w:p w14:paraId="210861FB" w14:textId="77777777" w:rsidR="00DB040F" w:rsidRPr="0084712E" w:rsidRDefault="00DB040F" w:rsidP="00DB040F">
            <w:pPr>
              <w:rPr>
                <w:sz w:val="18"/>
                <w:szCs w:val="18"/>
                <w:lang w:val="en-US"/>
              </w:rPr>
            </w:pPr>
            <w:r w:rsidRPr="0084712E">
              <w:rPr>
                <w:sz w:val="18"/>
                <w:szCs w:val="18"/>
                <w:lang w:val="en-US"/>
              </w:rPr>
              <w:t>Self</w:t>
            </w:r>
          </w:p>
        </w:tc>
        <w:tc>
          <w:tcPr>
            <w:tcW w:w="709" w:type="dxa"/>
            <w:tcBorders>
              <w:right w:val="single" w:sz="4" w:space="0" w:color="auto"/>
            </w:tcBorders>
            <w:shd w:val="clear" w:color="auto" w:fill="auto"/>
            <w:vAlign w:val="center"/>
          </w:tcPr>
          <w:p w14:paraId="59A3B0E0" w14:textId="070FC501" w:rsidR="00DB040F" w:rsidRDefault="00DB040F" w:rsidP="00DB040F">
            <w:pPr>
              <w:jc w:val="center"/>
              <w:rPr>
                <w:b/>
                <w:bCs/>
                <w:sz w:val="16"/>
                <w:szCs w:val="16"/>
                <w:lang w:val="en-US"/>
              </w:rPr>
            </w:pPr>
          </w:p>
        </w:tc>
        <w:tc>
          <w:tcPr>
            <w:tcW w:w="709" w:type="dxa"/>
            <w:tcBorders>
              <w:right w:val="single" w:sz="4" w:space="0" w:color="auto"/>
            </w:tcBorders>
            <w:vAlign w:val="center"/>
          </w:tcPr>
          <w:p w14:paraId="77C56148" w14:textId="7A5F7F62" w:rsidR="00DB040F" w:rsidRDefault="00DB040F" w:rsidP="00DB040F">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6A31F42D" w14:textId="3773B0A8" w:rsidR="00DB040F" w:rsidRDefault="00DB040F" w:rsidP="00DB040F">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19714747" w14:textId="3C236C31" w:rsidR="00DB040F" w:rsidRDefault="00DB040F" w:rsidP="00DB040F">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29C83BF9" w14:textId="7D55D0EB" w:rsidR="00DB040F" w:rsidRDefault="00DB040F" w:rsidP="00DB040F">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01B17662" w14:textId="0732AA86" w:rsidR="00DB040F" w:rsidRPr="00857E97" w:rsidRDefault="00DB040F" w:rsidP="00DB040F">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1017468D" w14:textId="3DC71DD3" w:rsidR="00DB040F" w:rsidRPr="00857E97" w:rsidRDefault="00DB040F" w:rsidP="00DB040F">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67FA447F" w14:textId="364F4D8B" w:rsidR="00DB040F" w:rsidRPr="00857E97" w:rsidRDefault="00DB040F" w:rsidP="00DB040F">
            <w:pPr>
              <w:jc w:val="center"/>
              <w:rPr>
                <w:b/>
                <w:bCs/>
                <w:sz w:val="16"/>
                <w:szCs w:val="16"/>
                <w:lang w:val="en-US"/>
              </w:rPr>
            </w:pPr>
            <w:r>
              <w:rPr>
                <w:b/>
                <w:bCs/>
                <w:sz w:val="16"/>
                <w:szCs w:val="16"/>
                <w:lang w:val="en-US"/>
              </w:rPr>
              <w:t>x</w:t>
            </w:r>
          </w:p>
        </w:tc>
        <w:tc>
          <w:tcPr>
            <w:tcW w:w="698" w:type="dxa"/>
            <w:tcBorders>
              <w:left w:val="single" w:sz="4" w:space="0" w:color="auto"/>
              <w:right w:val="single" w:sz="4" w:space="0" w:color="auto"/>
            </w:tcBorders>
            <w:shd w:val="clear" w:color="auto" w:fill="auto"/>
            <w:vAlign w:val="center"/>
          </w:tcPr>
          <w:p w14:paraId="0722B29A" w14:textId="1A2F3571" w:rsidR="00DB040F" w:rsidRPr="00857E97" w:rsidRDefault="00DB040F" w:rsidP="00DB040F">
            <w:pPr>
              <w:jc w:val="center"/>
              <w:rPr>
                <w:b/>
                <w:bCs/>
                <w:sz w:val="16"/>
                <w:szCs w:val="16"/>
                <w:lang w:val="en-US"/>
              </w:rPr>
            </w:pPr>
            <w:r>
              <w:rPr>
                <w:b/>
                <w:bCs/>
                <w:sz w:val="16"/>
                <w:szCs w:val="16"/>
                <w:lang w:val="en-US"/>
              </w:rPr>
              <w:t>x</w:t>
            </w:r>
          </w:p>
        </w:tc>
      </w:tr>
      <w:tr w:rsidR="00DB040F" w:rsidRPr="00DB656B" w14:paraId="62FBFD7D" w14:textId="77777777" w:rsidTr="00416040">
        <w:tc>
          <w:tcPr>
            <w:tcW w:w="1350" w:type="dxa"/>
            <w:gridSpan w:val="2"/>
            <w:shd w:val="clear" w:color="auto" w:fill="auto"/>
            <w:noWrap/>
            <w:vAlign w:val="center"/>
          </w:tcPr>
          <w:p w14:paraId="4D4DE265" w14:textId="77777777" w:rsidR="00DB040F" w:rsidRPr="00DB656B" w:rsidRDefault="00DB040F" w:rsidP="00DB040F">
            <w:pPr>
              <w:rPr>
                <w:bCs/>
                <w:sz w:val="18"/>
                <w:szCs w:val="18"/>
                <w:lang w:val="en-US"/>
              </w:rPr>
            </w:pPr>
            <w:r w:rsidRPr="00DB656B">
              <w:rPr>
                <w:bCs/>
                <w:sz w:val="18"/>
                <w:szCs w:val="18"/>
                <w:lang w:val="en-US"/>
              </w:rPr>
              <w:t>Au</w:t>
            </w:r>
          </w:p>
        </w:tc>
        <w:tc>
          <w:tcPr>
            <w:tcW w:w="990" w:type="dxa"/>
            <w:gridSpan w:val="2"/>
            <w:shd w:val="clear" w:color="auto" w:fill="auto"/>
            <w:noWrap/>
            <w:vAlign w:val="center"/>
          </w:tcPr>
          <w:p w14:paraId="3FF326F1" w14:textId="77777777" w:rsidR="00DB040F" w:rsidRPr="00DB656B" w:rsidRDefault="00DB040F" w:rsidP="00DB040F">
            <w:pPr>
              <w:rPr>
                <w:bCs/>
                <w:sz w:val="18"/>
                <w:szCs w:val="18"/>
                <w:lang w:val="en-US"/>
              </w:rPr>
            </w:pPr>
            <w:r w:rsidRPr="00DB656B">
              <w:rPr>
                <w:bCs/>
                <w:sz w:val="18"/>
                <w:szCs w:val="18"/>
                <w:lang w:val="en-US"/>
              </w:rPr>
              <w:t>Edward</w:t>
            </w:r>
          </w:p>
        </w:tc>
        <w:tc>
          <w:tcPr>
            <w:tcW w:w="2079" w:type="dxa"/>
            <w:shd w:val="clear" w:color="auto" w:fill="auto"/>
            <w:noWrap/>
            <w:vAlign w:val="center"/>
          </w:tcPr>
          <w:p w14:paraId="6E29B4C1" w14:textId="77777777" w:rsidR="00DB040F" w:rsidRPr="00DB656B" w:rsidRDefault="00DB040F" w:rsidP="00DB040F">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51083BB6" w14:textId="235C424E" w:rsidR="00DB040F" w:rsidRPr="00DB656B" w:rsidRDefault="00D010FD" w:rsidP="00DB040F">
            <w:pPr>
              <w:jc w:val="center"/>
              <w:rPr>
                <w:b/>
                <w:bCs/>
                <w:sz w:val="18"/>
                <w:szCs w:val="18"/>
                <w:lang w:val="en-US"/>
              </w:rPr>
            </w:pPr>
            <w:r>
              <w:rPr>
                <w:b/>
                <w:bCs/>
                <w:sz w:val="18"/>
                <w:szCs w:val="18"/>
                <w:lang w:val="en-US"/>
              </w:rPr>
              <w:t>x</w:t>
            </w:r>
          </w:p>
        </w:tc>
        <w:tc>
          <w:tcPr>
            <w:tcW w:w="709" w:type="dxa"/>
            <w:tcBorders>
              <w:right w:val="single" w:sz="4" w:space="0" w:color="auto"/>
            </w:tcBorders>
            <w:vAlign w:val="center"/>
          </w:tcPr>
          <w:p w14:paraId="43E788AA" w14:textId="52E3D4B4" w:rsidR="00DB040F" w:rsidRPr="00DB656B" w:rsidRDefault="00DB040F" w:rsidP="00DB040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472A98B" w14:textId="129692D0" w:rsidR="00DB040F" w:rsidRPr="00DB656B" w:rsidRDefault="00DB040F" w:rsidP="00DB040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DDEED6B" w14:textId="544777BD" w:rsidR="00DB040F" w:rsidRPr="00DB656B" w:rsidRDefault="00DB040F" w:rsidP="00DB040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4C471D5A" w14:textId="4FCC40B0" w:rsidR="00DB040F" w:rsidRPr="00DB656B" w:rsidRDefault="00DB040F" w:rsidP="00DB040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F3DECB8" w14:textId="6F0956C0" w:rsidR="00DB040F" w:rsidRPr="00DB656B" w:rsidRDefault="00DB040F" w:rsidP="00DB040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5AF45AE" w14:textId="2021EE8B" w:rsidR="00DB040F" w:rsidRPr="00DB656B" w:rsidRDefault="00DB040F" w:rsidP="00DB040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0110133" w14:textId="4C92AACC" w:rsidR="00DB040F" w:rsidRPr="00A0667B" w:rsidRDefault="00DB040F" w:rsidP="00DB040F">
            <w:pPr>
              <w:jc w:val="center"/>
              <w:rPr>
                <w:sz w:val="18"/>
                <w:szCs w:val="18"/>
                <w:lang w:val="en-US"/>
              </w:rPr>
            </w:pPr>
            <w:r>
              <w:rPr>
                <w:b/>
                <w:bCs/>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7767C4F6" w14:textId="29460C28" w:rsidR="00DB040F" w:rsidRPr="00DB656B" w:rsidRDefault="00DB040F" w:rsidP="00DB040F">
            <w:pPr>
              <w:jc w:val="center"/>
              <w:rPr>
                <w:b/>
                <w:bCs/>
                <w:sz w:val="18"/>
                <w:szCs w:val="18"/>
                <w:lang w:val="en-US"/>
              </w:rPr>
            </w:pPr>
            <w:r>
              <w:rPr>
                <w:b/>
                <w:bCs/>
                <w:sz w:val="18"/>
                <w:szCs w:val="18"/>
                <w:lang w:val="en-US"/>
              </w:rPr>
              <w:t>x</w:t>
            </w:r>
          </w:p>
        </w:tc>
      </w:tr>
      <w:tr w:rsidR="00DB040F" w:rsidRPr="00DB656B" w14:paraId="00F7ADC9" w14:textId="77777777" w:rsidTr="00FC69AC">
        <w:tc>
          <w:tcPr>
            <w:tcW w:w="1440" w:type="dxa"/>
            <w:gridSpan w:val="3"/>
            <w:shd w:val="clear" w:color="auto" w:fill="auto"/>
            <w:noWrap/>
            <w:vAlign w:val="center"/>
          </w:tcPr>
          <w:p w14:paraId="38BB6C6D" w14:textId="431536F2" w:rsidR="00DB040F" w:rsidRPr="00DB656B" w:rsidRDefault="00DB040F" w:rsidP="00DB040F">
            <w:pPr>
              <w:rPr>
                <w:bCs/>
                <w:sz w:val="18"/>
                <w:szCs w:val="18"/>
                <w:lang w:val="en-US"/>
              </w:rPr>
            </w:pPr>
            <w:proofErr w:type="spellStart"/>
            <w:r w:rsidRPr="00FC69AC">
              <w:rPr>
                <w:bCs/>
                <w:sz w:val="16"/>
                <w:szCs w:val="16"/>
                <w:lang w:val="en-US"/>
              </w:rPr>
              <w:t>D’Ambrosia</w:t>
            </w:r>
            <w:proofErr w:type="spellEnd"/>
            <w:r w:rsidRPr="00FC69AC">
              <w:rPr>
                <w:bCs/>
                <w:sz w:val="16"/>
                <w:szCs w:val="16"/>
                <w:lang w:val="en-US"/>
              </w:rPr>
              <w:t>(</w:t>
            </w:r>
            <w:proofErr w:type="spellStart"/>
            <w:r w:rsidRPr="00FC69AC">
              <w:rPr>
                <w:bCs/>
                <w:sz w:val="16"/>
                <w:szCs w:val="16"/>
                <w:lang w:val="en-US"/>
              </w:rPr>
              <w:t>lms</w:t>
            </w:r>
            <w:r>
              <w:rPr>
                <w:bCs/>
                <w:sz w:val="16"/>
                <w:szCs w:val="16"/>
                <w:lang w:val="en-US"/>
              </w:rPr>
              <w:t>c</w:t>
            </w:r>
            <w:proofErr w:type="spellEnd"/>
            <w:r w:rsidRPr="00FC69AC">
              <w:rPr>
                <w:bCs/>
                <w:sz w:val="16"/>
                <w:szCs w:val="16"/>
                <w:lang w:val="en-US"/>
              </w:rPr>
              <w:t>)</w:t>
            </w:r>
          </w:p>
        </w:tc>
        <w:tc>
          <w:tcPr>
            <w:tcW w:w="900" w:type="dxa"/>
            <w:shd w:val="clear" w:color="auto" w:fill="auto"/>
            <w:noWrap/>
            <w:vAlign w:val="center"/>
          </w:tcPr>
          <w:p w14:paraId="093B6E5D" w14:textId="3F85C877" w:rsidR="00DB040F" w:rsidRPr="00DB656B" w:rsidRDefault="00DB040F" w:rsidP="00DB040F">
            <w:pPr>
              <w:rPr>
                <w:bCs/>
                <w:sz w:val="18"/>
                <w:szCs w:val="18"/>
                <w:lang w:val="en-US"/>
              </w:rPr>
            </w:pPr>
            <w:r>
              <w:rPr>
                <w:bCs/>
                <w:sz w:val="18"/>
                <w:szCs w:val="18"/>
                <w:lang w:val="en-US"/>
              </w:rPr>
              <w:t>John</w:t>
            </w:r>
          </w:p>
        </w:tc>
        <w:tc>
          <w:tcPr>
            <w:tcW w:w="2079" w:type="dxa"/>
            <w:shd w:val="clear" w:color="auto" w:fill="auto"/>
            <w:noWrap/>
            <w:vAlign w:val="center"/>
          </w:tcPr>
          <w:p w14:paraId="48059451" w14:textId="32478142" w:rsidR="00DB040F" w:rsidRPr="00DB656B" w:rsidRDefault="00DB040F" w:rsidP="00DB040F">
            <w:pPr>
              <w:rPr>
                <w:bCs/>
                <w:sz w:val="18"/>
                <w:szCs w:val="18"/>
                <w:lang w:val="en-US"/>
              </w:rPr>
            </w:pPr>
            <w:proofErr w:type="spellStart"/>
            <w:r>
              <w:rPr>
                <w:bCs/>
                <w:sz w:val="18"/>
                <w:szCs w:val="18"/>
                <w:lang w:val="en-US"/>
              </w:rPr>
              <w:t>FutureWei</w:t>
            </w:r>
            <w:proofErr w:type="spellEnd"/>
          </w:p>
        </w:tc>
        <w:tc>
          <w:tcPr>
            <w:tcW w:w="709" w:type="dxa"/>
            <w:tcBorders>
              <w:right w:val="single" w:sz="4" w:space="0" w:color="auto"/>
            </w:tcBorders>
            <w:shd w:val="clear" w:color="auto" w:fill="auto"/>
            <w:vAlign w:val="center"/>
          </w:tcPr>
          <w:p w14:paraId="1917B98D" w14:textId="03563AF8" w:rsidR="00DB040F" w:rsidRDefault="00DB040F" w:rsidP="00DB040F">
            <w:pPr>
              <w:jc w:val="center"/>
              <w:rPr>
                <w:b/>
                <w:bCs/>
                <w:sz w:val="18"/>
                <w:szCs w:val="18"/>
                <w:lang w:val="en-US"/>
              </w:rPr>
            </w:pPr>
          </w:p>
        </w:tc>
        <w:tc>
          <w:tcPr>
            <w:tcW w:w="709" w:type="dxa"/>
            <w:tcBorders>
              <w:right w:val="single" w:sz="4" w:space="0" w:color="auto"/>
            </w:tcBorders>
            <w:vAlign w:val="center"/>
          </w:tcPr>
          <w:p w14:paraId="3E360CB2" w14:textId="5A00771F" w:rsidR="00DB040F" w:rsidRDefault="00DB040F" w:rsidP="00DB040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A91E487" w14:textId="2CECF860" w:rsidR="00DB040F" w:rsidRDefault="00DB040F" w:rsidP="00DB040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9F8DD0C" w14:textId="1474621F" w:rsidR="00DB040F" w:rsidRDefault="00DB040F" w:rsidP="00DB040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B44CC35" w14:textId="366E961B" w:rsidR="00DB040F" w:rsidRDefault="00DB040F" w:rsidP="00DB040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95AE599" w14:textId="0B29C3F9" w:rsidR="00DB040F" w:rsidRDefault="00DB040F" w:rsidP="00DB040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F26D7F9" w14:textId="7F4D283A" w:rsidR="00DB040F" w:rsidRPr="00DB656B" w:rsidRDefault="00DB040F" w:rsidP="00DB040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03870E8" w14:textId="6E6ECC2C" w:rsidR="00DB040F" w:rsidRPr="00A0667B" w:rsidRDefault="00DB040F" w:rsidP="00DB040F">
            <w:pPr>
              <w:jc w:val="center"/>
              <w:rPr>
                <w:sz w:val="18"/>
                <w:szCs w:val="18"/>
                <w:lang w:val="en-US"/>
              </w:rPr>
            </w:pPr>
            <w:r>
              <w:rPr>
                <w:b/>
                <w:bCs/>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0503B16" w14:textId="2B9BB89C" w:rsidR="00DB040F" w:rsidRPr="00DB656B" w:rsidRDefault="00DB040F" w:rsidP="00DB040F">
            <w:pPr>
              <w:jc w:val="center"/>
              <w:rPr>
                <w:b/>
                <w:bCs/>
                <w:sz w:val="18"/>
                <w:szCs w:val="18"/>
                <w:lang w:val="en-US"/>
              </w:rPr>
            </w:pPr>
            <w:r>
              <w:rPr>
                <w:b/>
                <w:bCs/>
                <w:sz w:val="18"/>
                <w:szCs w:val="18"/>
                <w:lang w:val="en-US"/>
              </w:rPr>
              <w:t>x</w:t>
            </w:r>
          </w:p>
        </w:tc>
      </w:tr>
      <w:tr w:rsidR="00DB040F" w:rsidRPr="00DB656B" w14:paraId="7E1603A9" w14:textId="77777777" w:rsidTr="00FC69AC">
        <w:tc>
          <w:tcPr>
            <w:tcW w:w="1440" w:type="dxa"/>
            <w:gridSpan w:val="3"/>
            <w:shd w:val="clear" w:color="auto" w:fill="auto"/>
            <w:noWrap/>
            <w:vAlign w:val="center"/>
          </w:tcPr>
          <w:p w14:paraId="4B5EEC57" w14:textId="259BDDB9" w:rsidR="00DB040F" w:rsidRPr="00FC69AC" w:rsidRDefault="00DB040F" w:rsidP="00DB040F">
            <w:pPr>
              <w:rPr>
                <w:bCs/>
                <w:sz w:val="16"/>
                <w:szCs w:val="16"/>
                <w:lang w:val="en-US"/>
              </w:rPr>
            </w:pPr>
            <w:r>
              <w:rPr>
                <w:bCs/>
                <w:sz w:val="16"/>
                <w:szCs w:val="16"/>
                <w:lang w:val="en-US"/>
              </w:rPr>
              <w:t>Goldberg</w:t>
            </w:r>
          </w:p>
        </w:tc>
        <w:tc>
          <w:tcPr>
            <w:tcW w:w="900" w:type="dxa"/>
            <w:shd w:val="clear" w:color="auto" w:fill="auto"/>
            <w:noWrap/>
            <w:vAlign w:val="center"/>
          </w:tcPr>
          <w:p w14:paraId="139D927C" w14:textId="36678B7C" w:rsidR="00DB040F" w:rsidRDefault="00DB040F" w:rsidP="00DB040F">
            <w:pPr>
              <w:rPr>
                <w:bCs/>
                <w:sz w:val="18"/>
                <w:szCs w:val="18"/>
                <w:lang w:val="en-US"/>
              </w:rPr>
            </w:pPr>
            <w:r>
              <w:rPr>
                <w:bCs/>
                <w:sz w:val="18"/>
                <w:szCs w:val="18"/>
                <w:lang w:val="en-US"/>
              </w:rPr>
              <w:t>Jonathon</w:t>
            </w:r>
          </w:p>
        </w:tc>
        <w:tc>
          <w:tcPr>
            <w:tcW w:w="2079" w:type="dxa"/>
            <w:shd w:val="clear" w:color="auto" w:fill="auto"/>
            <w:noWrap/>
            <w:vAlign w:val="center"/>
          </w:tcPr>
          <w:p w14:paraId="1F096076" w14:textId="2AB17F35" w:rsidR="00DB040F" w:rsidRDefault="00DB040F" w:rsidP="00DB040F">
            <w:pPr>
              <w:rPr>
                <w:bCs/>
                <w:sz w:val="18"/>
                <w:szCs w:val="18"/>
                <w:lang w:val="en-US"/>
              </w:rPr>
            </w:pPr>
            <w:r>
              <w:rPr>
                <w:bCs/>
                <w:sz w:val="18"/>
                <w:szCs w:val="18"/>
                <w:lang w:val="en-US"/>
              </w:rPr>
              <w:t>IEEE staff</w:t>
            </w:r>
          </w:p>
        </w:tc>
        <w:tc>
          <w:tcPr>
            <w:tcW w:w="709" w:type="dxa"/>
            <w:tcBorders>
              <w:right w:val="single" w:sz="4" w:space="0" w:color="auto"/>
            </w:tcBorders>
            <w:shd w:val="clear" w:color="auto" w:fill="auto"/>
            <w:vAlign w:val="center"/>
          </w:tcPr>
          <w:p w14:paraId="45C6584C" w14:textId="09CC4499" w:rsidR="00DB040F" w:rsidRDefault="00DB040F" w:rsidP="00DB040F">
            <w:pPr>
              <w:jc w:val="center"/>
              <w:rPr>
                <w:b/>
                <w:bCs/>
                <w:sz w:val="18"/>
                <w:szCs w:val="18"/>
                <w:lang w:val="en-US"/>
              </w:rPr>
            </w:pPr>
          </w:p>
        </w:tc>
        <w:tc>
          <w:tcPr>
            <w:tcW w:w="709" w:type="dxa"/>
            <w:tcBorders>
              <w:right w:val="single" w:sz="4" w:space="0" w:color="auto"/>
            </w:tcBorders>
            <w:vAlign w:val="center"/>
          </w:tcPr>
          <w:p w14:paraId="653635BF" w14:textId="1005FFA2" w:rsidR="00DB040F" w:rsidRDefault="00DB040F" w:rsidP="00DB040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BB8CDEE" w14:textId="512C9DDA" w:rsidR="00DB040F" w:rsidRDefault="00DB040F" w:rsidP="00DB040F">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2BC112BB" w14:textId="77777777" w:rsidR="00DB040F" w:rsidRDefault="00DB040F" w:rsidP="00DB040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8F85FBC" w14:textId="77777777" w:rsidR="00DB040F" w:rsidRDefault="00DB040F" w:rsidP="00DB040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B7D73EE" w14:textId="77777777" w:rsidR="00DB040F" w:rsidRDefault="00DB040F" w:rsidP="00DB040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6D559FC" w14:textId="77777777" w:rsidR="00DB040F" w:rsidRDefault="00DB040F" w:rsidP="00DB040F">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1EA014B" w14:textId="77777777" w:rsidR="00DB040F" w:rsidRPr="00A0667B" w:rsidRDefault="00DB040F" w:rsidP="00DB040F">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3940980D" w14:textId="77777777" w:rsidR="00DB040F" w:rsidRPr="00DB656B" w:rsidRDefault="00DB040F" w:rsidP="00DB040F">
            <w:pPr>
              <w:jc w:val="center"/>
              <w:rPr>
                <w:b/>
                <w:bCs/>
                <w:sz w:val="18"/>
                <w:szCs w:val="18"/>
                <w:lang w:val="en-US"/>
              </w:rPr>
            </w:pPr>
          </w:p>
        </w:tc>
      </w:tr>
      <w:tr w:rsidR="00DB040F" w:rsidRPr="00DB656B" w14:paraId="1B21C86D" w14:textId="77777777" w:rsidTr="00416040">
        <w:tc>
          <w:tcPr>
            <w:tcW w:w="1350" w:type="dxa"/>
            <w:gridSpan w:val="2"/>
            <w:shd w:val="clear" w:color="auto" w:fill="auto"/>
            <w:noWrap/>
          </w:tcPr>
          <w:p w14:paraId="29397CCA" w14:textId="77777777" w:rsidR="00DB040F" w:rsidRPr="00DB656B" w:rsidRDefault="00DB040F" w:rsidP="00DB040F">
            <w:pPr>
              <w:rPr>
                <w:sz w:val="18"/>
                <w:szCs w:val="18"/>
                <w:lang w:val="en-US"/>
              </w:rPr>
            </w:pPr>
            <w:r w:rsidRPr="00DB656B">
              <w:rPr>
                <w:sz w:val="18"/>
                <w:szCs w:val="18"/>
                <w:lang w:val="en-US"/>
              </w:rPr>
              <w:t>Levy</w:t>
            </w:r>
          </w:p>
        </w:tc>
        <w:tc>
          <w:tcPr>
            <w:tcW w:w="990" w:type="dxa"/>
            <w:gridSpan w:val="2"/>
            <w:shd w:val="clear" w:color="auto" w:fill="auto"/>
            <w:noWrap/>
          </w:tcPr>
          <w:p w14:paraId="1D7508AF" w14:textId="77777777" w:rsidR="00DB040F" w:rsidRPr="00DB656B" w:rsidRDefault="00DB040F" w:rsidP="00DB040F">
            <w:pPr>
              <w:rPr>
                <w:sz w:val="18"/>
                <w:szCs w:val="18"/>
                <w:lang w:val="en-US"/>
              </w:rPr>
            </w:pPr>
            <w:r w:rsidRPr="00DB656B">
              <w:rPr>
                <w:sz w:val="18"/>
                <w:szCs w:val="18"/>
                <w:lang w:val="en-US"/>
              </w:rPr>
              <w:t>Joseph</w:t>
            </w:r>
          </w:p>
        </w:tc>
        <w:tc>
          <w:tcPr>
            <w:tcW w:w="2079" w:type="dxa"/>
            <w:shd w:val="clear" w:color="auto" w:fill="auto"/>
            <w:noWrap/>
          </w:tcPr>
          <w:p w14:paraId="2DDAD700" w14:textId="77777777" w:rsidR="00DB040F" w:rsidRPr="009C359D" w:rsidRDefault="00DB040F" w:rsidP="00DB040F">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3F76E208" w14:textId="256862D5" w:rsidR="00DB040F" w:rsidRPr="00DB656B" w:rsidRDefault="00D010FD" w:rsidP="00DB040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4ECA2E3D" w14:textId="37B09048"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5CB220" w14:textId="7A481FA8"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82A58E8" w14:textId="05172045"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A1899B" w14:textId="4F208F8A"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28EA87" w14:textId="2F2F7F3E"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FBA3A8C" w14:textId="37F61423"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64F04B" w14:textId="4C314CC2" w:rsidR="00DB040F" w:rsidRPr="00DB656B" w:rsidRDefault="00DB040F" w:rsidP="00DB040F">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69632225" w14:textId="1D660606" w:rsidR="00DB040F" w:rsidRPr="00DB656B" w:rsidRDefault="00DB040F" w:rsidP="00DB040F">
            <w:pPr>
              <w:jc w:val="center"/>
              <w:rPr>
                <w:b/>
                <w:sz w:val="18"/>
                <w:szCs w:val="18"/>
                <w:lang w:val="en-US"/>
              </w:rPr>
            </w:pPr>
            <w:r>
              <w:rPr>
                <w:b/>
                <w:sz w:val="18"/>
                <w:szCs w:val="18"/>
                <w:lang w:val="en-US"/>
              </w:rPr>
              <w:t>x</w:t>
            </w:r>
          </w:p>
        </w:tc>
      </w:tr>
      <w:tr w:rsidR="00DB040F" w:rsidRPr="00DB656B" w14:paraId="59C43DAC" w14:textId="77777777" w:rsidTr="0045653A">
        <w:tc>
          <w:tcPr>
            <w:tcW w:w="1260" w:type="dxa"/>
            <w:shd w:val="clear" w:color="auto" w:fill="auto"/>
            <w:noWrap/>
            <w:vAlign w:val="center"/>
          </w:tcPr>
          <w:p w14:paraId="0243E2B2" w14:textId="77777777" w:rsidR="00DB040F" w:rsidRPr="00DB656B" w:rsidRDefault="00DB040F" w:rsidP="00DB040F">
            <w:pPr>
              <w:rPr>
                <w:sz w:val="18"/>
                <w:szCs w:val="18"/>
                <w:lang w:val="en-US"/>
              </w:rPr>
            </w:pPr>
            <w:proofErr w:type="spellStart"/>
            <w:r w:rsidRPr="0087080C">
              <w:rPr>
                <w:sz w:val="18"/>
                <w:szCs w:val="18"/>
                <w:lang w:val="en-US"/>
              </w:rPr>
              <w:t>Madhavan</w:t>
            </w:r>
            <w:proofErr w:type="spellEnd"/>
          </w:p>
        </w:tc>
        <w:tc>
          <w:tcPr>
            <w:tcW w:w="1080" w:type="dxa"/>
            <w:gridSpan w:val="3"/>
            <w:shd w:val="clear" w:color="auto" w:fill="auto"/>
            <w:noWrap/>
            <w:vAlign w:val="center"/>
          </w:tcPr>
          <w:p w14:paraId="015C7DF7" w14:textId="77777777" w:rsidR="00DB040F" w:rsidRPr="00DB656B" w:rsidRDefault="00DB040F" w:rsidP="00DB040F">
            <w:pPr>
              <w:rPr>
                <w:sz w:val="18"/>
                <w:szCs w:val="18"/>
                <w:lang w:val="en-US"/>
              </w:rPr>
            </w:pPr>
            <w:proofErr w:type="spellStart"/>
            <w:r w:rsidRPr="0087080C">
              <w:rPr>
                <w:sz w:val="18"/>
                <w:szCs w:val="18"/>
                <w:lang w:val="en-US"/>
              </w:rPr>
              <w:t>Narendar</w:t>
            </w:r>
            <w:proofErr w:type="spellEnd"/>
          </w:p>
        </w:tc>
        <w:tc>
          <w:tcPr>
            <w:tcW w:w="2079" w:type="dxa"/>
            <w:shd w:val="clear" w:color="auto" w:fill="auto"/>
            <w:noWrap/>
            <w:vAlign w:val="center"/>
          </w:tcPr>
          <w:p w14:paraId="54592228" w14:textId="77777777" w:rsidR="00DB040F" w:rsidRPr="009C359D" w:rsidRDefault="00DB040F" w:rsidP="00DB040F">
            <w:pPr>
              <w:rPr>
                <w:sz w:val="18"/>
                <w:szCs w:val="18"/>
                <w:lang w:val="en-US"/>
              </w:rPr>
            </w:pPr>
            <w:r w:rsidRPr="0087080C">
              <w:rPr>
                <w:sz w:val="18"/>
                <w:szCs w:val="18"/>
                <w:lang w:val="en-US"/>
              </w:rPr>
              <w:t>Ericsson</w:t>
            </w:r>
          </w:p>
        </w:tc>
        <w:tc>
          <w:tcPr>
            <w:tcW w:w="709" w:type="dxa"/>
            <w:tcBorders>
              <w:right w:val="single" w:sz="4" w:space="0" w:color="auto"/>
            </w:tcBorders>
            <w:shd w:val="clear" w:color="auto" w:fill="auto"/>
            <w:vAlign w:val="center"/>
          </w:tcPr>
          <w:p w14:paraId="7A80368F" w14:textId="30A45D92" w:rsidR="00DB040F" w:rsidRDefault="00D010FD" w:rsidP="00DB040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23B9F779" w14:textId="6E01D703"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057A99C" w14:textId="57A28F31"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E12988B" w14:textId="125C2372" w:rsidR="00DB040F" w:rsidRPr="00DB656B"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72E24B" w14:textId="77777777"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46009E6" w14:textId="77777777"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3688E4D" w14:textId="77777777"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280054" w14:textId="77777777" w:rsidR="00DB040F" w:rsidRDefault="00DB040F" w:rsidP="00DB040F">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12A186FC" w14:textId="77777777" w:rsidR="00DB040F" w:rsidRDefault="00DB040F" w:rsidP="00DB040F">
            <w:pPr>
              <w:jc w:val="center"/>
              <w:rPr>
                <w:b/>
                <w:sz w:val="18"/>
                <w:szCs w:val="18"/>
                <w:lang w:val="en-US"/>
              </w:rPr>
            </w:pPr>
          </w:p>
        </w:tc>
      </w:tr>
      <w:tr w:rsidR="00D010FD" w:rsidRPr="00DB656B" w14:paraId="36DC5A9D" w14:textId="77777777" w:rsidTr="0045653A">
        <w:tc>
          <w:tcPr>
            <w:tcW w:w="1260" w:type="dxa"/>
            <w:shd w:val="clear" w:color="auto" w:fill="auto"/>
            <w:noWrap/>
            <w:vAlign w:val="center"/>
          </w:tcPr>
          <w:p w14:paraId="13C771A1" w14:textId="51DBBB0D" w:rsidR="00D010FD" w:rsidRPr="0087080C" w:rsidRDefault="00D010FD" w:rsidP="00DB040F">
            <w:pPr>
              <w:rPr>
                <w:sz w:val="18"/>
                <w:szCs w:val="18"/>
                <w:lang w:val="en-US"/>
              </w:rPr>
            </w:pPr>
            <w:proofErr w:type="spellStart"/>
            <w:r>
              <w:rPr>
                <w:sz w:val="18"/>
                <w:szCs w:val="18"/>
                <w:lang w:val="en-US"/>
              </w:rPr>
              <w:t>Petrick</w:t>
            </w:r>
            <w:proofErr w:type="spellEnd"/>
          </w:p>
        </w:tc>
        <w:tc>
          <w:tcPr>
            <w:tcW w:w="1080" w:type="dxa"/>
            <w:gridSpan w:val="3"/>
            <w:shd w:val="clear" w:color="auto" w:fill="auto"/>
            <w:noWrap/>
            <w:vAlign w:val="center"/>
          </w:tcPr>
          <w:p w14:paraId="655EEBFA" w14:textId="257933D3" w:rsidR="00D010FD" w:rsidRPr="0087080C" w:rsidRDefault="00D010FD" w:rsidP="00DB040F">
            <w:pPr>
              <w:rPr>
                <w:sz w:val="18"/>
                <w:szCs w:val="18"/>
                <w:lang w:val="en-US"/>
              </w:rPr>
            </w:pPr>
            <w:r>
              <w:rPr>
                <w:sz w:val="18"/>
                <w:szCs w:val="18"/>
                <w:lang w:val="en-US"/>
              </w:rPr>
              <w:t>Al</w:t>
            </w:r>
          </w:p>
        </w:tc>
        <w:tc>
          <w:tcPr>
            <w:tcW w:w="2079" w:type="dxa"/>
            <w:shd w:val="clear" w:color="auto" w:fill="auto"/>
            <w:noWrap/>
            <w:vAlign w:val="center"/>
          </w:tcPr>
          <w:p w14:paraId="058FC265" w14:textId="49F53D1B" w:rsidR="00D010FD" w:rsidRPr="0087080C" w:rsidRDefault="00D010FD" w:rsidP="00DB040F">
            <w:pPr>
              <w:rPr>
                <w:sz w:val="18"/>
                <w:szCs w:val="18"/>
                <w:lang w:val="en-US"/>
              </w:rPr>
            </w:pPr>
            <w:proofErr w:type="spellStart"/>
            <w:r>
              <w:rPr>
                <w:sz w:val="18"/>
                <w:szCs w:val="18"/>
                <w:lang w:val="en-US"/>
              </w:rPr>
              <w:t>Inter</w:t>
            </w:r>
            <w:r w:rsidR="00010664">
              <w:rPr>
                <w:sz w:val="18"/>
                <w:szCs w:val="18"/>
                <w:lang w:val="en-US"/>
              </w:rPr>
              <w:t>Digital</w:t>
            </w:r>
            <w:proofErr w:type="spellEnd"/>
          </w:p>
        </w:tc>
        <w:tc>
          <w:tcPr>
            <w:tcW w:w="709" w:type="dxa"/>
            <w:tcBorders>
              <w:right w:val="single" w:sz="4" w:space="0" w:color="auto"/>
            </w:tcBorders>
            <w:shd w:val="clear" w:color="auto" w:fill="auto"/>
            <w:vAlign w:val="center"/>
          </w:tcPr>
          <w:p w14:paraId="772157BB" w14:textId="603610D2" w:rsidR="00D010FD" w:rsidRDefault="00010664" w:rsidP="00DB040F">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552FA63B" w14:textId="77777777" w:rsidR="00D010FD" w:rsidRDefault="00D010FD"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0904AB" w14:textId="77777777" w:rsidR="00D010FD" w:rsidRDefault="00D010FD"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504E8CB" w14:textId="77777777" w:rsidR="00D010FD" w:rsidRDefault="00D010FD"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86370F6" w14:textId="77777777" w:rsidR="00D010FD" w:rsidRPr="00DB656B" w:rsidRDefault="00D010FD"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F17692" w14:textId="77777777" w:rsidR="00D010FD" w:rsidRDefault="00D010FD"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F5E736A" w14:textId="77777777" w:rsidR="00D010FD" w:rsidRDefault="00D010FD"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57E8213" w14:textId="77777777" w:rsidR="00D010FD" w:rsidRDefault="00D010FD" w:rsidP="00DB040F">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2150E134" w14:textId="77777777" w:rsidR="00D010FD" w:rsidRDefault="00D010FD" w:rsidP="00DB040F">
            <w:pPr>
              <w:jc w:val="center"/>
              <w:rPr>
                <w:b/>
                <w:sz w:val="18"/>
                <w:szCs w:val="18"/>
                <w:lang w:val="en-US"/>
              </w:rPr>
            </w:pPr>
          </w:p>
        </w:tc>
      </w:tr>
      <w:tr w:rsidR="00DB040F" w:rsidRPr="00DB656B" w14:paraId="6CF5A359" w14:textId="77777777" w:rsidTr="00416040">
        <w:tc>
          <w:tcPr>
            <w:tcW w:w="1350" w:type="dxa"/>
            <w:gridSpan w:val="2"/>
            <w:shd w:val="clear" w:color="auto" w:fill="auto"/>
            <w:noWrap/>
          </w:tcPr>
          <w:p w14:paraId="38B6758C" w14:textId="056133AF" w:rsidR="00DB040F" w:rsidRPr="00DB656B" w:rsidRDefault="00DB040F" w:rsidP="00DB040F">
            <w:pPr>
              <w:rPr>
                <w:sz w:val="18"/>
                <w:szCs w:val="18"/>
                <w:lang w:val="en-US"/>
              </w:rPr>
            </w:pPr>
            <w:r>
              <w:rPr>
                <w:sz w:val="18"/>
                <w:szCs w:val="18"/>
                <w:lang w:val="en-US"/>
              </w:rPr>
              <w:t>Rosdahl(</w:t>
            </w:r>
            <w:proofErr w:type="spellStart"/>
            <w:r>
              <w:rPr>
                <w:sz w:val="18"/>
                <w:szCs w:val="18"/>
                <w:lang w:val="en-US"/>
              </w:rPr>
              <w:t>lmsc</w:t>
            </w:r>
            <w:proofErr w:type="spellEnd"/>
            <w:r>
              <w:rPr>
                <w:sz w:val="18"/>
                <w:szCs w:val="18"/>
                <w:lang w:val="en-US"/>
              </w:rPr>
              <w:t>)</w:t>
            </w:r>
          </w:p>
        </w:tc>
        <w:tc>
          <w:tcPr>
            <w:tcW w:w="990" w:type="dxa"/>
            <w:gridSpan w:val="2"/>
            <w:shd w:val="clear" w:color="auto" w:fill="auto"/>
            <w:noWrap/>
          </w:tcPr>
          <w:p w14:paraId="4AC84BA8" w14:textId="16030603" w:rsidR="00DB040F" w:rsidRPr="00DB656B" w:rsidRDefault="00DB040F" w:rsidP="00DB040F">
            <w:pPr>
              <w:rPr>
                <w:sz w:val="18"/>
                <w:szCs w:val="18"/>
                <w:lang w:val="en-US"/>
              </w:rPr>
            </w:pPr>
            <w:r>
              <w:rPr>
                <w:sz w:val="18"/>
                <w:szCs w:val="18"/>
                <w:lang w:val="en-US"/>
              </w:rPr>
              <w:t>Jon</w:t>
            </w:r>
          </w:p>
        </w:tc>
        <w:tc>
          <w:tcPr>
            <w:tcW w:w="2079" w:type="dxa"/>
            <w:shd w:val="clear" w:color="auto" w:fill="auto"/>
            <w:noWrap/>
          </w:tcPr>
          <w:p w14:paraId="010B5708" w14:textId="27D29E5A" w:rsidR="00DB040F" w:rsidRPr="009C359D" w:rsidRDefault="00DB040F" w:rsidP="00DB040F">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2B169012" w14:textId="1E20F079" w:rsidR="00DB040F" w:rsidRPr="00DB656B" w:rsidRDefault="00DB040F" w:rsidP="00DB040F">
            <w:pPr>
              <w:jc w:val="center"/>
              <w:rPr>
                <w:b/>
                <w:sz w:val="18"/>
                <w:szCs w:val="18"/>
                <w:lang w:val="en-US"/>
              </w:rPr>
            </w:pPr>
          </w:p>
        </w:tc>
        <w:tc>
          <w:tcPr>
            <w:tcW w:w="709" w:type="dxa"/>
            <w:tcBorders>
              <w:right w:val="single" w:sz="4" w:space="0" w:color="auto"/>
            </w:tcBorders>
            <w:vAlign w:val="center"/>
          </w:tcPr>
          <w:p w14:paraId="1BA1C4EE" w14:textId="27A04D5E"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80C9AE4" w14:textId="03B366F4"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9EF669" w14:textId="266187F5"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B5FC040" w14:textId="7B9023A4"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35F0585" w14:textId="56AA9AB0"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638C3B" w14:textId="73C87B51"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078B8D" w14:textId="6D2FC763" w:rsidR="00DB040F" w:rsidRDefault="00DB040F" w:rsidP="00DB040F">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51816B13" w14:textId="77777777" w:rsidR="00DB040F" w:rsidRDefault="00DB040F" w:rsidP="00DB040F">
            <w:pPr>
              <w:jc w:val="center"/>
              <w:rPr>
                <w:b/>
                <w:sz w:val="18"/>
                <w:szCs w:val="18"/>
                <w:lang w:val="en-US"/>
              </w:rPr>
            </w:pPr>
          </w:p>
        </w:tc>
      </w:tr>
      <w:tr w:rsidR="00DB040F" w:rsidRPr="00DB656B" w14:paraId="22EAF0ED" w14:textId="77777777" w:rsidTr="00416040">
        <w:tc>
          <w:tcPr>
            <w:tcW w:w="1350" w:type="dxa"/>
            <w:gridSpan w:val="2"/>
            <w:shd w:val="clear" w:color="auto" w:fill="auto"/>
            <w:noWrap/>
          </w:tcPr>
          <w:p w14:paraId="1773850D" w14:textId="77777777" w:rsidR="00DB040F" w:rsidRDefault="00DB040F" w:rsidP="00DB040F">
            <w:pPr>
              <w:rPr>
                <w:sz w:val="18"/>
                <w:szCs w:val="18"/>
                <w:lang w:val="en-US"/>
              </w:rPr>
            </w:pPr>
            <w:proofErr w:type="spellStart"/>
            <w:r>
              <w:rPr>
                <w:sz w:val="18"/>
                <w:szCs w:val="18"/>
                <w:lang w:val="en-US"/>
              </w:rPr>
              <w:t>Schiessl</w:t>
            </w:r>
            <w:proofErr w:type="spellEnd"/>
          </w:p>
        </w:tc>
        <w:tc>
          <w:tcPr>
            <w:tcW w:w="990" w:type="dxa"/>
            <w:gridSpan w:val="2"/>
            <w:shd w:val="clear" w:color="auto" w:fill="auto"/>
            <w:noWrap/>
          </w:tcPr>
          <w:p w14:paraId="45C411CC" w14:textId="77777777" w:rsidR="00DB040F" w:rsidRPr="00D16A77" w:rsidRDefault="00DB040F" w:rsidP="00DB040F">
            <w:pPr>
              <w:rPr>
                <w:sz w:val="18"/>
                <w:szCs w:val="18"/>
                <w:lang w:val="en-US"/>
              </w:rPr>
            </w:pPr>
            <w:r>
              <w:rPr>
                <w:sz w:val="18"/>
                <w:szCs w:val="18"/>
                <w:lang w:val="en-US"/>
              </w:rPr>
              <w:t>Sebastian</w:t>
            </w:r>
          </w:p>
        </w:tc>
        <w:tc>
          <w:tcPr>
            <w:tcW w:w="2079" w:type="dxa"/>
            <w:shd w:val="clear" w:color="auto" w:fill="auto"/>
            <w:noWrap/>
            <w:vAlign w:val="center"/>
          </w:tcPr>
          <w:p w14:paraId="0DEBA34B" w14:textId="77777777" w:rsidR="00DB040F" w:rsidRPr="00D16A77" w:rsidRDefault="00DB040F" w:rsidP="00DB040F">
            <w:pPr>
              <w:rPr>
                <w:sz w:val="18"/>
                <w:szCs w:val="18"/>
                <w:lang w:val="en-US"/>
              </w:rPr>
            </w:pPr>
            <w:r>
              <w:rPr>
                <w:sz w:val="18"/>
                <w:szCs w:val="18"/>
                <w:lang w:val="en-US"/>
              </w:rPr>
              <w:t>u-</w:t>
            </w:r>
            <w:proofErr w:type="spellStart"/>
            <w:r>
              <w:rPr>
                <w:sz w:val="18"/>
                <w:szCs w:val="18"/>
                <w:lang w:val="en-US"/>
              </w:rPr>
              <w:t>blox</w:t>
            </w:r>
            <w:proofErr w:type="spellEnd"/>
          </w:p>
        </w:tc>
        <w:tc>
          <w:tcPr>
            <w:tcW w:w="709" w:type="dxa"/>
            <w:tcBorders>
              <w:right w:val="single" w:sz="4" w:space="0" w:color="auto"/>
            </w:tcBorders>
            <w:shd w:val="clear" w:color="auto" w:fill="auto"/>
            <w:vAlign w:val="center"/>
          </w:tcPr>
          <w:p w14:paraId="23E4221B" w14:textId="2CA67BDD" w:rsidR="00DB040F" w:rsidRDefault="00D010FD" w:rsidP="00DB040F">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1FD1F95" w14:textId="5D010FA2" w:rsidR="00DB040F" w:rsidRDefault="00DB040F" w:rsidP="00DB040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6B14C53" w14:textId="0CC19EA2" w:rsidR="00DB040F" w:rsidRDefault="00DB040F" w:rsidP="00DB040F">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ACA0B02" w14:textId="4E1293E2" w:rsidR="00DB040F" w:rsidRDefault="00DB040F" w:rsidP="00DB040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4152A0F" w14:textId="1B27CCF3" w:rsidR="00DB040F" w:rsidRDefault="00DB040F" w:rsidP="00DB040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AFB7596" w14:textId="2ED12B49" w:rsidR="00DB040F" w:rsidRPr="00DB656B" w:rsidRDefault="00DB040F" w:rsidP="00DB040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BDAEA50" w14:textId="3D505021" w:rsidR="00DB040F" w:rsidRDefault="00DB040F" w:rsidP="00DB040F">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85BCB6B" w14:textId="35AA5141" w:rsidR="00DB040F" w:rsidRPr="00DB656B" w:rsidRDefault="00DB040F" w:rsidP="00DB040F">
            <w:pPr>
              <w:jc w:val="center"/>
              <w:rPr>
                <w:b/>
                <w:sz w:val="18"/>
                <w:szCs w:val="18"/>
                <w:lang w:val="en-US"/>
              </w:rPr>
            </w:pPr>
            <w:r>
              <w:rPr>
                <w:rFonts w:eastAsia="Microsoft YaHei"/>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4977EDE" w14:textId="1C5AA6C8" w:rsidR="00DB040F" w:rsidRDefault="00DB040F" w:rsidP="00DB040F">
            <w:pPr>
              <w:jc w:val="center"/>
              <w:rPr>
                <w:rFonts w:eastAsia="Microsoft YaHei"/>
                <w:b/>
                <w:sz w:val="18"/>
                <w:szCs w:val="18"/>
                <w:lang w:val="en-US"/>
              </w:rPr>
            </w:pPr>
            <w:r>
              <w:rPr>
                <w:rFonts w:eastAsia="Microsoft YaHei"/>
                <w:b/>
                <w:sz w:val="18"/>
                <w:szCs w:val="18"/>
                <w:lang w:val="en-US"/>
              </w:rPr>
              <w:t>x</w:t>
            </w:r>
          </w:p>
        </w:tc>
      </w:tr>
      <w:tr w:rsidR="00DB040F" w:rsidRPr="00DB656B" w14:paraId="446FA1FF" w14:textId="77777777" w:rsidTr="00416040">
        <w:tc>
          <w:tcPr>
            <w:tcW w:w="1350" w:type="dxa"/>
            <w:gridSpan w:val="2"/>
            <w:shd w:val="clear" w:color="auto" w:fill="auto"/>
            <w:noWrap/>
          </w:tcPr>
          <w:p w14:paraId="2A298B9E" w14:textId="020B9DD6" w:rsidR="00DB040F" w:rsidRPr="00DB656B" w:rsidRDefault="00DB040F" w:rsidP="00DB040F">
            <w:pPr>
              <w:rPr>
                <w:sz w:val="18"/>
                <w:szCs w:val="18"/>
                <w:lang w:val="en-US"/>
              </w:rPr>
            </w:pPr>
            <w:r>
              <w:rPr>
                <w:sz w:val="18"/>
                <w:szCs w:val="18"/>
                <w:lang w:val="en-US"/>
              </w:rPr>
              <w:t>Ward</w:t>
            </w:r>
          </w:p>
        </w:tc>
        <w:tc>
          <w:tcPr>
            <w:tcW w:w="990" w:type="dxa"/>
            <w:gridSpan w:val="2"/>
            <w:shd w:val="clear" w:color="auto" w:fill="auto"/>
            <w:noWrap/>
          </w:tcPr>
          <w:p w14:paraId="16DDE5DF" w14:textId="4D8AFD19" w:rsidR="00DB040F" w:rsidRPr="00DB656B" w:rsidRDefault="00DB040F" w:rsidP="00DB040F">
            <w:pPr>
              <w:rPr>
                <w:sz w:val="18"/>
                <w:szCs w:val="18"/>
                <w:lang w:val="en-US"/>
              </w:rPr>
            </w:pPr>
            <w:r>
              <w:rPr>
                <w:sz w:val="18"/>
                <w:szCs w:val="18"/>
                <w:lang w:val="en-US"/>
              </w:rPr>
              <w:t>Lisa</w:t>
            </w:r>
          </w:p>
        </w:tc>
        <w:tc>
          <w:tcPr>
            <w:tcW w:w="2079" w:type="dxa"/>
            <w:shd w:val="clear" w:color="auto" w:fill="auto"/>
            <w:noWrap/>
          </w:tcPr>
          <w:p w14:paraId="59C85BB3" w14:textId="77777777" w:rsidR="00DB040F" w:rsidRPr="009C359D" w:rsidRDefault="00DB040F" w:rsidP="00DB040F">
            <w:pPr>
              <w:rPr>
                <w:sz w:val="18"/>
                <w:szCs w:val="18"/>
                <w:lang w:val="en-US"/>
              </w:rPr>
            </w:pPr>
            <w:proofErr w:type="spellStart"/>
            <w:r w:rsidRPr="009C359D">
              <w:rPr>
                <w:bCs/>
                <w:sz w:val="18"/>
                <w:szCs w:val="18"/>
              </w:rPr>
              <w:t>Rohde&amp;Schwarz</w:t>
            </w:r>
            <w:proofErr w:type="spellEnd"/>
          </w:p>
        </w:tc>
        <w:tc>
          <w:tcPr>
            <w:tcW w:w="709" w:type="dxa"/>
            <w:tcBorders>
              <w:right w:val="single" w:sz="4" w:space="0" w:color="auto"/>
            </w:tcBorders>
            <w:shd w:val="clear" w:color="auto" w:fill="auto"/>
            <w:vAlign w:val="center"/>
          </w:tcPr>
          <w:p w14:paraId="7672CB00" w14:textId="66874C61" w:rsidR="00DB040F" w:rsidRDefault="00DB040F" w:rsidP="00DB040F">
            <w:pPr>
              <w:jc w:val="center"/>
              <w:rPr>
                <w:b/>
                <w:sz w:val="18"/>
                <w:szCs w:val="18"/>
                <w:lang w:val="en-US"/>
              </w:rPr>
            </w:pPr>
          </w:p>
        </w:tc>
        <w:tc>
          <w:tcPr>
            <w:tcW w:w="709" w:type="dxa"/>
            <w:tcBorders>
              <w:right w:val="single" w:sz="4" w:space="0" w:color="auto"/>
            </w:tcBorders>
            <w:vAlign w:val="center"/>
          </w:tcPr>
          <w:p w14:paraId="2CE2AB33" w14:textId="5CBCFF13"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CE8219" w14:textId="58F1F067"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619FE6" w14:textId="5992737D"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3FF179" w14:textId="6265585A"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1FB4A0" w14:textId="2BA3674A"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616021" w14:textId="64FB5BA5"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0B18B29" w14:textId="19F7B8D0" w:rsidR="00DB040F" w:rsidRDefault="00DB040F" w:rsidP="00DB040F">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26346E13" w14:textId="4F79BE4E" w:rsidR="00DB040F" w:rsidRPr="00DB656B" w:rsidRDefault="00DB040F" w:rsidP="00DB040F">
            <w:pPr>
              <w:jc w:val="center"/>
              <w:rPr>
                <w:b/>
                <w:sz w:val="18"/>
                <w:szCs w:val="18"/>
                <w:lang w:val="en-US"/>
              </w:rPr>
            </w:pPr>
          </w:p>
        </w:tc>
      </w:tr>
      <w:tr w:rsidR="00DB040F" w:rsidRPr="00DB656B" w14:paraId="3758A66C" w14:textId="77777777" w:rsidTr="00416040">
        <w:tc>
          <w:tcPr>
            <w:tcW w:w="1350" w:type="dxa"/>
            <w:gridSpan w:val="2"/>
            <w:shd w:val="clear" w:color="auto" w:fill="auto"/>
            <w:noWrap/>
          </w:tcPr>
          <w:p w14:paraId="30BEC999" w14:textId="35A95D84" w:rsidR="00DB040F" w:rsidRDefault="00DB040F" w:rsidP="00DB040F">
            <w:pPr>
              <w:rPr>
                <w:sz w:val="18"/>
                <w:szCs w:val="18"/>
                <w:lang w:val="en-US"/>
              </w:rPr>
            </w:pPr>
            <w:proofErr w:type="spellStart"/>
            <w:r>
              <w:rPr>
                <w:sz w:val="18"/>
                <w:szCs w:val="18"/>
                <w:lang w:val="en-US"/>
              </w:rPr>
              <w:t>Yucek</w:t>
            </w:r>
            <w:proofErr w:type="spellEnd"/>
          </w:p>
        </w:tc>
        <w:tc>
          <w:tcPr>
            <w:tcW w:w="990" w:type="dxa"/>
            <w:gridSpan w:val="2"/>
            <w:shd w:val="clear" w:color="auto" w:fill="auto"/>
            <w:noWrap/>
          </w:tcPr>
          <w:p w14:paraId="2248CA53" w14:textId="643AEEA0" w:rsidR="00DB040F" w:rsidRDefault="00DB040F" w:rsidP="00DB040F">
            <w:pPr>
              <w:rPr>
                <w:sz w:val="18"/>
                <w:szCs w:val="18"/>
                <w:lang w:val="en-US"/>
              </w:rPr>
            </w:pPr>
            <w:proofErr w:type="spellStart"/>
            <w:r>
              <w:rPr>
                <w:sz w:val="18"/>
                <w:szCs w:val="18"/>
                <w:lang w:val="en-US"/>
              </w:rPr>
              <w:t>Tevfik</w:t>
            </w:r>
            <w:proofErr w:type="spellEnd"/>
          </w:p>
        </w:tc>
        <w:tc>
          <w:tcPr>
            <w:tcW w:w="2079" w:type="dxa"/>
            <w:shd w:val="clear" w:color="auto" w:fill="auto"/>
            <w:noWrap/>
          </w:tcPr>
          <w:p w14:paraId="5D86A087" w14:textId="5B3FFC30" w:rsidR="00DB040F" w:rsidRPr="009C359D" w:rsidRDefault="00DB040F" w:rsidP="00DB040F">
            <w:pPr>
              <w:rPr>
                <w:bCs/>
                <w:sz w:val="18"/>
                <w:szCs w:val="18"/>
              </w:rPr>
            </w:pPr>
            <w:r>
              <w:rPr>
                <w:bCs/>
                <w:sz w:val="18"/>
                <w:szCs w:val="18"/>
              </w:rPr>
              <w:t>Qualcomm</w:t>
            </w:r>
          </w:p>
        </w:tc>
        <w:tc>
          <w:tcPr>
            <w:tcW w:w="709" w:type="dxa"/>
            <w:tcBorders>
              <w:right w:val="single" w:sz="4" w:space="0" w:color="auto"/>
            </w:tcBorders>
            <w:shd w:val="clear" w:color="auto" w:fill="auto"/>
            <w:vAlign w:val="center"/>
          </w:tcPr>
          <w:p w14:paraId="10C934BC" w14:textId="15A92018" w:rsidR="00DB040F" w:rsidRDefault="00DB040F" w:rsidP="00DB040F">
            <w:pPr>
              <w:jc w:val="center"/>
              <w:rPr>
                <w:b/>
                <w:sz w:val="18"/>
                <w:szCs w:val="18"/>
                <w:lang w:val="en-US"/>
              </w:rPr>
            </w:pPr>
          </w:p>
        </w:tc>
        <w:tc>
          <w:tcPr>
            <w:tcW w:w="709" w:type="dxa"/>
            <w:tcBorders>
              <w:right w:val="single" w:sz="4" w:space="0" w:color="auto"/>
            </w:tcBorders>
            <w:vAlign w:val="center"/>
          </w:tcPr>
          <w:p w14:paraId="11F8D409" w14:textId="339E7003"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1EB188A" w14:textId="3113BDD6"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19339D" w14:textId="6711F855"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8DDBA77" w14:textId="696A03B4" w:rsidR="00DB040F"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D475C6B" w14:textId="0C869FC3" w:rsidR="00DB040F" w:rsidRPr="00DB656B" w:rsidRDefault="00DB040F" w:rsidP="00DB040F">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5B16915" w14:textId="0FB60278" w:rsidR="00DB040F" w:rsidRDefault="00DB040F" w:rsidP="00DB040F">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2194057" w14:textId="54895EA7" w:rsidR="00DB040F" w:rsidRDefault="00DB040F" w:rsidP="00DB040F">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7DC63127" w14:textId="77777777" w:rsidR="00DB040F" w:rsidRPr="00DB656B" w:rsidRDefault="00DB040F" w:rsidP="00DB040F">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6431862C" w14:textId="5FA447F3"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w:t>
      </w:r>
      <w:r w:rsidR="0092392D">
        <w:rPr>
          <w:sz w:val="24"/>
          <w:szCs w:val="24"/>
          <w:lang w:val="en-US"/>
        </w:rPr>
        <w:t>2</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7FE70634"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DB040F">
        <w:rPr>
          <w:sz w:val="24"/>
          <w:szCs w:val="24"/>
          <w:lang w:val="en-US"/>
        </w:rPr>
        <w:t>100</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3CAB9D1C"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DB040F">
        <w:rPr>
          <w:sz w:val="24"/>
          <w:szCs w:val="24"/>
          <w:lang w:val="en-US"/>
        </w:rPr>
        <w:t>100</w:t>
      </w:r>
      <w:r w:rsidR="009C26C6">
        <w:rPr>
          <w:sz w:val="24"/>
          <w:szCs w:val="24"/>
          <w:lang w:val="en-US"/>
        </w:rPr>
        <w:t>r0</w:t>
      </w:r>
      <w:r w:rsidR="003E50BE">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6BC116C9" w14:textId="6FF50724" w:rsidR="003A52AD" w:rsidRPr="003A52AD" w:rsidRDefault="003A52AD" w:rsidP="003A52AD">
      <w:pPr>
        <w:numPr>
          <w:ilvl w:val="2"/>
          <w:numId w:val="1"/>
        </w:numPr>
        <w:contextualSpacing/>
        <w:rPr>
          <w:sz w:val="24"/>
          <w:szCs w:val="24"/>
          <w:lang w:val="en-US"/>
        </w:rPr>
      </w:pPr>
      <w:r w:rsidRPr="003A52AD">
        <w:rPr>
          <w:sz w:val="24"/>
          <w:szCs w:val="24"/>
          <w:lang w:val="en-US"/>
        </w:rPr>
        <w:t xml:space="preserve">Someone to take some notes, </w:t>
      </w:r>
      <w:r w:rsidR="0092392D">
        <w:rPr>
          <w:sz w:val="24"/>
          <w:szCs w:val="24"/>
          <w:lang w:val="en-US"/>
        </w:rPr>
        <w:t>Peter E.</w:t>
      </w:r>
    </w:p>
    <w:p w14:paraId="4DD8D138" w14:textId="261FD8AE" w:rsidR="00CD506C" w:rsidRPr="003A52AD" w:rsidRDefault="003A52AD" w:rsidP="003A52AD">
      <w:pPr>
        <w:numPr>
          <w:ilvl w:val="2"/>
          <w:numId w:val="1"/>
        </w:numPr>
        <w:contextualSpacing/>
        <w:rPr>
          <w:sz w:val="24"/>
          <w:szCs w:val="24"/>
          <w:lang w:val="en-US"/>
        </w:rPr>
      </w:pPr>
      <w:r w:rsidRPr="003A52AD">
        <w:rPr>
          <w:sz w:val="24"/>
          <w:szCs w:val="24"/>
          <w:lang w:val="en-US"/>
        </w:rPr>
        <w:t>Attendance and queue</w:t>
      </w:r>
      <w:r w:rsidR="00B94B72">
        <w:rPr>
          <w:sz w:val="24"/>
          <w:szCs w:val="24"/>
          <w:lang w:val="en-US"/>
        </w:rPr>
        <w:t xml:space="preserve"> (in chat window)</w:t>
      </w:r>
      <w:r w:rsidRPr="003A52AD">
        <w:rPr>
          <w:sz w:val="24"/>
          <w:szCs w:val="24"/>
          <w:lang w:val="en-US"/>
        </w:rPr>
        <w:t>, Stuart K</w:t>
      </w:r>
      <w:r w:rsidR="0092392D">
        <w:rPr>
          <w:sz w:val="24"/>
          <w:szCs w:val="24"/>
          <w:lang w:val="en-US"/>
        </w:rPr>
        <w:t>.</w:t>
      </w:r>
      <w:r w:rsidRPr="003A52AD">
        <w:rPr>
          <w:sz w:val="24"/>
          <w:szCs w:val="24"/>
          <w:lang w:val="en-US"/>
        </w:rPr>
        <w:t xml:space="preserve"> </w:t>
      </w:r>
    </w:p>
    <w:p w14:paraId="417CB2C9" w14:textId="0489E484" w:rsidR="00287544" w:rsidRDefault="00287544" w:rsidP="00E40609">
      <w:pPr>
        <w:numPr>
          <w:ilvl w:val="1"/>
          <w:numId w:val="1"/>
        </w:numPr>
        <w:contextualSpacing/>
        <w:rPr>
          <w:sz w:val="24"/>
          <w:szCs w:val="24"/>
          <w:lang w:val="en-US"/>
        </w:rPr>
      </w:pPr>
      <w:r w:rsidRPr="007C0CF1">
        <w:rPr>
          <w:sz w:val="24"/>
          <w:szCs w:val="24"/>
          <w:lang w:val="en-US"/>
        </w:rPr>
        <w:t>Approve agenda &amp; last minutes</w:t>
      </w:r>
    </w:p>
    <w:p w14:paraId="39105C9E" w14:textId="74DFE0BF" w:rsidR="003A52AD" w:rsidRPr="003A52AD" w:rsidRDefault="003A52AD" w:rsidP="003A52AD">
      <w:pPr>
        <w:numPr>
          <w:ilvl w:val="2"/>
          <w:numId w:val="1"/>
        </w:numPr>
        <w:contextualSpacing/>
        <w:rPr>
          <w:sz w:val="24"/>
          <w:szCs w:val="24"/>
          <w:lang w:val="en-US"/>
        </w:rPr>
      </w:pPr>
      <w:r w:rsidRPr="003A52AD">
        <w:rPr>
          <w:sz w:val="24"/>
          <w:szCs w:val="24"/>
        </w:rPr>
        <w:t xml:space="preserve">Latest </w:t>
      </w:r>
      <w:r w:rsidR="0045653A">
        <w:rPr>
          <w:sz w:val="24"/>
          <w:szCs w:val="24"/>
        </w:rPr>
        <w:t>on moving forward</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786B883E" w14:textId="77777777" w:rsidR="00817A75" w:rsidRPr="00817A75" w:rsidRDefault="00817A75" w:rsidP="00817A75">
      <w:pPr>
        <w:numPr>
          <w:ilvl w:val="2"/>
          <w:numId w:val="1"/>
        </w:numPr>
        <w:rPr>
          <w:sz w:val="24"/>
          <w:szCs w:val="24"/>
          <w:lang w:val="en-US"/>
        </w:rPr>
      </w:pPr>
      <w:r w:rsidRPr="00817A75">
        <w:rPr>
          <w:sz w:val="24"/>
          <w:szCs w:val="24"/>
          <w:lang w:val="en-US"/>
        </w:rPr>
        <w:t>EU Items</w:t>
      </w:r>
    </w:p>
    <w:p w14:paraId="5056AD8E" w14:textId="4744A5DF" w:rsidR="00817A75" w:rsidRDefault="00817A75" w:rsidP="00817A75">
      <w:pPr>
        <w:numPr>
          <w:ilvl w:val="2"/>
          <w:numId w:val="1"/>
        </w:numPr>
        <w:rPr>
          <w:sz w:val="24"/>
          <w:szCs w:val="24"/>
          <w:lang w:val="en-US"/>
        </w:rPr>
      </w:pPr>
      <w:r w:rsidRPr="00817A75">
        <w:rPr>
          <w:sz w:val="24"/>
          <w:szCs w:val="24"/>
          <w:lang w:val="en-US"/>
        </w:rPr>
        <w:t>ITU-R Items</w:t>
      </w:r>
    </w:p>
    <w:p w14:paraId="2965CB10" w14:textId="77777777" w:rsidR="001B39C7" w:rsidRPr="001B39C7" w:rsidRDefault="001B39C7" w:rsidP="001B39C7">
      <w:pPr>
        <w:numPr>
          <w:ilvl w:val="2"/>
          <w:numId w:val="1"/>
        </w:numPr>
        <w:rPr>
          <w:sz w:val="24"/>
          <w:szCs w:val="24"/>
          <w:lang w:val="en-US"/>
        </w:rPr>
      </w:pPr>
      <w:r w:rsidRPr="001B39C7">
        <w:rPr>
          <w:sz w:val="24"/>
          <w:szCs w:val="24"/>
          <w:lang w:val="en-US"/>
        </w:rPr>
        <w:t>Public Outreach on WP 5A submissions</w:t>
      </w:r>
    </w:p>
    <w:p w14:paraId="23C93F07" w14:textId="70CE1634" w:rsidR="00817A75" w:rsidRPr="0027661B" w:rsidRDefault="00817A75" w:rsidP="00817A75">
      <w:pPr>
        <w:numPr>
          <w:ilvl w:val="2"/>
          <w:numId w:val="1"/>
        </w:numPr>
        <w:rPr>
          <w:sz w:val="24"/>
          <w:szCs w:val="24"/>
          <w:lang w:val="en-US"/>
        </w:rPr>
      </w:pPr>
      <w:r w:rsidRPr="0027661B">
        <w:rPr>
          <w:sz w:val="24"/>
          <w:szCs w:val="24"/>
          <w:lang w:val="en-US"/>
        </w:rPr>
        <w:t xml:space="preserve">FCC </w:t>
      </w:r>
      <w:r w:rsidR="003A52AD">
        <w:rPr>
          <w:sz w:val="24"/>
          <w:szCs w:val="24"/>
          <w:lang w:val="en-US"/>
        </w:rPr>
        <w:t xml:space="preserve">R&amp;O and </w:t>
      </w:r>
      <w:r w:rsidRPr="0027661B">
        <w:rPr>
          <w:sz w:val="24"/>
          <w:szCs w:val="24"/>
          <w:lang w:val="en-US"/>
        </w:rPr>
        <w:t>FNPRM on 6 GHz</w:t>
      </w:r>
    </w:p>
    <w:p w14:paraId="7A83A27E" w14:textId="03F2B6A2" w:rsidR="00817A75" w:rsidRPr="0027661B" w:rsidRDefault="00817A75" w:rsidP="00817A75">
      <w:pPr>
        <w:numPr>
          <w:ilvl w:val="2"/>
          <w:numId w:val="1"/>
        </w:numPr>
        <w:rPr>
          <w:sz w:val="24"/>
          <w:szCs w:val="24"/>
          <w:lang w:val="en-US"/>
        </w:rPr>
      </w:pPr>
      <w:r w:rsidRPr="0027661B">
        <w:rPr>
          <w:sz w:val="24"/>
          <w:szCs w:val="24"/>
          <w:lang w:val="en-US"/>
        </w:rPr>
        <w:t>General Discussion Items</w:t>
      </w:r>
    </w:p>
    <w:p w14:paraId="7408D538" w14:textId="7C6DCBCF" w:rsidR="00E776FA" w:rsidRPr="00C71FF4" w:rsidRDefault="00287544" w:rsidP="00C71FF4">
      <w:pPr>
        <w:numPr>
          <w:ilvl w:val="1"/>
          <w:numId w:val="1"/>
        </w:numPr>
        <w:rPr>
          <w:sz w:val="24"/>
          <w:szCs w:val="24"/>
          <w:lang w:val="en-US"/>
        </w:rPr>
      </w:pPr>
      <w:r w:rsidRPr="00C71FF4">
        <w:rPr>
          <w:sz w:val="24"/>
          <w:szCs w:val="24"/>
          <w:lang w:val="en-US"/>
        </w:rPr>
        <w:t>Actions required</w:t>
      </w:r>
    </w:p>
    <w:p w14:paraId="5B3DA375" w14:textId="0D31E885" w:rsidR="002A421D" w:rsidRPr="002A421D" w:rsidRDefault="002A421D" w:rsidP="002A421D">
      <w:pPr>
        <w:numPr>
          <w:ilvl w:val="2"/>
          <w:numId w:val="1"/>
        </w:numPr>
        <w:rPr>
          <w:sz w:val="24"/>
          <w:szCs w:val="24"/>
          <w:lang w:val="en-US"/>
        </w:rPr>
      </w:pPr>
      <w:r w:rsidRPr="002A421D">
        <w:rPr>
          <w:sz w:val="24"/>
          <w:szCs w:val="24"/>
          <w:lang w:val="en-US"/>
        </w:rPr>
        <w:t>Anything new today</w:t>
      </w:r>
    </w:p>
    <w:p w14:paraId="36AC4631" w14:textId="49359DD8" w:rsidR="00287544" w:rsidRPr="00C71FF4" w:rsidRDefault="00287544" w:rsidP="00D9243B">
      <w:pPr>
        <w:numPr>
          <w:ilvl w:val="1"/>
          <w:numId w:val="1"/>
        </w:numPr>
        <w:rPr>
          <w:sz w:val="24"/>
          <w:szCs w:val="24"/>
          <w:lang w:val="en-US"/>
        </w:rPr>
      </w:pPr>
      <w:r w:rsidRPr="00C71FF4">
        <w:rPr>
          <w:sz w:val="24"/>
          <w:szCs w:val="24"/>
          <w:lang w:val="en-US"/>
        </w:rPr>
        <w:t>AOB and Adjourn</w:t>
      </w:r>
    </w:p>
    <w:p w14:paraId="6B026B2D" w14:textId="29F960AB" w:rsidR="00645C11" w:rsidRPr="00C71FF4" w:rsidRDefault="00645C11" w:rsidP="00645C11">
      <w:pPr>
        <w:contextualSpacing/>
        <w:rPr>
          <w:sz w:val="24"/>
          <w:szCs w:val="24"/>
          <w:lang w:val="en-US"/>
        </w:rPr>
      </w:pPr>
    </w:p>
    <w:p w14:paraId="0A0DA231" w14:textId="552A2267" w:rsidR="00093143" w:rsidRPr="002803DE" w:rsidRDefault="00093143" w:rsidP="00E40609">
      <w:pPr>
        <w:numPr>
          <w:ilvl w:val="0"/>
          <w:numId w:val="1"/>
        </w:numPr>
        <w:contextualSpacing/>
        <w:rPr>
          <w:sz w:val="24"/>
          <w:szCs w:val="24"/>
          <w:lang w:val="en-US"/>
        </w:rPr>
      </w:pPr>
      <w:r w:rsidRPr="002803DE">
        <w:rPr>
          <w:sz w:val="24"/>
          <w:szCs w:val="24"/>
          <w:lang w:val="en-US"/>
        </w:rPr>
        <w:t>Chair presents slide</w:t>
      </w:r>
      <w:r w:rsidR="00D63AAA" w:rsidRPr="002803DE">
        <w:rPr>
          <w:sz w:val="24"/>
          <w:szCs w:val="24"/>
          <w:lang w:val="en-US"/>
        </w:rPr>
        <w:t>s</w:t>
      </w:r>
      <w:r w:rsidRPr="002803DE">
        <w:rPr>
          <w:sz w:val="24"/>
          <w:szCs w:val="24"/>
          <w:lang w:val="en-US"/>
        </w:rPr>
        <w:t xml:space="preserve"> </w:t>
      </w:r>
      <w:r w:rsidR="008F000B" w:rsidRPr="002803DE">
        <w:rPr>
          <w:sz w:val="24"/>
          <w:szCs w:val="24"/>
          <w:lang w:val="en-US"/>
        </w:rPr>
        <w:t>8</w:t>
      </w:r>
      <w:r w:rsidR="00F56446" w:rsidRPr="002803DE">
        <w:rPr>
          <w:sz w:val="24"/>
          <w:szCs w:val="24"/>
          <w:lang w:val="en-US"/>
        </w:rPr>
        <w:t xml:space="preserve"> - 10</w:t>
      </w:r>
      <w:r w:rsidRPr="002803DE">
        <w:rPr>
          <w:sz w:val="24"/>
          <w:szCs w:val="24"/>
          <w:lang w:val="en-US"/>
        </w:rPr>
        <w:t xml:space="preserve"> </w:t>
      </w:r>
      <w:r w:rsidR="00131D83" w:rsidRPr="002803DE">
        <w:rPr>
          <w:sz w:val="24"/>
          <w:szCs w:val="24"/>
          <w:lang w:val="en-US"/>
        </w:rPr>
        <w:t>A</w:t>
      </w:r>
      <w:r w:rsidR="005602B7" w:rsidRPr="002803DE">
        <w:rPr>
          <w:sz w:val="24"/>
          <w:szCs w:val="24"/>
          <w:lang w:val="en-US"/>
        </w:rPr>
        <w:t>dministrative</w:t>
      </w:r>
      <w:r w:rsidR="00131D83" w:rsidRPr="002803DE">
        <w:rPr>
          <w:sz w:val="24"/>
          <w:szCs w:val="24"/>
          <w:lang w:val="en-US"/>
        </w:rPr>
        <w:t xml:space="preserve"> – Motions and more</w:t>
      </w:r>
    </w:p>
    <w:p w14:paraId="3E1908EC" w14:textId="1EAF956B" w:rsidR="005D25A5" w:rsidRPr="007030AB" w:rsidRDefault="00287544" w:rsidP="00E40609">
      <w:pPr>
        <w:numPr>
          <w:ilvl w:val="1"/>
          <w:numId w:val="1"/>
        </w:numPr>
        <w:contextualSpacing/>
        <w:rPr>
          <w:b/>
          <w:sz w:val="24"/>
          <w:szCs w:val="24"/>
          <w:lang w:val="en-US"/>
        </w:rPr>
      </w:pPr>
      <w:r w:rsidRPr="002803DE">
        <w:rPr>
          <w:b/>
          <w:bCs/>
          <w:sz w:val="24"/>
          <w:szCs w:val="24"/>
          <w:u w:val="single"/>
          <w:lang w:val="en-US"/>
        </w:rPr>
        <w:t>Motion:</w:t>
      </w:r>
      <w:r w:rsidRPr="002803DE">
        <w:rPr>
          <w:b/>
          <w:bCs/>
          <w:sz w:val="24"/>
          <w:szCs w:val="24"/>
          <w:lang w:val="en-US"/>
        </w:rPr>
        <w:t xml:space="preserve"> </w:t>
      </w:r>
      <w:r w:rsidRPr="007030AB">
        <w:rPr>
          <w:bCs/>
          <w:sz w:val="24"/>
          <w:szCs w:val="24"/>
          <w:lang w:val="en-US"/>
        </w:rPr>
        <w:t>To approve the agenda as presented on previous slide</w:t>
      </w:r>
    </w:p>
    <w:p w14:paraId="26F4B86E" w14:textId="288FCE37" w:rsidR="00835147" w:rsidRPr="007030AB" w:rsidRDefault="00705233" w:rsidP="00835147">
      <w:pPr>
        <w:ind w:left="1440"/>
        <w:rPr>
          <w:bCs/>
          <w:sz w:val="24"/>
          <w:szCs w:val="24"/>
          <w:lang w:val="en-US"/>
        </w:rPr>
      </w:pPr>
      <w:r w:rsidRPr="007030AB">
        <w:rPr>
          <w:bCs/>
          <w:sz w:val="24"/>
          <w:szCs w:val="24"/>
          <w:lang w:val="en-US"/>
        </w:rPr>
        <w:t xml:space="preserve">Moved </w:t>
      </w:r>
      <w:proofErr w:type="gramStart"/>
      <w:r w:rsidRPr="007030AB">
        <w:rPr>
          <w:bCs/>
          <w:sz w:val="24"/>
          <w:szCs w:val="24"/>
          <w:lang w:val="en-US"/>
        </w:rPr>
        <w:t>by</w:t>
      </w:r>
      <w:r w:rsidR="00FA63AE" w:rsidRPr="007030AB">
        <w:rPr>
          <w:bCs/>
          <w:sz w:val="24"/>
          <w:szCs w:val="24"/>
          <w:lang w:val="en-US"/>
        </w:rPr>
        <w:t>:</w:t>
      </w:r>
      <w:proofErr w:type="gramEnd"/>
      <w:r w:rsidR="00FA63AE" w:rsidRPr="007030AB">
        <w:rPr>
          <w:bCs/>
          <w:sz w:val="24"/>
          <w:szCs w:val="24"/>
          <w:lang w:val="en-US"/>
        </w:rPr>
        <w:t xml:space="preserve"> </w:t>
      </w:r>
      <w:r w:rsidR="00FA63AE" w:rsidRPr="007030AB">
        <w:rPr>
          <w:bCs/>
          <w:sz w:val="24"/>
          <w:szCs w:val="24"/>
          <w:lang w:val="en-US"/>
        </w:rPr>
        <w:tab/>
      </w:r>
      <w:r w:rsidR="00835147" w:rsidRPr="007030AB">
        <w:rPr>
          <w:bCs/>
          <w:sz w:val="24"/>
          <w:szCs w:val="24"/>
          <w:lang w:val="en-US"/>
        </w:rPr>
        <w:t>Stuart Kerry (Ruckus/Com</w:t>
      </w:r>
      <w:r w:rsidR="0092392D">
        <w:rPr>
          <w:bCs/>
          <w:sz w:val="24"/>
          <w:szCs w:val="24"/>
          <w:lang w:val="en-US"/>
        </w:rPr>
        <w:t>mS</w:t>
      </w:r>
      <w:r w:rsidR="00835147" w:rsidRPr="007030AB">
        <w:rPr>
          <w:bCs/>
          <w:sz w:val="24"/>
          <w:szCs w:val="24"/>
          <w:lang w:val="en-US"/>
        </w:rPr>
        <w:t>cope)</w:t>
      </w:r>
    </w:p>
    <w:p w14:paraId="3A05ABD5" w14:textId="77777777" w:rsidR="007030AB" w:rsidRPr="007030AB" w:rsidRDefault="00287544" w:rsidP="007030AB">
      <w:pPr>
        <w:ind w:left="720" w:firstLine="720"/>
        <w:rPr>
          <w:bCs/>
          <w:sz w:val="24"/>
          <w:szCs w:val="24"/>
          <w:lang w:val="en-US"/>
        </w:rPr>
      </w:pPr>
      <w:r w:rsidRPr="007030AB">
        <w:rPr>
          <w:bCs/>
          <w:sz w:val="24"/>
          <w:szCs w:val="24"/>
          <w:lang w:val="en-US"/>
        </w:rPr>
        <w:t xml:space="preserve">Seconded </w:t>
      </w:r>
      <w:proofErr w:type="gramStart"/>
      <w:r w:rsidRPr="007030AB">
        <w:rPr>
          <w:bCs/>
          <w:sz w:val="24"/>
          <w:szCs w:val="24"/>
          <w:lang w:val="en-US"/>
        </w:rPr>
        <w:t>by</w:t>
      </w:r>
      <w:r w:rsidR="008E43A2" w:rsidRPr="007030AB">
        <w:rPr>
          <w:bCs/>
          <w:sz w:val="24"/>
          <w:szCs w:val="24"/>
          <w:lang w:val="en-US"/>
        </w:rPr>
        <w:t>:</w:t>
      </w:r>
      <w:proofErr w:type="gramEnd"/>
      <w:r w:rsidR="00813FEA" w:rsidRPr="007030AB">
        <w:rPr>
          <w:bCs/>
          <w:sz w:val="24"/>
          <w:szCs w:val="24"/>
          <w:lang w:val="en-US"/>
        </w:rPr>
        <w:t xml:space="preserve"> </w:t>
      </w:r>
      <w:r w:rsidR="00E65C74" w:rsidRPr="007030AB">
        <w:rPr>
          <w:bCs/>
          <w:sz w:val="24"/>
          <w:szCs w:val="24"/>
          <w:lang w:val="en-US"/>
        </w:rPr>
        <w:t xml:space="preserve"> </w:t>
      </w:r>
      <w:r w:rsidR="007030AB" w:rsidRPr="007030AB">
        <w:rPr>
          <w:bCs/>
          <w:sz w:val="24"/>
          <w:szCs w:val="24"/>
          <w:lang w:val="en-US"/>
        </w:rPr>
        <w:t>Vijay Auluck (self)</w:t>
      </w:r>
    </w:p>
    <w:p w14:paraId="704212A6" w14:textId="6CBD6CD9" w:rsidR="00287544" w:rsidRPr="007030AB" w:rsidRDefault="00E0280C" w:rsidP="007030AB">
      <w:pPr>
        <w:ind w:left="720" w:firstLine="720"/>
        <w:rPr>
          <w:bCs/>
          <w:sz w:val="24"/>
          <w:szCs w:val="24"/>
          <w:lang w:val="en-US"/>
        </w:rPr>
      </w:pPr>
      <w:r w:rsidRPr="007030AB">
        <w:rPr>
          <w:bCs/>
          <w:sz w:val="24"/>
          <w:szCs w:val="24"/>
          <w:lang w:val="en-US"/>
        </w:rPr>
        <w:t>D</w:t>
      </w:r>
      <w:r w:rsidR="00840CAC" w:rsidRPr="007030AB">
        <w:rPr>
          <w:bCs/>
          <w:sz w:val="24"/>
          <w:szCs w:val="24"/>
          <w:lang w:val="en-US"/>
        </w:rPr>
        <w:t>iscussion</w:t>
      </w:r>
      <w:r w:rsidRPr="007030AB">
        <w:rPr>
          <w:bCs/>
          <w:sz w:val="24"/>
          <w:szCs w:val="24"/>
          <w:lang w:val="en-US"/>
        </w:rPr>
        <w:t xml:space="preserve">? </w:t>
      </w:r>
      <w:r w:rsidR="00D3715A" w:rsidRPr="007030AB">
        <w:rPr>
          <w:bCs/>
          <w:sz w:val="24"/>
          <w:szCs w:val="24"/>
          <w:lang w:val="en-US"/>
        </w:rPr>
        <w:tab/>
      </w:r>
      <w:r w:rsidRPr="007030AB">
        <w:rPr>
          <w:bCs/>
          <w:sz w:val="24"/>
          <w:szCs w:val="24"/>
          <w:lang w:val="en-US"/>
        </w:rPr>
        <w:t>No</w:t>
      </w:r>
      <w:r w:rsidR="00CF2042" w:rsidRPr="007030AB">
        <w:rPr>
          <w:bCs/>
          <w:sz w:val="24"/>
          <w:szCs w:val="24"/>
          <w:lang w:val="en-US"/>
        </w:rPr>
        <w:t>ne</w:t>
      </w:r>
    </w:p>
    <w:p w14:paraId="31D26484" w14:textId="1BD0638A" w:rsidR="00287544" w:rsidRPr="007030AB" w:rsidRDefault="00287544" w:rsidP="00116579">
      <w:pPr>
        <w:ind w:left="720" w:firstLine="720"/>
        <w:contextualSpacing/>
        <w:rPr>
          <w:bCs/>
          <w:sz w:val="24"/>
          <w:szCs w:val="24"/>
          <w:lang w:val="en-US"/>
        </w:rPr>
      </w:pPr>
      <w:r w:rsidRPr="007030AB">
        <w:rPr>
          <w:bCs/>
          <w:sz w:val="24"/>
          <w:szCs w:val="24"/>
          <w:lang w:val="en-US"/>
        </w:rPr>
        <w:t xml:space="preserve">Vote:  </w:t>
      </w:r>
      <w:r w:rsidR="0047037D" w:rsidRPr="007030AB">
        <w:rPr>
          <w:bCs/>
          <w:sz w:val="24"/>
          <w:szCs w:val="24"/>
          <w:lang w:val="en-US"/>
        </w:rPr>
        <w:t>Approved by unanimous consen</w:t>
      </w:r>
      <w:r w:rsidRPr="007030AB">
        <w:rPr>
          <w:bCs/>
          <w:sz w:val="24"/>
          <w:szCs w:val="24"/>
          <w:lang w:val="en-US"/>
        </w:rPr>
        <w:t>t</w:t>
      </w:r>
    </w:p>
    <w:p w14:paraId="11AA4827" w14:textId="5A16F858" w:rsidR="001F489B" w:rsidRPr="002803DE" w:rsidRDefault="00A02A8A" w:rsidP="002803DE">
      <w:pPr>
        <w:numPr>
          <w:ilvl w:val="1"/>
          <w:numId w:val="1"/>
        </w:numPr>
        <w:rPr>
          <w:sz w:val="24"/>
          <w:szCs w:val="24"/>
          <w:lang w:val="en-US"/>
        </w:rPr>
      </w:pPr>
      <w:r w:rsidRPr="00813942">
        <w:rPr>
          <w:b/>
          <w:bCs/>
          <w:sz w:val="24"/>
          <w:szCs w:val="24"/>
          <w:u w:val="single"/>
        </w:rPr>
        <w:t>Motion:</w:t>
      </w:r>
      <w:r w:rsidR="007E2E97">
        <w:rPr>
          <w:b/>
          <w:bCs/>
          <w:sz w:val="24"/>
          <w:szCs w:val="24"/>
          <w:u w:val="single"/>
        </w:rPr>
        <w:t xml:space="preserve"> </w:t>
      </w:r>
      <w:r w:rsidR="003475FF" w:rsidRPr="000063A8">
        <w:rPr>
          <w:sz w:val="24"/>
          <w:szCs w:val="24"/>
        </w:rPr>
        <w:t xml:space="preserve">To approve the minutes from the IEEE 802.18 Teleconference </w:t>
      </w:r>
      <w:r w:rsidR="000063A8" w:rsidRPr="000063A8">
        <w:rPr>
          <w:sz w:val="24"/>
          <w:szCs w:val="24"/>
        </w:rPr>
        <w:t>02 July</w:t>
      </w:r>
      <w:r w:rsidR="003475FF" w:rsidRPr="000063A8">
        <w:rPr>
          <w:sz w:val="24"/>
          <w:szCs w:val="24"/>
        </w:rPr>
        <w:t xml:space="preserve"> 2020 in document </w:t>
      </w:r>
      <w:hyperlink r:id="rId8" w:history="1">
        <w:r w:rsidR="000063A8" w:rsidRPr="000063A8">
          <w:rPr>
            <w:rStyle w:val="Hyperlink"/>
            <w:sz w:val="24"/>
            <w:szCs w:val="24"/>
          </w:rPr>
          <w:t>https://mentor.ieee.org/802.18/dcn/20/18-20-0099-00-0000-minutes-02jul20-rrtag-teleconference.docx</w:t>
        </w:r>
      </w:hyperlink>
      <w:r w:rsidR="000063A8" w:rsidRPr="000063A8">
        <w:rPr>
          <w:sz w:val="24"/>
          <w:szCs w:val="24"/>
        </w:rPr>
        <w:t xml:space="preserve"> </w:t>
      </w:r>
      <w:r w:rsidR="003475FF" w:rsidRPr="000063A8">
        <w:rPr>
          <w:sz w:val="24"/>
          <w:szCs w:val="24"/>
        </w:rPr>
        <w:t xml:space="preserve">  </w:t>
      </w:r>
      <w:r w:rsidR="000063A8" w:rsidRPr="000063A8">
        <w:rPr>
          <w:color w:val="000000"/>
          <w:sz w:val="24"/>
          <w:szCs w:val="24"/>
          <w:shd w:val="clear" w:color="auto" w:fill="FFFFFF"/>
        </w:rPr>
        <w:t>03-Jul-2020 14:00:10 ET</w:t>
      </w:r>
      <w:r w:rsidR="003475FF" w:rsidRPr="000063A8">
        <w:rPr>
          <w:sz w:val="24"/>
          <w:szCs w:val="24"/>
          <w:lang w:val="en-US"/>
        </w:rPr>
        <w:t>, with editorial privilege for the 802.18 chair.</w:t>
      </w:r>
    </w:p>
    <w:p w14:paraId="798370B1" w14:textId="3B52304C" w:rsidR="007030AB" w:rsidRPr="007030AB" w:rsidRDefault="007030AB" w:rsidP="007030AB">
      <w:pPr>
        <w:ind w:left="1080" w:firstLine="360"/>
        <w:rPr>
          <w:bCs/>
          <w:sz w:val="24"/>
          <w:szCs w:val="24"/>
          <w:lang w:val="en-US"/>
        </w:rPr>
      </w:pPr>
      <w:r w:rsidRPr="007030AB">
        <w:rPr>
          <w:bCs/>
          <w:sz w:val="24"/>
          <w:szCs w:val="24"/>
          <w:lang w:val="en-US"/>
        </w:rPr>
        <w:t xml:space="preserve">Moved </w:t>
      </w:r>
      <w:proofErr w:type="gramStart"/>
      <w:r w:rsidRPr="007030AB">
        <w:rPr>
          <w:bCs/>
          <w:sz w:val="24"/>
          <w:szCs w:val="24"/>
          <w:lang w:val="en-US"/>
        </w:rPr>
        <w:t>by:</w:t>
      </w:r>
      <w:proofErr w:type="gramEnd"/>
      <w:r w:rsidRPr="007030AB">
        <w:rPr>
          <w:bCs/>
          <w:sz w:val="24"/>
          <w:szCs w:val="24"/>
          <w:lang w:val="en-US"/>
        </w:rPr>
        <w:t xml:space="preserve"> </w:t>
      </w:r>
      <w:r w:rsidRPr="007030AB">
        <w:rPr>
          <w:bCs/>
          <w:sz w:val="24"/>
          <w:szCs w:val="24"/>
          <w:lang w:val="en-US"/>
        </w:rPr>
        <w:tab/>
        <w:t>Stuart Kerry (Ruckus/Com</w:t>
      </w:r>
      <w:r w:rsidR="0092392D">
        <w:rPr>
          <w:bCs/>
          <w:sz w:val="24"/>
          <w:szCs w:val="24"/>
          <w:lang w:val="en-US"/>
        </w:rPr>
        <w:t>mS</w:t>
      </w:r>
      <w:r w:rsidRPr="007030AB">
        <w:rPr>
          <w:bCs/>
          <w:sz w:val="24"/>
          <w:szCs w:val="24"/>
          <w:lang w:val="en-US"/>
        </w:rPr>
        <w:t>cope)</w:t>
      </w:r>
    </w:p>
    <w:p w14:paraId="42872FAF" w14:textId="77777777" w:rsidR="007030AB" w:rsidRPr="007030AB" w:rsidRDefault="007030AB" w:rsidP="007030AB">
      <w:pPr>
        <w:ind w:left="720" w:firstLine="720"/>
        <w:rPr>
          <w:bCs/>
          <w:sz w:val="24"/>
          <w:szCs w:val="24"/>
          <w:lang w:val="en-US"/>
        </w:rPr>
      </w:pPr>
      <w:r w:rsidRPr="007030AB">
        <w:rPr>
          <w:bCs/>
          <w:sz w:val="24"/>
          <w:szCs w:val="24"/>
          <w:lang w:val="en-US"/>
        </w:rPr>
        <w:t xml:space="preserve">Seconded </w:t>
      </w:r>
      <w:proofErr w:type="gramStart"/>
      <w:r w:rsidRPr="007030AB">
        <w:rPr>
          <w:bCs/>
          <w:sz w:val="24"/>
          <w:szCs w:val="24"/>
          <w:lang w:val="en-US"/>
        </w:rPr>
        <w:t>by:</w:t>
      </w:r>
      <w:proofErr w:type="gramEnd"/>
      <w:r w:rsidRPr="007030AB">
        <w:rPr>
          <w:bCs/>
          <w:sz w:val="24"/>
          <w:szCs w:val="24"/>
          <w:lang w:val="en-US"/>
        </w:rPr>
        <w:t xml:space="preserve">  Vijay Auluck (self)</w:t>
      </w:r>
    </w:p>
    <w:p w14:paraId="314971EF" w14:textId="77777777" w:rsidR="00F15978" w:rsidRPr="007030AB" w:rsidRDefault="00F15978" w:rsidP="00F15978">
      <w:pPr>
        <w:ind w:left="1440"/>
        <w:contextualSpacing/>
        <w:rPr>
          <w:bCs/>
          <w:sz w:val="24"/>
          <w:szCs w:val="24"/>
          <w:lang w:val="en-US"/>
        </w:rPr>
      </w:pPr>
      <w:r w:rsidRPr="007030AB">
        <w:rPr>
          <w:bCs/>
          <w:sz w:val="24"/>
          <w:szCs w:val="24"/>
          <w:lang w:val="en-US"/>
        </w:rPr>
        <w:t xml:space="preserve">Discussion? </w:t>
      </w:r>
      <w:r w:rsidRPr="007030AB">
        <w:rPr>
          <w:bCs/>
          <w:sz w:val="24"/>
          <w:szCs w:val="24"/>
          <w:lang w:val="en-US"/>
        </w:rPr>
        <w:tab/>
        <w:t>None</w:t>
      </w:r>
    </w:p>
    <w:p w14:paraId="69A4B843" w14:textId="6329D1EA" w:rsidR="00F15978" w:rsidRPr="007030AB" w:rsidRDefault="00F15978" w:rsidP="00F15978">
      <w:pPr>
        <w:ind w:left="1440"/>
        <w:contextualSpacing/>
        <w:rPr>
          <w:bCs/>
          <w:sz w:val="24"/>
          <w:szCs w:val="24"/>
          <w:lang w:val="en-US"/>
        </w:rPr>
      </w:pPr>
      <w:r w:rsidRPr="007030AB">
        <w:rPr>
          <w:bCs/>
          <w:sz w:val="24"/>
          <w:szCs w:val="24"/>
          <w:lang w:val="en-US"/>
        </w:rPr>
        <w:t>Vote:  Approved by unanimous consent</w:t>
      </w:r>
    </w:p>
    <w:p w14:paraId="40192D09" w14:textId="77777777" w:rsidR="002A421D" w:rsidRPr="000F3F39" w:rsidRDefault="002A421D" w:rsidP="004A3928">
      <w:pPr>
        <w:contextualSpacing/>
        <w:rPr>
          <w:bCs/>
          <w:color w:val="BFBFBF"/>
          <w:sz w:val="24"/>
          <w:szCs w:val="24"/>
          <w:lang w:val="en-US"/>
        </w:rPr>
      </w:pPr>
    </w:p>
    <w:p w14:paraId="3DEF80E9" w14:textId="2833D616" w:rsidR="003E50BE" w:rsidRPr="001F7498" w:rsidRDefault="003E50BE" w:rsidP="00D63AAA">
      <w:pPr>
        <w:numPr>
          <w:ilvl w:val="1"/>
          <w:numId w:val="1"/>
        </w:numPr>
        <w:contextualSpacing/>
        <w:rPr>
          <w:b/>
          <w:bCs/>
          <w:sz w:val="24"/>
          <w:szCs w:val="24"/>
          <w:lang w:val="en-US"/>
        </w:rPr>
      </w:pPr>
      <w:r w:rsidRPr="001F7498">
        <w:rPr>
          <w:b/>
          <w:bCs/>
          <w:sz w:val="24"/>
          <w:szCs w:val="24"/>
          <w:lang w:val="en-US"/>
        </w:rPr>
        <w:t xml:space="preserve">Administrative </w:t>
      </w:r>
      <w:r w:rsidR="001F7498" w:rsidRPr="001F7498">
        <w:rPr>
          <w:b/>
          <w:bCs/>
          <w:sz w:val="24"/>
          <w:szCs w:val="24"/>
        </w:rPr>
        <w:t>moving forward</w:t>
      </w:r>
    </w:p>
    <w:p w14:paraId="06465DE5" w14:textId="02EEBC90" w:rsidR="00404FA0" w:rsidRDefault="00A5374E" w:rsidP="00A5374E">
      <w:pPr>
        <w:numPr>
          <w:ilvl w:val="2"/>
          <w:numId w:val="1"/>
        </w:numPr>
        <w:tabs>
          <w:tab w:val="num" w:pos="720"/>
        </w:tabs>
        <w:contextualSpacing/>
        <w:rPr>
          <w:sz w:val="24"/>
          <w:szCs w:val="24"/>
          <w:lang w:val="en-US"/>
        </w:rPr>
      </w:pPr>
      <w:r w:rsidRPr="00A5374E">
        <w:rPr>
          <w:sz w:val="24"/>
          <w:szCs w:val="24"/>
          <w:lang w:val="en-US"/>
        </w:rPr>
        <w:t>For September 2020 Wireless Interim (Atlanta</w:t>
      </w:r>
      <w:proofErr w:type="gramStart"/>
      <w:r w:rsidRPr="00A5374E">
        <w:rPr>
          <w:sz w:val="24"/>
          <w:szCs w:val="24"/>
          <w:lang w:val="en-US"/>
        </w:rPr>
        <w:t>) ,</w:t>
      </w:r>
      <w:proofErr w:type="gramEnd"/>
      <w:r w:rsidRPr="00A5374E">
        <w:rPr>
          <w:sz w:val="24"/>
          <w:szCs w:val="24"/>
          <w:lang w:val="en-US"/>
        </w:rPr>
        <w:t xml:space="preserve"> the Wireless Chairs met and have postponed this interim to first available NAM wireless slot. (Today it is Jan 2024)</w:t>
      </w:r>
    </w:p>
    <w:p w14:paraId="1BC49F2E" w14:textId="284AD4B4" w:rsidR="001B39C7" w:rsidRPr="001B39C7" w:rsidRDefault="001B39C7" w:rsidP="001B39C7">
      <w:pPr>
        <w:numPr>
          <w:ilvl w:val="3"/>
          <w:numId w:val="1"/>
        </w:numPr>
        <w:contextualSpacing/>
        <w:rPr>
          <w:sz w:val="24"/>
          <w:szCs w:val="24"/>
          <w:lang w:val="en-US"/>
        </w:rPr>
      </w:pPr>
      <w:r w:rsidRPr="001B39C7">
        <w:rPr>
          <w:sz w:val="24"/>
          <w:szCs w:val="24"/>
          <w:lang w:val="en-US"/>
        </w:rPr>
        <w:t>Per 802 Op Manual section 5, we can have electronic meetings in between Plenaries, but such meetings do not count for participation credit.</w:t>
      </w:r>
    </w:p>
    <w:p w14:paraId="5917EBDB" w14:textId="77777777" w:rsidR="001B39C7" w:rsidRPr="001B39C7" w:rsidRDefault="001B39C7" w:rsidP="001B39C7">
      <w:pPr>
        <w:numPr>
          <w:ilvl w:val="2"/>
          <w:numId w:val="1"/>
        </w:numPr>
        <w:contextualSpacing/>
        <w:rPr>
          <w:sz w:val="24"/>
          <w:szCs w:val="24"/>
          <w:lang w:val="en-US"/>
        </w:rPr>
      </w:pPr>
      <w:r w:rsidRPr="001B39C7">
        <w:rPr>
          <w:sz w:val="24"/>
          <w:szCs w:val="24"/>
          <w:lang w:val="en-US"/>
        </w:rPr>
        <w:t xml:space="preserve">For November 2020 Plenary (Bangkok), the LMSC call on 07Jul20 (Tuesday) approved to cancel the venue for the Nov 2020 Plenary in Bangkok.  </w:t>
      </w:r>
    </w:p>
    <w:p w14:paraId="05C02321" w14:textId="77777777" w:rsidR="001B39C7" w:rsidRPr="001B39C7" w:rsidRDefault="001B39C7" w:rsidP="001B39C7">
      <w:pPr>
        <w:numPr>
          <w:ilvl w:val="3"/>
          <w:numId w:val="1"/>
        </w:numPr>
        <w:contextualSpacing/>
        <w:rPr>
          <w:sz w:val="24"/>
          <w:szCs w:val="24"/>
          <w:lang w:val="en-US"/>
        </w:rPr>
      </w:pPr>
      <w:r w:rsidRPr="001B39C7">
        <w:rPr>
          <w:sz w:val="24"/>
          <w:szCs w:val="24"/>
          <w:lang w:val="en-US"/>
        </w:rPr>
        <w:t xml:space="preserve">This allows then for an electronic plenary, that can be worked on to setup over the next couple of months. </w:t>
      </w:r>
    </w:p>
    <w:p w14:paraId="00200853" w14:textId="77777777" w:rsidR="002803DE" w:rsidRDefault="002803DE" w:rsidP="002803DE">
      <w:pPr>
        <w:contextualSpacing/>
        <w:rPr>
          <w:b/>
          <w:bCs/>
          <w:sz w:val="24"/>
          <w:szCs w:val="24"/>
          <w:lang w:val="en-US"/>
        </w:rPr>
      </w:pPr>
    </w:p>
    <w:p w14:paraId="7BCA72C4" w14:textId="77777777" w:rsidR="001F7498" w:rsidRPr="001F7498" w:rsidRDefault="001F7498" w:rsidP="001F7498">
      <w:pPr>
        <w:numPr>
          <w:ilvl w:val="1"/>
          <w:numId w:val="1"/>
        </w:numPr>
        <w:contextualSpacing/>
        <w:rPr>
          <w:sz w:val="24"/>
          <w:szCs w:val="24"/>
          <w:lang w:val="en-US"/>
        </w:rPr>
      </w:pPr>
      <w:r w:rsidRPr="001F7498">
        <w:rPr>
          <w:b/>
          <w:bCs/>
          <w:sz w:val="24"/>
          <w:szCs w:val="24"/>
        </w:rPr>
        <w:t>Administrative –July Plenary</w:t>
      </w:r>
    </w:p>
    <w:p w14:paraId="766D15CC" w14:textId="60C4DFCC" w:rsidR="003A52AD" w:rsidRPr="003A52AD" w:rsidRDefault="003A52AD" w:rsidP="001F7498">
      <w:pPr>
        <w:numPr>
          <w:ilvl w:val="2"/>
          <w:numId w:val="1"/>
        </w:numPr>
        <w:contextualSpacing/>
        <w:rPr>
          <w:sz w:val="24"/>
          <w:szCs w:val="24"/>
          <w:lang w:val="en-US"/>
        </w:rPr>
      </w:pPr>
      <w:r w:rsidRPr="003A52AD">
        <w:rPr>
          <w:sz w:val="24"/>
          <w:szCs w:val="24"/>
          <w:lang w:val="en-US"/>
        </w:rPr>
        <w:t xml:space="preserve">For July 2020 Plenary: </w:t>
      </w:r>
    </w:p>
    <w:p w14:paraId="1E806FAD" w14:textId="77777777" w:rsidR="003A52AD" w:rsidRPr="003A52AD" w:rsidRDefault="003A52AD" w:rsidP="003A52AD">
      <w:pPr>
        <w:numPr>
          <w:ilvl w:val="3"/>
          <w:numId w:val="1"/>
        </w:numPr>
        <w:contextualSpacing/>
        <w:rPr>
          <w:sz w:val="24"/>
          <w:szCs w:val="24"/>
          <w:lang w:val="en-US"/>
        </w:rPr>
      </w:pPr>
      <w:r w:rsidRPr="003A52AD">
        <w:rPr>
          <w:sz w:val="24"/>
          <w:szCs w:val="24"/>
          <w:lang w:val="en-US"/>
        </w:rPr>
        <w:t>The plenary will start Friday 10 July 20 13:00 EDT, with an EC meeting</w:t>
      </w:r>
    </w:p>
    <w:p w14:paraId="40490C6D" w14:textId="77777777" w:rsidR="003A52AD" w:rsidRPr="003A52AD" w:rsidRDefault="003A52AD" w:rsidP="003A52AD">
      <w:pPr>
        <w:numPr>
          <w:ilvl w:val="3"/>
          <w:numId w:val="1"/>
        </w:numPr>
        <w:contextualSpacing/>
        <w:rPr>
          <w:sz w:val="24"/>
          <w:szCs w:val="24"/>
          <w:lang w:val="en-US"/>
        </w:rPr>
      </w:pPr>
      <w:r w:rsidRPr="003A52AD">
        <w:rPr>
          <w:sz w:val="24"/>
          <w:szCs w:val="24"/>
          <w:lang w:val="en-US"/>
        </w:rPr>
        <w:t>And close on Friday 24 July 20 17:00 EDT, with an EC meeting.</w:t>
      </w:r>
    </w:p>
    <w:p w14:paraId="73DA3DCD" w14:textId="77777777" w:rsidR="003A52AD" w:rsidRDefault="003A52AD" w:rsidP="003A52AD">
      <w:pPr>
        <w:contextualSpacing/>
        <w:rPr>
          <w:sz w:val="24"/>
          <w:szCs w:val="24"/>
          <w:lang w:val="en-US"/>
        </w:rPr>
      </w:pPr>
    </w:p>
    <w:p w14:paraId="4D6E7D80" w14:textId="7C0C02F4" w:rsidR="003A52AD" w:rsidRPr="003A52AD" w:rsidRDefault="003A52AD" w:rsidP="003A52AD">
      <w:pPr>
        <w:numPr>
          <w:ilvl w:val="2"/>
          <w:numId w:val="1"/>
        </w:numPr>
        <w:contextualSpacing/>
        <w:rPr>
          <w:sz w:val="24"/>
          <w:szCs w:val="24"/>
          <w:lang w:val="en-US"/>
        </w:rPr>
      </w:pPr>
      <w:r w:rsidRPr="003A52AD">
        <w:rPr>
          <w:sz w:val="24"/>
          <w:szCs w:val="24"/>
          <w:lang w:val="en-US"/>
        </w:rPr>
        <w:t xml:space="preserve">For the RR-TAG, we will have 2 meetings during a plenary session, which will be: </w:t>
      </w:r>
    </w:p>
    <w:p w14:paraId="22D1716B" w14:textId="245C384D" w:rsidR="003A52AD" w:rsidRPr="003A52AD" w:rsidRDefault="003A52AD" w:rsidP="003A52AD">
      <w:pPr>
        <w:numPr>
          <w:ilvl w:val="3"/>
          <w:numId w:val="1"/>
        </w:numPr>
        <w:contextualSpacing/>
        <w:rPr>
          <w:sz w:val="24"/>
          <w:szCs w:val="24"/>
          <w:lang w:val="en-US"/>
        </w:rPr>
      </w:pPr>
      <w:r w:rsidRPr="003A52AD">
        <w:rPr>
          <w:sz w:val="24"/>
          <w:szCs w:val="24"/>
          <w:lang w:val="en-US"/>
        </w:rPr>
        <w:t>1) Thursday, 16 July 2020, 15:00-17:00 EDT (opening)</w:t>
      </w:r>
    </w:p>
    <w:p w14:paraId="57F8C826" w14:textId="5BE70AF1" w:rsidR="003A52AD" w:rsidRPr="003A52AD" w:rsidRDefault="003A52AD" w:rsidP="003A52AD">
      <w:pPr>
        <w:numPr>
          <w:ilvl w:val="3"/>
          <w:numId w:val="1"/>
        </w:numPr>
        <w:contextualSpacing/>
        <w:rPr>
          <w:sz w:val="24"/>
          <w:szCs w:val="24"/>
          <w:lang w:val="en-US"/>
        </w:rPr>
      </w:pPr>
      <w:r w:rsidRPr="003A52AD">
        <w:rPr>
          <w:sz w:val="24"/>
          <w:szCs w:val="24"/>
          <w:lang w:val="en-US"/>
        </w:rPr>
        <w:t xml:space="preserve">2) Thursday, 23 July 2020, 15:00-17:00 EDT (closing) </w:t>
      </w:r>
    </w:p>
    <w:p w14:paraId="7E232F12" w14:textId="743B21C3" w:rsidR="003A52AD" w:rsidRPr="00835147" w:rsidRDefault="003A52AD" w:rsidP="003A52AD">
      <w:pPr>
        <w:numPr>
          <w:ilvl w:val="4"/>
          <w:numId w:val="1"/>
        </w:numPr>
        <w:contextualSpacing/>
        <w:rPr>
          <w:b/>
          <w:bCs/>
          <w:sz w:val="24"/>
          <w:szCs w:val="24"/>
          <w:lang w:val="en-US"/>
        </w:rPr>
      </w:pPr>
      <w:r w:rsidRPr="003A52AD">
        <w:rPr>
          <w:sz w:val="24"/>
          <w:szCs w:val="24"/>
          <w:lang w:val="en-US"/>
        </w:rPr>
        <w:t xml:space="preserve">As RR-TAG has done in plenaries, </w:t>
      </w:r>
      <w:r w:rsidRPr="00835147">
        <w:rPr>
          <w:b/>
          <w:bCs/>
          <w:sz w:val="24"/>
          <w:szCs w:val="24"/>
          <w:lang w:val="en-US"/>
        </w:rPr>
        <w:t>it will take attending both for</w:t>
      </w:r>
      <w:r w:rsidR="0092392D">
        <w:rPr>
          <w:b/>
          <w:bCs/>
          <w:sz w:val="24"/>
          <w:szCs w:val="24"/>
          <w:lang w:val="en-US"/>
        </w:rPr>
        <w:t xml:space="preserve"> </w:t>
      </w:r>
      <w:r w:rsidRPr="00835147">
        <w:rPr>
          <w:b/>
          <w:bCs/>
          <w:sz w:val="24"/>
          <w:szCs w:val="24"/>
          <w:lang w:val="en-US"/>
        </w:rPr>
        <w:t xml:space="preserve">attendance credit. </w:t>
      </w:r>
    </w:p>
    <w:p w14:paraId="26D1BA81" w14:textId="77777777" w:rsidR="003A52AD" w:rsidRPr="003A52AD" w:rsidRDefault="003A52AD" w:rsidP="003A52AD">
      <w:pPr>
        <w:numPr>
          <w:ilvl w:val="4"/>
          <w:numId w:val="1"/>
        </w:numPr>
        <w:contextualSpacing/>
        <w:rPr>
          <w:sz w:val="24"/>
          <w:szCs w:val="24"/>
          <w:lang w:val="en-US"/>
        </w:rPr>
      </w:pPr>
      <w:r w:rsidRPr="003A52AD">
        <w:rPr>
          <w:sz w:val="24"/>
          <w:szCs w:val="24"/>
          <w:lang w:val="en-US"/>
        </w:rPr>
        <w:t xml:space="preserve">Call-in is in back up slides here, on the 802.18 web site and an email soon. </w:t>
      </w:r>
    </w:p>
    <w:p w14:paraId="2DF4E121" w14:textId="77777777" w:rsidR="00A5374E" w:rsidRPr="00A5374E" w:rsidRDefault="00A5374E" w:rsidP="00A5374E">
      <w:pPr>
        <w:numPr>
          <w:ilvl w:val="3"/>
          <w:numId w:val="1"/>
        </w:numPr>
        <w:contextualSpacing/>
        <w:rPr>
          <w:sz w:val="24"/>
          <w:szCs w:val="24"/>
          <w:lang w:val="en-US"/>
        </w:rPr>
      </w:pPr>
      <w:r w:rsidRPr="00A5374E">
        <w:rPr>
          <w:b/>
          <w:bCs/>
          <w:sz w:val="24"/>
          <w:szCs w:val="24"/>
          <w:lang w:val="en-US"/>
        </w:rPr>
        <w:t xml:space="preserve">IMAT has been setup </w:t>
      </w:r>
      <w:r w:rsidRPr="00A5374E">
        <w:rPr>
          <w:sz w:val="24"/>
          <w:szCs w:val="24"/>
          <w:lang w:val="en-US"/>
        </w:rPr>
        <w:t>to take attendance for all WGs and TAGs for the 2 weeks.</w:t>
      </w:r>
    </w:p>
    <w:p w14:paraId="45DE2D5A" w14:textId="3C6DBDC5" w:rsidR="00F56446" w:rsidRPr="00A5374E" w:rsidRDefault="00A5374E" w:rsidP="00A5374E">
      <w:pPr>
        <w:numPr>
          <w:ilvl w:val="4"/>
          <w:numId w:val="1"/>
        </w:numPr>
        <w:contextualSpacing/>
        <w:rPr>
          <w:sz w:val="24"/>
          <w:szCs w:val="24"/>
          <w:lang w:val="en-US"/>
        </w:rPr>
      </w:pPr>
      <w:r w:rsidRPr="00A5374E">
        <w:rPr>
          <w:sz w:val="24"/>
          <w:szCs w:val="24"/>
          <w:lang w:val="en-US"/>
        </w:rPr>
        <w:t xml:space="preserve">Will do roll call and watch </w:t>
      </w:r>
      <w:proofErr w:type="spellStart"/>
      <w:r w:rsidRPr="00A5374E">
        <w:rPr>
          <w:sz w:val="24"/>
          <w:szCs w:val="24"/>
          <w:lang w:val="en-US"/>
        </w:rPr>
        <w:t>Webex</w:t>
      </w:r>
      <w:proofErr w:type="spellEnd"/>
      <w:r w:rsidRPr="00A5374E">
        <w:rPr>
          <w:sz w:val="24"/>
          <w:szCs w:val="24"/>
          <w:lang w:val="en-US"/>
        </w:rPr>
        <w:t xml:space="preserve"> also.</w:t>
      </w:r>
    </w:p>
    <w:p w14:paraId="56ECAF2B" w14:textId="50D957DE" w:rsidR="003A52AD" w:rsidRPr="003A52AD" w:rsidRDefault="003A52AD" w:rsidP="003A52AD">
      <w:pPr>
        <w:numPr>
          <w:ilvl w:val="2"/>
          <w:numId w:val="1"/>
        </w:numPr>
        <w:contextualSpacing/>
        <w:rPr>
          <w:sz w:val="24"/>
          <w:szCs w:val="24"/>
          <w:lang w:val="en-US"/>
        </w:rPr>
      </w:pPr>
      <w:r w:rsidRPr="003A52AD">
        <w:rPr>
          <w:sz w:val="24"/>
          <w:szCs w:val="24"/>
          <w:lang w:val="en-US"/>
        </w:rPr>
        <w:t xml:space="preserve">Elections will be held, for RR-TAG, during meeting on 16 July 20. </w:t>
      </w:r>
    </w:p>
    <w:p w14:paraId="7DAFA9D6" w14:textId="77777777" w:rsidR="003E50BE" w:rsidRPr="00813942" w:rsidRDefault="003E50BE" w:rsidP="00813942">
      <w:pPr>
        <w:contextualSpacing/>
        <w:rPr>
          <w:b/>
          <w:bCs/>
          <w:sz w:val="24"/>
          <w:szCs w:val="24"/>
          <w:lang w:val="en-US"/>
        </w:rPr>
      </w:pPr>
    </w:p>
    <w:p w14:paraId="3161790C" w14:textId="0F769921" w:rsidR="00F13B2F" w:rsidRPr="00786E43" w:rsidRDefault="00F13B2F" w:rsidP="00F13B2F">
      <w:pPr>
        <w:numPr>
          <w:ilvl w:val="0"/>
          <w:numId w:val="1"/>
        </w:numPr>
        <w:contextualSpacing/>
        <w:rPr>
          <w:sz w:val="24"/>
          <w:szCs w:val="24"/>
          <w:lang w:val="en-US"/>
        </w:rPr>
      </w:pPr>
      <w:r w:rsidRPr="000109D3">
        <w:rPr>
          <w:sz w:val="24"/>
          <w:szCs w:val="24"/>
          <w:lang w:val="en-US"/>
        </w:rPr>
        <w:t xml:space="preserve">Chair presents slides </w:t>
      </w:r>
      <w:r w:rsidR="003E50BE">
        <w:rPr>
          <w:sz w:val="24"/>
          <w:szCs w:val="24"/>
          <w:lang w:val="en-US"/>
        </w:rPr>
        <w:t>1</w:t>
      </w:r>
      <w:r w:rsidR="00F56446">
        <w:rPr>
          <w:sz w:val="24"/>
          <w:szCs w:val="24"/>
          <w:lang w:val="en-US"/>
        </w:rPr>
        <w:t>1</w:t>
      </w:r>
      <w:r w:rsidR="003E50BE">
        <w:rPr>
          <w:sz w:val="24"/>
          <w:szCs w:val="24"/>
          <w:lang w:val="en-US"/>
        </w:rPr>
        <w:t>-1</w:t>
      </w:r>
      <w:r w:rsidR="00F56446">
        <w:rPr>
          <w:sz w:val="24"/>
          <w:szCs w:val="24"/>
          <w:lang w:val="en-US"/>
        </w:rPr>
        <w:t>2</w:t>
      </w:r>
      <w:r w:rsidRPr="000109D3">
        <w:rPr>
          <w:sz w:val="24"/>
          <w:szCs w:val="24"/>
          <w:lang w:val="en-US"/>
        </w:rPr>
        <w:t>,</w:t>
      </w:r>
      <w:r w:rsidRPr="000109D3">
        <w:rPr>
          <w:b/>
          <w:bCs/>
          <w:sz w:val="24"/>
          <w:szCs w:val="24"/>
          <w:lang w:val="en-US"/>
        </w:rPr>
        <w:t xml:space="preserve"> EU items to share</w:t>
      </w:r>
    </w:p>
    <w:p w14:paraId="531838B7" w14:textId="1C38BE4C" w:rsidR="00B94B72" w:rsidRDefault="00274AB5" w:rsidP="00274AB5">
      <w:pPr>
        <w:numPr>
          <w:ilvl w:val="1"/>
          <w:numId w:val="1"/>
        </w:numPr>
        <w:contextualSpacing/>
        <w:rPr>
          <w:b/>
          <w:bCs/>
          <w:sz w:val="24"/>
          <w:szCs w:val="24"/>
          <w:lang w:val="en-US"/>
        </w:rPr>
      </w:pPr>
      <w:r w:rsidRPr="00274AB5">
        <w:rPr>
          <w:b/>
          <w:bCs/>
          <w:sz w:val="24"/>
          <w:szCs w:val="24"/>
          <w:lang w:val="en-US"/>
        </w:rPr>
        <w:t xml:space="preserve">ETSI – </w:t>
      </w:r>
      <w:hyperlink r:id="rId9" w:history="1">
        <w:r w:rsidRPr="00274AB5">
          <w:rPr>
            <w:rStyle w:val="Hyperlink"/>
            <w:b/>
            <w:bCs/>
            <w:sz w:val="24"/>
            <w:szCs w:val="24"/>
            <w:lang w:val="en-US"/>
          </w:rPr>
          <w:t>&lt;BRAN&gt;</w:t>
        </w:r>
      </w:hyperlink>
      <w:r w:rsidRPr="00274AB5">
        <w:rPr>
          <w:b/>
          <w:bCs/>
          <w:sz w:val="24"/>
          <w:szCs w:val="24"/>
          <w:lang w:val="en-US"/>
        </w:rPr>
        <w:t xml:space="preserve">  </w:t>
      </w:r>
      <w:r w:rsidR="00B94B72" w:rsidRPr="00B94B72">
        <w:rPr>
          <w:b/>
          <w:bCs/>
          <w:sz w:val="24"/>
          <w:szCs w:val="24"/>
        </w:rPr>
        <w:t>next call, meeting #107, 28Sep-02Oct20</w:t>
      </w:r>
    </w:p>
    <w:p w14:paraId="0CA61D82" w14:textId="77777777" w:rsidR="007030AB" w:rsidRPr="007030AB" w:rsidRDefault="007030AB" w:rsidP="007030AB">
      <w:pPr>
        <w:numPr>
          <w:ilvl w:val="2"/>
          <w:numId w:val="1"/>
        </w:numPr>
        <w:contextualSpacing/>
        <w:rPr>
          <w:sz w:val="24"/>
          <w:szCs w:val="24"/>
          <w:lang w:val="en-US"/>
        </w:rPr>
      </w:pPr>
      <w:r w:rsidRPr="007030AB">
        <w:rPr>
          <w:sz w:val="24"/>
          <w:szCs w:val="24"/>
          <w:lang w:val="en-US"/>
        </w:rPr>
        <w:t xml:space="preserve">Chair of BRAN posted liaison on 6 GHz adaptivity logic which has been agreed upon and going into the draft rev 05.   </w:t>
      </w:r>
    </w:p>
    <w:p w14:paraId="5BC6B23B" w14:textId="77777777" w:rsidR="007030AB" w:rsidRPr="007030AB" w:rsidRDefault="007030AB" w:rsidP="007030AB">
      <w:pPr>
        <w:numPr>
          <w:ilvl w:val="2"/>
          <w:numId w:val="1"/>
        </w:numPr>
        <w:contextualSpacing/>
        <w:rPr>
          <w:sz w:val="24"/>
          <w:szCs w:val="24"/>
          <w:lang w:val="en-US"/>
        </w:rPr>
      </w:pPr>
      <w:r w:rsidRPr="007030AB">
        <w:rPr>
          <w:sz w:val="24"/>
          <w:szCs w:val="24"/>
          <w:lang w:val="en-US"/>
        </w:rPr>
        <w:t xml:space="preserve">Note: IEEE 802.11 has been received liaison and will be posted soon. </w:t>
      </w:r>
    </w:p>
    <w:p w14:paraId="70B06F80" w14:textId="653D6EF5" w:rsidR="007030AB" w:rsidRPr="007030AB" w:rsidRDefault="007030AB" w:rsidP="007030AB">
      <w:pPr>
        <w:numPr>
          <w:ilvl w:val="2"/>
          <w:numId w:val="1"/>
        </w:numPr>
        <w:contextualSpacing/>
        <w:rPr>
          <w:sz w:val="24"/>
          <w:szCs w:val="24"/>
          <w:lang w:val="en-US"/>
        </w:rPr>
      </w:pPr>
      <w:r w:rsidRPr="007030AB">
        <w:rPr>
          <w:sz w:val="24"/>
          <w:szCs w:val="24"/>
          <w:lang w:val="en-US"/>
        </w:rPr>
        <w:t>EN 303 687 standard being worked, with channel access process.  Will be ED not PD in 6 GHz band</w:t>
      </w:r>
    </w:p>
    <w:p w14:paraId="09F4A048" w14:textId="77777777" w:rsidR="007030AB" w:rsidRPr="007030AB" w:rsidRDefault="007030AB" w:rsidP="007030AB">
      <w:pPr>
        <w:numPr>
          <w:ilvl w:val="1"/>
          <w:numId w:val="1"/>
        </w:numPr>
        <w:contextualSpacing/>
        <w:rPr>
          <w:b/>
          <w:bCs/>
          <w:sz w:val="24"/>
          <w:szCs w:val="24"/>
          <w:lang w:val="en-US"/>
        </w:rPr>
      </w:pPr>
      <w:r w:rsidRPr="007030AB">
        <w:rPr>
          <w:b/>
          <w:bCs/>
          <w:sz w:val="24"/>
          <w:szCs w:val="24"/>
          <w:lang w:val="en-US"/>
        </w:rPr>
        <w:t xml:space="preserve">ETSI - ERM - </w:t>
      </w:r>
      <w:hyperlink r:id="rId10" w:history="1">
        <w:r w:rsidRPr="007030AB">
          <w:rPr>
            <w:rStyle w:val="Hyperlink"/>
            <w:b/>
            <w:bCs/>
            <w:sz w:val="24"/>
            <w:szCs w:val="24"/>
            <w:lang w:val="en-US"/>
          </w:rPr>
          <w:t>&lt;TG-11&gt;</w:t>
        </w:r>
      </w:hyperlink>
      <w:r w:rsidRPr="007030AB">
        <w:rPr>
          <w:b/>
          <w:bCs/>
          <w:sz w:val="24"/>
          <w:szCs w:val="24"/>
          <w:lang w:val="en-US"/>
        </w:rPr>
        <w:t xml:space="preserve">  next  call, SRDoc #12 - 30Jul20</w:t>
      </w:r>
    </w:p>
    <w:p w14:paraId="08B5A02F" w14:textId="77777777" w:rsidR="007030AB" w:rsidRPr="007030AB" w:rsidRDefault="007030AB" w:rsidP="007030AB">
      <w:pPr>
        <w:numPr>
          <w:ilvl w:val="2"/>
          <w:numId w:val="1"/>
        </w:numPr>
        <w:contextualSpacing/>
        <w:rPr>
          <w:sz w:val="24"/>
          <w:szCs w:val="24"/>
          <w:lang w:val="en-US"/>
        </w:rPr>
      </w:pPr>
      <w:r w:rsidRPr="007030AB">
        <w:rPr>
          <w:sz w:val="24"/>
          <w:szCs w:val="24"/>
          <w:lang w:val="en-US"/>
        </w:rPr>
        <w:t xml:space="preserve">New papers received on duty cycle to allow to go above 10 dBm, though others want no DC and more power.  </w:t>
      </w:r>
    </w:p>
    <w:p w14:paraId="3ACEDD21" w14:textId="77777777" w:rsidR="007030AB" w:rsidRPr="007030AB" w:rsidRDefault="007030AB" w:rsidP="007030AB">
      <w:pPr>
        <w:numPr>
          <w:ilvl w:val="2"/>
          <w:numId w:val="1"/>
        </w:numPr>
        <w:contextualSpacing/>
        <w:rPr>
          <w:b/>
          <w:bCs/>
          <w:sz w:val="24"/>
          <w:szCs w:val="24"/>
          <w:lang w:val="en-US"/>
        </w:rPr>
      </w:pPr>
      <w:r w:rsidRPr="007030AB">
        <w:rPr>
          <w:sz w:val="24"/>
          <w:szCs w:val="24"/>
          <w:lang w:val="en-US"/>
        </w:rPr>
        <w:t>Progress is slow</w:t>
      </w:r>
      <w:r w:rsidRPr="007030AB">
        <w:rPr>
          <w:b/>
          <w:bCs/>
          <w:sz w:val="24"/>
          <w:szCs w:val="24"/>
          <w:lang w:val="en-US"/>
        </w:rPr>
        <w:t xml:space="preserve">.  </w:t>
      </w:r>
    </w:p>
    <w:p w14:paraId="4429D428" w14:textId="77777777" w:rsidR="00A5374E" w:rsidRPr="00A5374E" w:rsidRDefault="00A5374E" w:rsidP="00A5374E">
      <w:pPr>
        <w:numPr>
          <w:ilvl w:val="1"/>
          <w:numId w:val="1"/>
        </w:numPr>
        <w:contextualSpacing/>
        <w:rPr>
          <w:b/>
          <w:bCs/>
          <w:sz w:val="24"/>
          <w:szCs w:val="24"/>
          <w:lang w:val="en-US"/>
        </w:rPr>
      </w:pPr>
      <w:r w:rsidRPr="00A5374E">
        <w:rPr>
          <w:b/>
          <w:bCs/>
          <w:sz w:val="24"/>
          <w:szCs w:val="24"/>
          <w:lang w:val="en-US"/>
        </w:rPr>
        <w:t xml:space="preserve">CEPT – </w:t>
      </w:r>
      <w:hyperlink r:id="rId11" w:history="1">
        <w:r w:rsidRPr="00A5374E">
          <w:rPr>
            <w:rStyle w:val="Hyperlink"/>
            <w:b/>
            <w:bCs/>
            <w:sz w:val="24"/>
            <w:szCs w:val="24"/>
            <w:lang w:val="en-US"/>
          </w:rPr>
          <w:t>&lt;ECC&gt;</w:t>
        </w:r>
      </w:hyperlink>
      <w:r w:rsidRPr="00A5374E">
        <w:rPr>
          <w:b/>
          <w:bCs/>
          <w:sz w:val="24"/>
          <w:szCs w:val="24"/>
          <w:lang w:val="en-US"/>
        </w:rPr>
        <w:t xml:space="preserve"> (themselves) next call,  #53 Plenary, 29Jun-03Jul20</w:t>
      </w:r>
    </w:p>
    <w:p w14:paraId="6D516EDD" w14:textId="681709C5" w:rsidR="007030AB" w:rsidRPr="007030AB" w:rsidRDefault="007030AB" w:rsidP="007030AB">
      <w:pPr>
        <w:numPr>
          <w:ilvl w:val="2"/>
          <w:numId w:val="1"/>
        </w:numPr>
        <w:rPr>
          <w:sz w:val="24"/>
          <w:szCs w:val="24"/>
          <w:lang w:val="en-US"/>
        </w:rPr>
      </w:pPr>
      <w:r w:rsidRPr="007030AB">
        <w:rPr>
          <w:sz w:val="24"/>
          <w:szCs w:val="24"/>
        </w:rPr>
        <w:t>Anything from call last week?  Nothing shared</w:t>
      </w:r>
    </w:p>
    <w:p w14:paraId="5385EE90" w14:textId="438EFA54" w:rsidR="005226D8" w:rsidRPr="005226D8" w:rsidRDefault="005226D8" w:rsidP="005226D8">
      <w:pPr>
        <w:numPr>
          <w:ilvl w:val="1"/>
          <w:numId w:val="1"/>
        </w:numPr>
        <w:contextualSpacing/>
        <w:rPr>
          <w:b/>
          <w:bCs/>
          <w:sz w:val="24"/>
          <w:szCs w:val="24"/>
          <w:lang w:val="en-US"/>
        </w:rPr>
      </w:pPr>
      <w:r w:rsidRPr="005226D8">
        <w:rPr>
          <w:b/>
          <w:bCs/>
          <w:sz w:val="24"/>
          <w:szCs w:val="24"/>
          <w:lang w:val="en-US"/>
        </w:rPr>
        <w:t xml:space="preserve">CEPT – ECC </w:t>
      </w:r>
      <w:hyperlink r:id="rId12" w:history="1">
        <w:r w:rsidRPr="005226D8">
          <w:rPr>
            <w:rStyle w:val="Hyperlink"/>
            <w:b/>
            <w:bCs/>
            <w:sz w:val="24"/>
            <w:szCs w:val="24"/>
            <w:lang w:val="en-US"/>
          </w:rPr>
          <w:t>&lt;FM57&gt;</w:t>
        </w:r>
      </w:hyperlink>
      <w:r w:rsidRPr="005226D8">
        <w:rPr>
          <w:b/>
          <w:bCs/>
          <w:sz w:val="24"/>
          <w:szCs w:val="24"/>
          <w:lang w:val="en-US"/>
        </w:rPr>
        <w:t xml:space="preserve">  next call, meeting #11, 08-10Jul20;  (#12-05-07Oct20)</w:t>
      </w:r>
    </w:p>
    <w:p w14:paraId="51049F5D" w14:textId="7825D42B" w:rsidR="007030AB" w:rsidRPr="007030AB" w:rsidRDefault="007030AB" w:rsidP="007030AB">
      <w:pPr>
        <w:numPr>
          <w:ilvl w:val="2"/>
          <w:numId w:val="1"/>
        </w:numPr>
        <w:contextualSpacing/>
        <w:rPr>
          <w:sz w:val="24"/>
          <w:szCs w:val="24"/>
          <w:lang w:val="en-US"/>
        </w:rPr>
      </w:pPr>
      <w:r w:rsidRPr="007030AB">
        <w:rPr>
          <w:sz w:val="24"/>
          <w:szCs w:val="24"/>
          <w:lang w:val="en-US"/>
        </w:rPr>
        <w:t xml:space="preserve">New </w:t>
      </w:r>
      <w:proofErr w:type="spellStart"/>
      <w:r w:rsidRPr="007030AB">
        <w:rPr>
          <w:sz w:val="24"/>
          <w:szCs w:val="24"/>
          <w:lang w:val="en-US"/>
        </w:rPr>
        <w:t>WIs.</w:t>
      </w:r>
      <w:proofErr w:type="spellEnd"/>
      <w:r w:rsidRPr="007030AB">
        <w:rPr>
          <w:sz w:val="24"/>
          <w:szCs w:val="24"/>
          <w:lang w:val="en-US"/>
        </w:rPr>
        <w:t xml:space="preserve">  1) update 5 GHz   for WRC-</w:t>
      </w:r>
      <w:proofErr w:type="gramStart"/>
      <w:r w:rsidRPr="007030AB">
        <w:rPr>
          <w:sz w:val="24"/>
          <w:szCs w:val="24"/>
          <w:lang w:val="en-US"/>
        </w:rPr>
        <w:t>19  2</w:t>
      </w:r>
      <w:proofErr w:type="gramEnd"/>
      <w:r w:rsidRPr="007030AB">
        <w:rPr>
          <w:sz w:val="24"/>
          <w:szCs w:val="24"/>
          <w:lang w:val="en-US"/>
        </w:rPr>
        <w:t xml:space="preserve">) examine EC decision (04)08 RLAN to use 5150-5725,  3) 5.8 GHz band </w:t>
      </w:r>
      <w:r w:rsidR="0011783B">
        <w:rPr>
          <w:sz w:val="24"/>
          <w:szCs w:val="24"/>
          <w:lang w:val="en-US"/>
        </w:rPr>
        <w:t xml:space="preserve"> </w:t>
      </w:r>
      <w:r w:rsidRPr="007030AB">
        <w:rPr>
          <w:sz w:val="24"/>
          <w:szCs w:val="24"/>
          <w:lang w:val="en-US"/>
        </w:rPr>
        <w:t xml:space="preserve">4) ECC asking WGFM about protection to urban rail. </w:t>
      </w:r>
    </w:p>
    <w:p w14:paraId="1BB974DB" w14:textId="0607E697" w:rsidR="00926737" w:rsidRPr="007030AB" w:rsidRDefault="007030AB" w:rsidP="007030AB">
      <w:pPr>
        <w:numPr>
          <w:ilvl w:val="2"/>
          <w:numId w:val="1"/>
        </w:numPr>
        <w:contextualSpacing/>
        <w:rPr>
          <w:sz w:val="24"/>
          <w:szCs w:val="24"/>
          <w:lang w:val="en-US"/>
        </w:rPr>
      </w:pPr>
      <w:r w:rsidRPr="007030AB">
        <w:rPr>
          <w:sz w:val="24"/>
          <w:szCs w:val="24"/>
          <w:lang w:val="en-US"/>
        </w:rPr>
        <w:t>Moving to correspondence (with more in Sept) and working to address these for 05Oct20 call.  Time will be quick to finish up some by March of 2021.</w:t>
      </w:r>
    </w:p>
    <w:p w14:paraId="01882AFF" w14:textId="77777777" w:rsidR="00786E43" w:rsidRPr="00786E43" w:rsidRDefault="00786E43" w:rsidP="00786E43">
      <w:pPr>
        <w:contextualSpacing/>
        <w:rPr>
          <w:b/>
          <w:bCs/>
          <w:sz w:val="24"/>
          <w:szCs w:val="24"/>
          <w:lang w:val="en-US"/>
        </w:rPr>
      </w:pPr>
    </w:p>
    <w:p w14:paraId="4F2E65BD" w14:textId="6C06F725" w:rsidR="00EC0B7A" w:rsidRPr="00786E43" w:rsidRDefault="00F13B2F" w:rsidP="00F13B2F">
      <w:pPr>
        <w:numPr>
          <w:ilvl w:val="0"/>
          <w:numId w:val="1"/>
        </w:numPr>
        <w:contextualSpacing/>
        <w:rPr>
          <w:sz w:val="24"/>
          <w:szCs w:val="24"/>
          <w:lang w:val="en-US"/>
        </w:rPr>
      </w:pPr>
      <w:r w:rsidRPr="000109D3">
        <w:rPr>
          <w:sz w:val="24"/>
          <w:szCs w:val="24"/>
          <w:lang w:val="en-US"/>
        </w:rPr>
        <w:t>Chair presents slide</w:t>
      </w:r>
      <w:r w:rsidR="00EC0B7A" w:rsidRPr="000109D3">
        <w:rPr>
          <w:sz w:val="24"/>
          <w:szCs w:val="24"/>
          <w:lang w:val="en-US"/>
        </w:rPr>
        <w:t>1</w:t>
      </w:r>
      <w:r w:rsidRPr="000109D3">
        <w:rPr>
          <w:sz w:val="24"/>
          <w:szCs w:val="24"/>
          <w:lang w:val="en-US"/>
        </w:rPr>
        <w:t xml:space="preserve"> </w:t>
      </w:r>
      <w:r w:rsidR="00EC0B7A" w:rsidRPr="000109D3">
        <w:rPr>
          <w:sz w:val="24"/>
          <w:szCs w:val="24"/>
          <w:lang w:val="en-US"/>
        </w:rPr>
        <w:t>1</w:t>
      </w:r>
      <w:r w:rsidR="00F56446">
        <w:rPr>
          <w:sz w:val="24"/>
          <w:szCs w:val="24"/>
          <w:lang w:val="en-US"/>
        </w:rPr>
        <w:t>3</w:t>
      </w:r>
      <w:r w:rsidRPr="000109D3">
        <w:rPr>
          <w:sz w:val="24"/>
          <w:szCs w:val="24"/>
          <w:lang w:val="en-US"/>
        </w:rPr>
        <w:t>,</w:t>
      </w:r>
      <w:r w:rsidRPr="008A38D8">
        <w:rPr>
          <w:b/>
          <w:bCs/>
          <w:sz w:val="24"/>
          <w:szCs w:val="24"/>
          <w:lang w:val="en-US"/>
        </w:rPr>
        <w:t xml:space="preserve"> </w:t>
      </w:r>
      <w:r w:rsidR="00EC0B7A" w:rsidRPr="008A38D8">
        <w:rPr>
          <w:b/>
          <w:bCs/>
          <w:sz w:val="24"/>
          <w:szCs w:val="24"/>
          <w:lang w:val="en-US"/>
        </w:rPr>
        <w:t>ITU-R items to share</w:t>
      </w:r>
    </w:p>
    <w:p w14:paraId="4BBA2FE1" w14:textId="159CE189" w:rsidR="00DB040F" w:rsidRPr="007030AB" w:rsidRDefault="007030AB" w:rsidP="007030AB">
      <w:pPr>
        <w:numPr>
          <w:ilvl w:val="1"/>
          <w:numId w:val="1"/>
        </w:numPr>
        <w:outlineLvl w:val="4"/>
        <w:rPr>
          <w:sz w:val="24"/>
          <w:szCs w:val="24"/>
          <w:lang w:val="en-US"/>
        </w:rPr>
      </w:pPr>
      <w:r w:rsidRPr="007030AB">
        <w:rPr>
          <w:sz w:val="24"/>
          <w:szCs w:val="24"/>
        </w:rPr>
        <w:t>WP 5D liaison to WP 5A to request to discuss parameters for agendas 1.1 and 1.2. WP 5A will discuss in the call on 20Jul20.</w:t>
      </w:r>
    </w:p>
    <w:p w14:paraId="62D22ED0" w14:textId="63D49F00" w:rsidR="00646FF3" w:rsidRPr="00F51C52" w:rsidRDefault="00646FF3" w:rsidP="00F51C52">
      <w:pPr>
        <w:outlineLvl w:val="4"/>
        <w:rPr>
          <w:sz w:val="24"/>
          <w:szCs w:val="24"/>
          <w:lang w:val="en-US"/>
        </w:rPr>
      </w:pPr>
    </w:p>
    <w:p w14:paraId="21D980F6" w14:textId="3E84FDA4" w:rsidR="001B39C7" w:rsidRPr="001B39C7" w:rsidRDefault="001B39C7" w:rsidP="003D1D1A">
      <w:pPr>
        <w:numPr>
          <w:ilvl w:val="0"/>
          <w:numId w:val="1"/>
        </w:numPr>
        <w:contextualSpacing/>
        <w:outlineLvl w:val="4"/>
        <w:rPr>
          <w:rFonts w:eastAsia="Times New Roman"/>
          <w:sz w:val="24"/>
          <w:szCs w:val="24"/>
          <w:lang w:val="en-US"/>
        </w:rPr>
      </w:pPr>
      <w:r>
        <w:rPr>
          <w:sz w:val="24"/>
          <w:szCs w:val="24"/>
          <w:lang w:val="en-US"/>
        </w:rPr>
        <w:t>C</w:t>
      </w:r>
      <w:r w:rsidRPr="000109D3">
        <w:rPr>
          <w:sz w:val="24"/>
          <w:szCs w:val="24"/>
          <w:lang w:val="en-US"/>
        </w:rPr>
        <w:t>hair presents slide1 1</w:t>
      </w:r>
      <w:r>
        <w:rPr>
          <w:sz w:val="24"/>
          <w:szCs w:val="24"/>
          <w:lang w:val="en-US"/>
        </w:rPr>
        <w:t>4-15</w:t>
      </w:r>
      <w:r w:rsidRPr="000109D3">
        <w:rPr>
          <w:sz w:val="24"/>
          <w:szCs w:val="24"/>
          <w:lang w:val="en-US"/>
        </w:rPr>
        <w:t>,</w:t>
      </w:r>
      <w:r w:rsidRPr="008A38D8">
        <w:rPr>
          <w:b/>
          <w:bCs/>
          <w:sz w:val="24"/>
          <w:szCs w:val="24"/>
          <w:lang w:val="en-US"/>
        </w:rPr>
        <w:t xml:space="preserve"> </w:t>
      </w:r>
      <w:r w:rsidRPr="001B39C7">
        <w:rPr>
          <w:b/>
          <w:bCs/>
          <w:sz w:val="24"/>
          <w:szCs w:val="24"/>
        </w:rPr>
        <w:t xml:space="preserve">IEEE 802 Public Outreach </w:t>
      </w:r>
      <w:proofErr w:type="gramStart"/>
      <w:r w:rsidRPr="001B39C7">
        <w:rPr>
          <w:b/>
          <w:bCs/>
          <w:sz w:val="24"/>
          <w:szCs w:val="24"/>
        </w:rPr>
        <w:t>/  ITU</w:t>
      </w:r>
      <w:proofErr w:type="gramEnd"/>
      <w:r w:rsidRPr="001B39C7">
        <w:rPr>
          <w:b/>
          <w:bCs/>
          <w:sz w:val="24"/>
          <w:szCs w:val="24"/>
        </w:rPr>
        <w:t>-R WP 5A</w:t>
      </w:r>
    </w:p>
    <w:p w14:paraId="5FF0CBEA" w14:textId="77777777" w:rsidR="001B39C7" w:rsidRPr="001B39C7" w:rsidRDefault="001B39C7" w:rsidP="001B39C7">
      <w:pPr>
        <w:numPr>
          <w:ilvl w:val="1"/>
          <w:numId w:val="1"/>
        </w:numPr>
        <w:contextualSpacing/>
        <w:outlineLvl w:val="4"/>
        <w:rPr>
          <w:rFonts w:eastAsia="Times New Roman"/>
          <w:sz w:val="24"/>
          <w:szCs w:val="24"/>
          <w:lang w:val="en-US"/>
        </w:rPr>
      </w:pPr>
      <w:r w:rsidRPr="001B39C7">
        <w:rPr>
          <w:rFonts w:eastAsia="Times New Roman"/>
          <w:sz w:val="24"/>
          <w:szCs w:val="24"/>
          <w:lang w:val="en-US"/>
        </w:rPr>
        <w:t xml:space="preserve">Example from 5.9 GHz NPRM:  </w:t>
      </w:r>
    </w:p>
    <w:p w14:paraId="33CBC173" w14:textId="77777777" w:rsidR="001B39C7" w:rsidRPr="001B39C7" w:rsidRDefault="001B39C7" w:rsidP="001B39C7">
      <w:pPr>
        <w:numPr>
          <w:ilvl w:val="1"/>
          <w:numId w:val="1"/>
        </w:numPr>
        <w:contextualSpacing/>
        <w:outlineLvl w:val="4"/>
        <w:rPr>
          <w:rFonts w:eastAsia="Times New Roman"/>
          <w:sz w:val="24"/>
          <w:szCs w:val="24"/>
          <w:lang w:val="en-US"/>
        </w:rPr>
      </w:pPr>
      <w:r w:rsidRPr="001B39C7">
        <w:rPr>
          <w:rFonts w:eastAsia="Times New Roman"/>
          <w:b/>
          <w:bCs/>
          <w:sz w:val="24"/>
          <w:szCs w:val="24"/>
          <w:lang w:val="en-US"/>
        </w:rPr>
        <w:t xml:space="preserve">@IEEE802 reply to FCC on use of the 5.9 GHz Band may be found at </w:t>
      </w:r>
      <w:hyperlink r:id="rId13" w:history="1">
        <w:r w:rsidRPr="001B39C7">
          <w:rPr>
            <w:rStyle w:val="Hyperlink"/>
            <w:rFonts w:eastAsia="Times New Roman"/>
            <w:b/>
            <w:bCs/>
            <w:sz w:val="24"/>
            <w:szCs w:val="24"/>
            <w:lang w:val="en-US"/>
          </w:rPr>
          <w:t>https://bit.ly/3aCaXA1</w:t>
        </w:r>
      </w:hyperlink>
      <w:r w:rsidRPr="001B39C7">
        <w:rPr>
          <w:rFonts w:eastAsia="Times New Roman"/>
          <w:b/>
          <w:bCs/>
          <w:sz w:val="24"/>
          <w:szCs w:val="24"/>
          <w:u w:val="single"/>
          <w:lang w:val="en-US"/>
        </w:rPr>
        <w:t xml:space="preserve">. </w:t>
      </w:r>
      <w:r w:rsidRPr="001B39C7">
        <w:rPr>
          <w:rFonts w:eastAsia="Times New Roman"/>
          <w:b/>
          <w:bCs/>
          <w:sz w:val="24"/>
          <w:szCs w:val="24"/>
          <w:lang w:val="en-US"/>
        </w:rPr>
        <w:t xml:space="preserve"> We endorse IEEE Std 802.11-based DSRC as best suited for V2X. </w:t>
      </w:r>
    </w:p>
    <w:p w14:paraId="2AC932C5" w14:textId="77777777" w:rsidR="001B39C7" w:rsidRPr="001B39C7" w:rsidRDefault="001B39C7" w:rsidP="001B39C7">
      <w:pPr>
        <w:numPr>
          <w:ilvl w:val="1"/>
          <w:numId w:val="1"/>
        </w:numPr>
        <w:contextualSpacing/>
        <w:outlineLvl w:val="4"/>
        <w:rPr>
          <w:rFonts w:eastAsia="Times New Roman"/>
          <w:sz w:val="24"/>
          <w:szCs w:val="24"/>
          <w:lang w:val="en-US"/>
        </w:rPr>
      </w:pPr>
      <w:r w:rsidRPr="001B39C7">
        <w:rPr>
          <w:rFonts w:eastAsia="Times New Roman"/>
          <w:b/>
          <w:bCs/>
          <w:sz w:val="24"/>
          <w:szCs w:val="24"/>
        </w:rPr>
        <w:t>Proposed modification to M.1450-5</w:t>
      </w:r>
    </w:p>
    <w:p w14:paraId="03AD68D1" w14:textId="77777777" w:rsidR="001B39C7" w:rsidRPr="001B39C7" w:rsidRDefault="001B39C7" w:rsidP="001B39C7">
      <w:pPr>
        <w:numPr>
          <w:ilvl w:val="2"/>
          <w:numId w:val="1"/>
        </w:numPr>
        <w:contextualSpacing/>
        <w:outlineLvl w:val="4"/>
        <w:rPr>
          <w:rFonts w:eastAsia="Times New Roman"/>
          <w:sz w:val="24"/>
          <w:szCs w:val="24"/>
          <w:lang w:val="en-US"/>
        </w:rPr>
      </w:pPr>
      <w:r w:rsidRPr="001B39C7">
        <w:rPr>
          <w:rFonts w:eastAsia="Times New Roman"/>
          <w:sz w:val="24"/>
          <w:szCs w:val="24"/>
        </w:rPr>
        <w:t xml:space="preserve">This document proposes updates to the </w:t>
      </w:r>
      <w:hyperlink r:id="rId14" w:history="1">
        <w:r w:rsidRPr="001B39C7">
          <w:rPr>
            <w:rStyle w:val="Hyperlink"/>
            <w:rFonts w:eastAsia="Times New Roman"/>
            <w:sz w:val="24"/>
            <w:szCs w:val="24"/>
          </w:rPr>
          <w:t>ITU-R M.1450</w:t>
        </w:r>
      </w:hyperlink>
      <w:r w:rsidRPr="001B39C7">
        <w:rPr>
          <w:rFonts w:eastAsia="Times New Roman"/>
          <w:sz w:val="24"/>
          <w:szCs w:val="24"/>
        </w:rPr>
        <w:t xml:space="preserve"> working document based on standards development activities since last proposed updates.</w:t>
      </w:r>
    </w:p>
    <w:p w14:paraId="2E9AC4B6" w14:textId="77777777" w:rsidR="001B39C7" w:rsidRPr="001B39C7" w:rsidRDefault="001B39C7" w:rsidP="001B39C7">
      <w:pPr>
        <w:numPr>
          <w:ilvl w:val="2"/>
          <w:numId w:val="1"/>
        </w:numPr>
        <w:contextualSpacing/>
        <w:outlineLvl w:val="4"/>
        <w:rPr>
          <w:rFonts w:eastAsia="Times New Roman"/>
          <w:sz w:val="24"/>
          <w:szCs w:val="24"/>
          <w:lang w:val="en-US"/>
        </w:rPr>
      </w:pPr>
      <w:r w:rsidRPr="001B39C7">
        <w:rPr>
          <w:rFonts w:eastAsia="Times New Roman"/>
          <w:sz w:val="24"/>
          <w:szCs w:val="24"/>
        </w:rPr>
        <w:t xml:space="preserve">This Recommendation provides the characteristics of broadband radio local area networks (RLANs) including technical parameters, and information on RLAN standards and operational characteristics. Basic characteristics of broadband RLANs and general guidance for their system design are also addressed. </w:t>
      </w:r>
    </w:p>
    <w:p w14:paraId="2AF33E37" w14:textId="77777777" w:rsidR="007030AB" w:rsidRPr="00A77FE5" w:rsidRDefault="007030AB" w:rsidP="007030AB">
      <w:pPr>
        <w:numPr>
          <w:ilvl w:val="2"/>
          <w:numId w:val="1"/>
        </w:numPr>
        <w:contextualSpacing/>
        <w:outlineLvl w:val="4"/>
        <w:rPr>
          <w:rFonts w:eastAsia="Times New Roman"/>
          <w:sz w:val="24"/>
          <w:szCs w:val="24"/>
          <w:lang w:val="en-US"/>
        </w:rPr>
      </w:pPr>
      <w:r w:rsidRPr="00A77FE5">
        <w:rPr>
          <w:rFonts w:eastAsia="Times New Roman"/>
          <w:sz w:val="24"/>
          <w:szCs w:val="24"/>
          <w:lang w:val="en-US"/>
        </w:rPr>
        <w:t>What is .18’s suggestion for the ITU-R submission?  Maybe? Edits?</w:t>
      </w:r>
    </w:p>
    <w:p w14:paraId="50A694E7" w14:textId="77777777" w:rsidR="007030AB" w:rsidRPr="00A77FE5" w:rsidRDefault="007030AB" w:rsidP="007030AB">
      <w:pPr>
        <w:numPr>
          <w:ilvl w:val="2"/>
          <w:numId w:val="1"/>
        </w:numPr>
        <w:contextualSpacing/>
        <w:outlineLvl w:val="4"/>
        <w:rPr>
          <w:rFonts w:eastAsia="Times New Roman"/>
          <w:sz w:val="24"/>
          <w:szCs w:val="24"/>
          <w:lang w:val="en-US"/>
        </w:rPr>
      </w:pPr>
      <w:r w:rsidRPr="00A77FE5">
        <w:rPr>
          <w:rFonts w:eastAsia="Times New Roman"/>
          <w:sz w:val="24"/>
          <w:szCs w:val="24"/>
          <w:lang w:val="en-US"/>
        </w:rPr>
        <w:t xml:space="preserve">@IEEE802 submission to ITU-R WP 5A on updates to M.1450-5, </w:t>
      </w:r>
      <w:r w:rsidRPr="00A77FE5">
        <w:rPr>
          <w:rFonts w:eastAsia="Times New Roman"/>
          <w:sz w:val="24"/>
          <w:szCs w:val="24"/>
        </w:rPr>
        <w:t xml:space="preserve">characteristics of broadband radio local area networks (RLANs) including technical parameters, and </w:t>
      </w:r>
      <w:r w:rsidRPr="00A77FE5">
        <w:rPr>
          <w:rFonts w:eastAsia="Times New Roman"/>
          <w:sz w:val="24"/>
          <w:szCs w:val="24"/>
        </w:rPr>
        <w:lastRenderedPageBreak/>
        <w:t xml:space="preserve">information on RLAN standards and operational characteristics </w:t>
      </w:r>
      <w:r w:rsidRPr="00A77FE5">
        <w:rPr>
          <w:rFonts w:eastAsia="Times New Roman"/>
          <w:sz w:val="24"/>
          <w:szCs w:val="24"/>
          <w:lang w:val="en-US"/>
        </w:rPr>
        <w:t xml:space="preserve">may be found at </w:t>
      </w:r>
      <w:hyperlink r:id="rId15" w:history="1">
        <w:r w:rsidRPr="00A77FE5">
          <w:rPr>
            <w:rStyle w:val="Hyperlink"/>
            <w:rFonts w:eastAsia="Times New Roman"/>
            <w:sz w:val="24"/>
            <w:szCs w:val="24"/>
            <w:lang w:val="en-US"/>
          </w:rPr>
          <w:t>&lt;mentor link for now&gt;</w:t>
        </w:r>
      </w:hyperlink>
      <w:r w:rsidRPr="00A77FE5">
        <w:rPr>
          <w:rFonts w:eastAsia="Times New Roman"/>
          <w:sz w:val="24"/>
          <w:szCs w:val="24"/>
          <w:lang w:val="en-US"/>
        </w:rPr>
        <w:t xml:space="preserve"> </w:t>
      </w:r>
    </w:p>
    <w:p w14:paraId="01F5E26F" w14:textId="0DA0327A" w:rsidR="001B39C7" w:rsidRPr="001B39C7" w:rsidRDefault="001B39C7" w:rsidP="007030AB">
      <w:pPr>
        <w:ind w:left="360"/>
        <w:contextualSpacing/>
        <w:outlineLvl w:val="4"/>
        <w:rPr>
          <w:rFonts w:eastAsia="Times New Roman"/>
          <w:sz w:val="24"/>
          <w:szCs w:val="24"/>
          <w:lang w:val="en-US"/>
        </w:rPr>
      </w:pPr>
    </w:p>
    <w:p w14:paraId="3FBF3192" w14:textId="77777777" w:rsidR="001B39C7" w:rsidRPr="001B39C7" w:rsidRDefault="001B39C7" w:rsidP="001B39C7">
      <w:pPr>
        <w:numPr>
          <w:ilvl w:val="1"/>
          <w:numId w:val="1"/>
        </w:numPr>
        <w:contextualSpacing/>
        <w:outlineLvl w:val="4"/>
        <w:rPr>
          <w:rFonts w:eastAsia="Times New Roman"/>
          <w:sz w:val="24"/>
          <w:szCs w:val="24"/>
          <w:lang w:val="en-US"/>
        </w:rPr>
      </w:pPr>
      <w:r w:rsidRPr="001B39C7">
        <w:rPr>
          <w:rFonts w:eastAsia="Times New Roman"/>
          <w:b/>
          <w:bCs/>
          <w:sz w:val="24"/>
          <w:szCs w:val="24"/>
        </w:rPr>
        <w:t>Proposed modification to M.1801-2</w:t>
      </w:r>
    </w:p>
    <w:p w14:paraId="24DD8389" w14:textId="77777777" w:rsidR="001B39C7" w:rsidRPr="001B39C7" w:rsidRDefault="001B39C7" w:rsidP="001B39C7">
      <w:pPr>
        <w:numPr>
          <w:ilvl w:val="2"/>
          <w:numId w:val="1"/>
        </w:numPr>
        <w:contextualSpacing/>
        <w:outlineLvl w:val="4"/>
        <w:rPr>
          <w:rFonts w:eastAsia="Times New Roman"/>
          <w:sz w:val="24"/>
          <w:szCs w:val="24"/>
          <w:lang w:val="en-US"/>
        </w:rPr>
      </w:pPr>
      <w:r w:rsidRPr="001B39C7">
        <w:rPr>
          <w:rFonts w:eastAsia="Times New Roman"/>
          <w:sz w:val="24"/>
          <w:szCs w:val="24"/>
        </w:rPr>
        <w:t xml:space="preserve">This document proposes updates to the </w:t>
      </w:r>
      <w:hyperlink r:id="rId16" w:history="1">
        <w:r w:rsidRPr="001B39C7">
          <w:rPr>
            <w:rStyle w:val="Hyperlink"/>
            <w:rFonts w:eastAsia="Times New Roman"/>
            <w:sz w:val="24"/>
            <w:szCs w:val="24"/>
          </w:rPr>
          <w:t>ITU-R M.1801</w:t>
        </w:r>
      </w:hyperlink>
      <w:r w:rsidRPr="001B39C7">
        <w:rPr>
          <w:rFonts w:eastAsia="Times New Roman"/>
          <w:sz w:val="24"/>
          <w:szCs w:val="24"/>
        </w:rPr>
        <w:t xml:space="preserve"> working document based on standards development activities since last proposed updates.</w:t>
      </w:r>
    </w:p>
    <w:p w14:paraId="610BDBE9" w14:textId="77777777" w:rsidR="001B39C7" w:rsidRPr="001B39C7" w:rsidRDefault="001B39C7" w:rsidP="001B39C7">
      <w:pPr>
        <w:numPr>
          <w:ilvl w:val="2"/>
          <w:numId w:val="1"/>
        </w:numPr>
        <w:contextualSpacing/>
        <w:outlineLvl w:val="4"/>
        <w:rPr>
          <w:rFonts w:eastAsia="Times New Roman"/>
          <w:sz w:val="24"/>
          <w:szCs w:val="24"/>
          <w:lang w:val="en-US"/>
        </w:rPr>
      </w:pPr>
      <w:r w:rsidRPr="001B39C7">
        <w:rPr>
          <w:rFonts w:eastAsia="Times New Roman"/>
          <w:sz w:val="24"/>
          <w:szCs w:val="24"/>
        </w:rPr>
        <w:t xml:space="preserve">This Recommendation identifies specific radio interface standards for BWA systems in the mobile service operating below 7.125 GHz. The standards included in this Recommendation are capable of supporting users at broadband data rates, </w:t>
      </w:r>
      <w:proofErr w:type="gramStart"/>
      <w:r w:rsidRPr="001B39C7">
        <w:rPr>
          <w:rFonts w:eastAsia="Times New Roman"/>
          <w:sz w:val="24"/>
          <w:szCs w:val="24"/>
        </w:rPr>
        <w:t>taking into account</w:t>
      </w:r>
      <w:proofErr w:type="gramEnd"/>
      <w:r w:rsidRPr="001B39C7">
        <w:rPr>
          <w:rFonts w:eastAsia="Times New Roman"/>
          <w:sz w:val="24"/>
          <w:szCs w:val="24"/>
        </w:rPr>
        <w:t xml:space="preserve"> the ITU</w:t>
      </w:r>
      <w:r w:rsidRPr="001B39C7">
        <w:rPr>
          <w:rFonts w:eastAsia="Times New Roman"/>
          <w:sz w:val="24"/>
          <w:szCs w:val="24"/>
        </w:rPr>
        <w:noBreakHyphen/>
        <w:t>R definitions of “wireless access” and “broadband wireless access” found in Recommendation ITU</w:t>
      </w:r>
      <w:r w:rsidRPr="001B39C7">
        <w:rPr>
          <w:rFonts w:eastAsia="Times New Roman"/>
          <w:sz w:val="24"/>
          <w:szCs w:val="24"/>
        </w:rPr>
        <w:noBreakHyphen/>
        <w:t>R F.1399.</w:t>
      </w:r>
    </w:p>
    <w:p w14:paraId="35F3F80C" w14:textId="77777777" w:rsidR="00A77FE5" w:rsidRPr="00A77FE5" w:rsidRDefault="00A77FE5" w:rsidP="00A77FE5">
      <w:pPr>
        <w:numPr>
          <w:ilvl w:val="2"/>
          <w:numId w:val="1"/>
        </w:numPr>
        <w:contextualSpacing/>
        <w:outlineLvl w:val="4"/>
        <w:rPr>
          <w:rFonts w:eastAsia="Times New Roman"/>
          <w:sz w:val="24"/>
          <w:szCs w:val="24"/>
          <w:lang w:val="en-US"/>
        </w:rPr>
      </w:pPr>
      <w:r w:rsidRPr="00A77FE5">
        <w:rPr>
          <w:rFonts w:eastAsia="Times New Roman"/>
          <w:sz w:val="24"/>
          <w:szCs w:val="24"/>
          <w:lang w:val="en-US"/>
        </w:rPr>
        <w:t>What is .18’s suggestion for the ITU-R submission? Maybe? Edits?</w:t>
      </w:r>
    </w:p>
    <w:p w14:paraId="6B7FBEA5" w14:textId="77777777" w:rsidR="00A77FE5" w:rsidRPr="00A77FE5" w:rsidRDefault="00A77FE5" w:rsidP="00A77FE5">
      <w:pPr>
        <w:numPr>
          <w:ilvl w:val="2"/>
          <w:numId w:val="1"/>
        </w:numPr>
        <w:contextualSpacing/>
        <w:outlineLvl w:val="4"/>
        <w:rPr>
          <w:rFonts w:eastAsia="Times New Roman"/>
          <w:sz w:val="24"/>
          <w:szCs w:val="24"/>
          <w:lang w:val="en-US"/>
        </w:rPr>
      </w:pPr>
      <w:r w:rsidRPr="00A77FE5">
        <w:rPr>
          <w:rFonts w:eastAsia="Times New Roman"/>
          <w:sz w:val="24"/>
          <w:szCs w:val="24"/>
          <w:lang w:val="en-US"/>
        </w:rPr>
        <w:t xml:space="preserve">@IEEE802 submission to ITU-R WP 5A on updates to M.1801-2,  interface standards for BWA (Broadband Wireless Access) systems in the mobile service operating below 7.125 GHz may be found at </w:t>
      </w:r>
      <w:hyperlink r:id="rId17" w:history="1">
        <w:r w:rsidRPr="00A77FE5">
          <w:rPr>
            <w:rStyle w:val="Hyperlink"/>
            <w:rFonts w:eastAsia="Times New Roman"/>
            <w:sz w:val="24"/>
            <w:szCs w:val="24"/>
            <w:lang w:val="en-US"/>
          </w:rPr>
          <w:t>&lt;mentor link for now&gt;</w:t>
        </w:r>
      </w:hyperlink>
      <w:r w:rsidRPr="00A77FE5">
        <w:rPr>
          <w:rFonts w:eastAsia="Times New Roman"/>
          <w:sz w:val="24"/>
          <w:szCs w:val="24"/>
          <w:lang w:val="en-US"/>
        </w:rPr>
        <w:t xml:space="preserve">. </w:t>
      </w:r>
    </w:p>
    <w:p w14:paraId="37C2F3B7" w14:textId="77777777" w:rsidR="001B39C7" w:rsidRPr="001B39C7" w:rsidRDefault="001B39C7" w:rsidP="001B39C7">
      <w:pPr>
        <w:contextualSpacing/>
        <w:outlineLvl w:val="4"/>
        <w:rPr>
          <w:rFonts w:eastAsia="Times New Roman"/>
          <w:sz w:val="24"/>
          <w:szCs w:val="24"/>
          <w:lang w:val="en-US"/>
        </w:rPr>
      </w:pPr>
    </w:p>
    <w:p w14:paraId="5BD8757A" w14:textId="2316ABA1" w:rsidR="00882257" w:rsidRPr="002C1131" w:rsidRDefault="005C7BD0" w:rsidP="003D1D1A">
      <w:pPr>
        <w:numPr>
          <w:ilvl w:val="0"/>
          <w:numId w:val="1"/>
        </w:numPr>
        <w:contextualSpacing/>
        <w:outlineLvl w:val="4"/>
        <w:rPr>
          <w:rFonts w:eastAsia="Times New Roman"/>
          <w:sz w:val="24"/>
          <w:szCs w:val="24"/>
          <w:lang w:val="en-US"/>
        </w:rPr>
      </w:pPr>
      <w:r>
        <w:rPr>
          <w:sz w:val="24"/>
          <w:szCs w:val="24"/>
          <w:lang w:val="en-US"/>
        </w:rPr>
        <w:t>Chair presents slide</w:t>
      </w:r>
      <w:r w:rsidR="007463E8">
        <w:rPr>
          <w:sz w:val="24"/>
          <w:szCs w:val="24"/>
          <w:lang w:val="en-US"/>
        </w:rPr>
        <w:t>s</w:t>
      </w:r>
      <w:r w:rsidR="003D1D1A">
        <w:rPr>
          <w:sz w:val="24"/>
          <w:szCs w:val="24"/>
          <w:lang w:val="en-US"/>
        </w:rPr>
        <w:t xml:space="preserve"> </w:t>
      </w:r>
      <w:r w:rsidR="00821FDF">
        <w:rPr>
          <w:sz w:val="24"/>
          <w:szCs w:val="24"/>
          <w:lang w:val="en-US"/>
        </w:rPr>
        <w:t>1</w:t>
      </w:r>
      <w:r w:rsidR="001B39C7">
        <w:rPr>
          <w:sz w:val="24"/>
          <w:szCs w:val="24"/>
          <w:lang w:val="en-US"/>
        </w:rPr>
        <w:t>6</w:t>
      </w:r>
      <w:r w:rsidR="005226D8">
        <w:rPr>
          <w:sz w:val="24"/>
          <w:szCs w:val="24"/>
          <w:lang w:val="en-US"/>
        </w:rPr>
        <w:t xml:space="preserve"> -</w:t>
      </w:r>
      <w:r w:rsidR="007463E8">
        <w:rPr>
          <w:sz w:val="24"/>
          <w:szCs w:val="24"/>
          <w:lang w:val="en-US"/>
        </w:rPr>
        <w:t>1</w:t>
      </w:r>
      <w:r w:rsidR="001B39C7">
        <w:rPr>
          <w:sz w:val="24"/>
          <w:szCs w:val="24"/>
          <w:lang w:val="en-US"/>
        </w:rPr>
        <w:t>8</w:t>
      </w:r>
      <w:r w:rsidR="00BC7422" w:rsidRPr="002C1131">
        <w:rPr>
          <w:sz w:val="24"/>
          <w:szCs w:val="24"/>
          <w:lang w:val="en-US"/>
        </w:rPr>
        <w:t>,</w:t>
      </w:r>
      <w:r w:rsidR="0028654D" w:rsidRPr="002C1131">
        <w:rPr>
          <w:sz w:val="24"/>
          <w:szCs w:val="24"/>
          <w:lang w:val="en-US"/>
        </w:rPr>
        <w:t xml:space="preserve"> </w:t>
      </w:r>
      <w:r w:rsidR="009F347E" w:rsidRPr="009F347E">
        <w:rPr>
          <w:b/>
          <w:bCs/>
          <w:sz w:val="24"/>
          <w:szCs w:val="24"/>
        </w:rPr>
        <w:t>FCC R&amp;O and FNPRM 6GHz</w:t>
      </w:r>
    </w:p>
    <w:p w14:paraId="4DA2851B" w14:textId="77777777" w:rsidR="005D2EB0" w:rsidRPr="005D2EB0" w:rsidRDefault="008A15F8" w:rsidP="003D1D1A">
      <w:pPr>
        <w:numPr>
          <w:ilvl w:val="1"/>
          <w:numId w:val="1"/>
        </w:numPr>
        <w:rPr>
          <w:sz w:val="24"/>
          <w:szCs w:val="24"/>
          <w:lang w:val="en-US"/>
        </w:rPr>
      </w:pPr>
      <w:r w:rsidRPr="00646FF3">
        <w:rPr>
          <w:b/>
          <w:bCs/>
          <w:sz w:val="24"/>
          <w:szCs w:val="24"/>
          <w:lang w:val="en-US"/>
        </w:rPr>
        <w:t xml:space="preserve"> </w:t>
      </w:r>
      <w:r w:rsidR="005D2EB0" w:rsidRPr="005D2EB0">
        <w:rPr>
          <w:sz w:val="24"/>
          <w:szCs w:val="24"/>
          <w:lang w:val="en-US"/>
        </w:rPr>
        <w:t xml:space="preserve">CHAIRMAN PAI PROPOSES NEW RULES FOR THE 6 GHz BAND, UNLEASHING 1,200 MEGAHERTZ FOR UNLICENSED USE      </w:t>
      </w:r>
      <w:r w:rsidR="005D2EB0" w:rsidRPr="005D2EB0">
        <w:rPr>
          <w:bCs/>
          <w:sz w:val="24"/>
          <w:szCs w:val="24"/>
          <w:lang w:val="en-US"/>
        </w:rPr>
        <w:t xml:space="preserve">News Release: </w:t>
      </w:r>
      <w:hyperlink r:id="rId18" w:history="1">
        <w:r w:rsidR="005D2EB0" w:rsidRPr="005D2EB0">
          <w:rPr>
            <w:rStyle w:val="Hyperlink"/>
            <w:bCs/>
            <w:sz w:val="24"/>
            <w:szCs w:val="24"/>
            <w:lang w:val="en-US"/>
          </w:rPr>
          <w:t>Docx</w:t>
        </w:r>
      </w:hyperlink>
    </w:p>
    <w:p w14:paraId="6ED9354C" w14:textId="42B6EF40" w:rsidR="005D2EB0" w:rsidRPr="007463E8" w:rsidRDefault="007463E8" w:rsidP="003D1D1A">
      <w:pPr>
        <w:numPr>
          <w:ilvl w:val="2"/>
          <w:numId w:val="1"/>
        </w:numPr>
        <w:rPr>
          <w:sz w:val="24"/>
          <w:szCs w:val="24"/>
          <w:lang w:val="en-US"/>
        </w:rPr>
      </w:pPr>
      <w:r w:rsidRPr="007463E8">
        <w:rPr>
          <w:sz w:val="24"/>
          <w:szCs w:val="24"/>
        </w:rPr>
        <w:t>The Report and Order authorizes two different types of unlicensed operations: standard-power in 850-megahertz of the band and indoor low-power operations over the full 1,200-megahertz available in the 6 GHz band.  An automated frequency coordination system would prevent standard power access points from operating where they could cause interference to incumbent services</w:t>
      </w:r>
      <w:r w:rsidR="005D2EB0" w:rsidRPr="007463E8">
        <w:rPr>
          <w:sz w:val="24"/>
          <w:szCs w:val="24"/>
          <w:lang w:val="en-US"/>
        </w:rPr>
        <w:t xml:space="preserve">.  </w:t>
      </w:r>
    </w:p>
    <w:p w14:paraId="00295AB5" w14:textId="77777777" w:rsidR="003D1D1A" w:rsidRPr="003D1D1A" w:rsidRDefault="003D1D1A" w:rsidP="003D1D1A">
      <w:pPr>
        <w:numPr>
          <w:ilvl w:val="2"/>
          <w:numId w:val="1"/>
        </w:numPr>
        <w:rPr>
          <w:sz w:val="24"/>
          <w:szCs w:val="24"/>
          <w:lang w:val="en-US"/>
        </w:rPr>
      </w:pPr>
      <w:r>
        <w:rPr>
          <w:sz w:val="24"/>
          <w:szCs w:val="24"/>
          <w:lang w:val="en-US"/>
        </w:rPr>
        <w:t xml:space="preserve"> </w:t>
      </w:r>
      <w:r w:rsidRPr="003D1D1A">
        <w:rPr>
          <w:sz w:val="24"/>
          <w:szCs w:val="24"/>
          <w:lang w:val="en-US"/>
        </w:rPr>
        <w:t xml:space="preserve">Preceding: </w:t>
      </w:r>
    </w:p>
    <w:p w14:paraId="4D898DC5" w14:textId="3DC4B340" w:rsidR="003D1D1A" w:rsidRPr="003D1D1A" w:rsidRDefault="00E4600F" w:rsidP="007463E8">
      <w:pPr>
        <w:numPr>
          <w:ilvl w:val="3"/>
          <w:numId w:val="1"/>
        </w:numPr>
        <w:rPr>
          <w:sz w:val="24"/>
          <w:szCs w:val="24"/>
          <w:lang w:val="en-US"/>
        </w:rPr>
      </w:pPr>
      <w:hyperlink r:id="rId19" w:history="1">
        <w:r w:rsidR="007463E8" w:rsidRPr="00191322">
          <w:rPr>
            <w:rStyle w:val="Hyperlink"/>
            <w:sz w:val="24"/>
            <w:szCs w:val="24"/>
            <w:lang w:val="en-US"/>
          </w:rPr>
          <w:t>https://www.fcc.gov/ecfs/search/filings?proceedings_name=18-295&amp;sort=date_disseminated,DESC</w:t>
        </w:r>
      </w:hyperlink>
      <w:r w:rsidR="003D1D1A" w:rsidRPr="003D1D1A">
        <w:rPr>
          <w:sz w:val="24"/>
          <w:szCs w:val="24"/>
          <w:lang w:val="en-US"/>
        </w:rPr>
        <w:t xml:space="preserve"> </w:t>
      </w:r>
    </w:p>
    <w:p w14:paraId="11E93CE6" w14:textId="77777777" w:rsidR="007463E8" w:rsidRPr="007463E8" w:rsidRDefault="007463E8" w:rsidP="007463E8">
      <w:pPr>
        <w:numPr>
          <w:ilvl w:val="2"/>
          <w:numId w:val="1"/>
        </w:numPr>
        <w:tabs>
          <w:tab w:val="num" w:pos="1440"/>
        </w:tabs>
        <w:rPr>
          <w:sz w:val="24"/>
          <w:szCs w:val="24"/>
          <w:lang w:val="en-US"/>
        </w:rPr>
      </w:pPr>
      <w:r w:rsidRPr="007463E8">
        <w:rPr>
          <w:sz w:val="24"/>
          <w:szCs w:val="24"/>
          <w:lang w:val="en-US"/>
        </w:rPr>
        <w:t xml:space="preserve">R&amp;O is effective 27July20, </w:t>
      </w:r>
    </w:p>
    <w:p w14:paraId="3BD20B56" w14:textId="17D13A50" w:rsidR="007463E8" w:rsidRPr="007463E8" w:rsidRDefault="00E4600F" w:rsidP="007463E8">
      <w:pPr>
        <w:numPr>
          <w:ilvl w:val="3"/>
          <w:numId w:val="1"/>
        </w:numPr>
        <w:rPr>
          <w:sz w:val="24"/>
          <w:szCs w:val="24"/>
          <w:lang w:val="en-US"/>
        </w:rPr>
      </w:pPr>
      <w:hyperlink r:id="rId20" w:history="1">
        <w:r w:rsidR="007463E8" w:rsidRPr="00191322">
          <w:rPr>
            <w:rStyle w:val="Hyperlink"/>
            <w:sz w:val="24"/>
            <w:szCs w:val="24"/>
            <w:lang w:val="en-US"/>
          </w:rPr>
          <w:t>https://www.federalregister.gov/documents/2020/05/26/2020-11236/unlicensed-use-of-the-6-ghz-band?utm_campaign=subscription+mailing+list&amp;utm_source=federalregister.gov&amp;utm_medium=email</w:t>
        </w:r>
      </w:hyperlink>
    </w:p>
    <w:p w14:paraId="3DC5BF34" w14:textId="77777777" w:rsidR="001F7498" w:rsidRDefault="001F7498" w:rsidP="001F7498">
      <w:pPr>
        <w:contextualSpacing/>
        <w:rPr>
          <w:sz w:val="24"/>
          <w:szCs w:val="24"/>
          <w:lang w:val="en-US"/>
        </w:rPr>
      </w:pPr>
    </w:p>
    <w:p w14:paraId="665D7194" w14:textId="77777777" w:rsidR="001F7498" w:rsidRPr="001F7498" w:rsidRDefault="001F7498" w:rsidP="001F7498">
      <w:pPr>
        <w:numPr>
          <w:ilvl w:val="1"/>
          <w:numId w:val="1"/>
        </w:numPr>
        <w:contextualSpacing/>
        <w:rPr>
          <w:sz w:val="24"/>
          <w:szCs w:val="24"/>
          <w:lang w:val="en-US"/>
        </w:rPr>
      </w:pPr>
      <w:r w:rsidRPr="002D5F96">
        <w:rPr>
          <w:b/>
          <w:bCs/>
          <w:sz w:val="24"/>
          <w:szCs w:val="24"/>
          <w:lang w:val="en-US"/>
        </w:rPr>
        <w:t>APCO, AT&amp;T and EEI have filed for a Stay,</w:t>
      </w:r>
      <w:r w:rsidRPr="001F7498">
        <w:rPr>
          <w:sz w:val="24"/>
          <w:szCs w:val="24"/>
          <w:lang w:val="en-US"/>
        </w:rPr>
        <w:t xml:space="preserve"> see 18-295 proceeding link above for more.</w:t>
      </w:r>
    </w:p>
    <w:p w14:paraId="5A7D8D3F" w14:textId="44D5DF3A" w:rsidR="001F7498" w:rsidRPr="00DB040F" w:rsidRDefault="001F7498" w:rsidP="00DB040F">
      <w:pPr>
        <w:numPr>
          <w:ilvl w:val="2"/>
          <w:numId w:val="1"/>
        </w:numPr>
        <w:contextualSpacing/>
        <w:rPr>
          <w:sz w:val="24"/>
          <w:szCs w:val="24"/>
          <w:lang w:val="en-US"/>
        </w:rPr>
      </w:pPr>
      <w:r w:rsidRPr="00DB040F">
        <w:rPr>
          <w:sz w:val="24"/>
          <w:szCs w:val="24"/>
          <w:lang w:val="en-US"/>
        </w:rPr>
        <w:t xml:space="preserve">30 days for FCC to rule on these. Several oppositions to the stay and several for the stay.   </w:t>
      </w:r>
    </w:p>
    <w:p w14:paraId="127625BF" w14:textId="47523E5D" w:rsidR="00DB040F" w:rsidRDefault="001F7498" w:rsidP="00A77FE5">
      <w:pPr>
        <w:numPr>
          <w:ilvl w:val="2"/>
          <w:numId w:val="1"/>
        </w:numPr>
        <w:contextualSpacing/>
        <w:rPr>
          <w:sz w:val="24"/>
          <w:szCs w:val="24"/>
          <w:lang w:val="en-US"/>
        </w:rPr>
      </w:pPr>
      <w:r w:rsidRPr="001F7498">
        <w:rPr>
          <w:sz w:val="24"/>
          <w:szCs w:val="24"/>
          <w:lang w:val="en-US"/>
        </w:rPr>
        <w:t xml:space="preserve">All 3 will go to First Circuit Court of appeals.  Expect it will be sooner, tbd. </w:t>
      </w:r>
    </w:p>
    <w:p w14:paraId="392F535F" w14:textId="2126461A" w:rsidR="002D5F96" w:rsidRPr="002D5F96" w:rsidRDefault="002D5F96" w:rsidP="002D5F96">
      <w:pPr>
        <w:numPr>
          <w:ilvl w:val="2"/>
          <w:numId w:val="1"/>
        </w:numPr>
        <w:contextualSpacing/>
        <w:rPr>
          <w:sz w:val="24"/>
          <w:szCs w:val="24"/>
          <w:lang w:val="en-US"/>
        </w:rPr>
      </w:pPr>
      <w:r w:rsidRPr="002D5F96">
        <w:rPr>
          <w:sz w:val="24"/>
          <w:szCs w:val="24"/>
          <w:lang w:val="en-US"/>
        </w:rPr>
        <w:t xml:space="preserve">Nothing new since 06 July.  </w:t>
      </w:r>
    </w:p>
    <w:p w14:paraId="16B66E0F" w14:textId="77777777" w:rsidR="00DB040F" w:rsidRPr="001F7498" w:rsidRDefault="00DB040F" w:rsidP="00C12359">
      <w:pPr>
        <w:contextualSpacing/>
        <w:rPr>
          <w:sz w:val="24"/>
          <w:szCs w:val="24"/>
          <w:lang w:val="en-US"/>
        </w:rPr>
      </w:pPr>
    </w:p>
    <w:p w14:paraId="368C98A5" w14:textId="51332918" w:rsidR="001F7498" w:rsidRPr="001F7498" w:rsidRDefault="001F7498" w:rsidP="001F7498">
      <w:pPr>
        <w:numPr>
          <w:ilvl w:val="1"/>
          <w:numId w:val="1"/>
        </w:numPr>
        <w:contextualSpacing/>
        <w:rPr>
          <w:sz w:val="24"/>
          <w:szCs w:val="24"/>
          <w:lang w:val="en-US"/>
        </w:rPr>
      </w:pPr>
      <w:r w:rsidRPr="001F7498">
        <w:rPr>
          <w:b/>
          <w:bCs/>
          <w:sz w:val="24"/>
          <w:szCs w:val="24"/>
          <w:lang w:val="en-US"/>
        </w:rPr>
        <w:t xml:space="preserve">There have been several Petitions of Reconsiderations filed </w:t>
      </w:r>
    </w:p>
    <w:p w14:paraId="4AC8B839" w14:textId="6FA8FCB4" w:rsidR="001F7498" w:rsidRDefault="001F7498" w:rsidP="001F7498">
      <w:pPr>
        <w:numPr>
          <w:ilvl w:val="2"/>
          <w:numId w:val="1"/>
        </w:numPr>
        <w:contextualSpacing/>
        <w:rPr>
          <w:sz w:val="24"/>
          <w:szCs w:val="24"/>
          <w:lang w:val="en-US"/>
        </w:rPr>
      </w:pPr>
      <w:r w:rsidRPr="001F7498">
        <w:rPr>
          <w:sz w:val="24"/>
          <w:szCs w:val="24"/>
          <w:lang w:val="en-US"/>
        </w:rPr>
        <w:t xml:space="preserve">And a Public Notice that Oppositions must be filed within 15 days once in Fed. Reg. for 4 petitions, APCO, CTIA, FWCC, Verizon. </w:t>
      </w:r>
    </w:p>
    <w:p w14:paraId="40F37BA1" w14:textId="7E1C5542" w:rsidR="00DB040F" w:rsidRPr="00A77FE5" w:rsidRDefault="00A77FE5" w:rsidP="00A77FE5">
      <w:pPr>
        <w:numPr>
          <w:ilvl w:val="2"/>
          <w:numId w:val="1"/>
        </w:numPr>
        <w:contextualSpacing/>
        <w:rPr>
          <w:sz w:val="24"/>
          <w:szCs w:val="24"/>
          <w:lang w:val="en-US"/>
        </w:rPr>
      </w:pPr>
      <w:r w:rsidRPr="00A77FE5">
        <w:rPr>
          <w:sz w:val="24"/>
          <w:szCs w:val="24"/>
          <w:lang w:val="en-US"/>
        </w:rPr>
        <w:t xml:space="preserve">Pending Federal Register yet. </w:t>
      </w:r>
    </w:p>
    <w:p w14:paraId="5E297768" w14:textId="77777777" w:rsidR="000D69FE" w:rsidRDefault="000D69FE" w:rsidP="000D69FE">
      <w:pPr>
        <w:contextualSpacing/>
        <w:rPr>
          <w:sz w:val="24"/>
          <w:szCs w:val="24"/>
          <w:lang w:val="en-US"/>
        </w:rPr>
      </w:pPr>
    </w:p>
    <w:p w14:paraId="59D1A80E" w14:textId="77777777" w:rsidR="00A77FE5" w:rsidRPr="0044671A" w:rsidRDefault="005226D8" w:rsidP="00A77FE5">
      <w:pPr>
        <w:numPr>
          <w:ilvl w:val="1"/>
          <w:numId w:val="1"/>
        </w:numPr>
        <w:contextualSpacing/>
        <w:rPr>
          <w:b/>
          <w:bCs/>
          <w:sz w:val="24"/>
          <w:szCs w:val="24"/>
          <w:lang w:val="en-US"/>
        </w:rPr>
      </w:pPr>
      <w:r w:rsidRPr="0044671A">
        <w:rPr>
          <w:b/>
          <w:bCs/>
          <w:sz w:val="24"/>
          <w:szCs w:val="24"/>
          <w:lang w:val="en-US"/>
        </w:rPr>
        <w:t>FCC R&amp;O 6 GH</w:t>
      </w:r>
      <w:r w:rsidR="002F3D03" w:rsidRPr="0044671A">
        <w:rPr>
          <w:b/>
          <w:bCs/>
          <w:sz w:val="24"/>
          <w:szCs w:val="24"/>
          <w:lang w:val="en-US"/>
        </w:rPr>
        <w:t>z</w:t>
      </w:r>
      <w:r w:rsidRPr="0044671A">
        <w:rPr>
          <w:b/>
          <w:bCs/>
          <w:sz w:val="24"/>
          <w:szCs w:val="24"/>
          <w:lang w:val="en-US"/>
        </w:rPr>
        <w:t xml:space="preserve"> – MSG</w:t>
      </w:r>
    </w:p>
    <w:p w14:paraId="79104B97" w14:textId="77777777" w:rsidR="00A77FE5" w:rsidRDefault="00A77FE5" w:rsidP="00A77FE5">
      <w:pPr>
        <w:numPr>
          <w:ilvl w:val="2"/>
          <w:numId w:val="1"/>
        </w:numPr>
        <w:contextualSpacing/>
        <w:rPr>
          <w:sz w:val="24"/>
          <w:szCs w:val="24"/>
          <w:lang w:val="en-US"/>
        </w:rPr>
      </w:pPr>
      <w:r w:rsidRPr="00A77FE5">
        <w:rPr>
          <w:sz w:val="24"/>
          <w:szCs w:val="24"/>
          <w:lang w:val="en-US"/>
        </w:rPr>
        <w:t xml:space="preserve">There is One - </w:t>
      </w:r>
      <w:proofErr w:type="spellStart"/>
      <w:r w:rsidRPr="00A77FE5">
        <w:rPr>
          <w:sz w:val="24"/>
          <w:szCs w:val="24"/>
          <w:lang w:val="en-US"/>
        </w:rPr>
        <w:t>Mutli</w:t>
      </w:r>
      <w:proofErr w:type="spellEnd"/>
      <w:r w:rsidRPr="00A77FE5">
        <w:rPr>
          <w:sz w:val="24"/>
          <w:szCs w:val="24"/>
          <w:lang w:val="en-US"/>
        </w:rPr>
        <w:t xml:space="preserve">-stake holder group (MSG) getting together 31 July 20 to discuss 6 GHz and what happens in the band.  Focus is on formation of the group at this first call. </w:t>
      </w:r>
    </w:p>
    <w:p w14:paraId="015DF192" w14:textId="77777777" w:rsidR="00A77FE5" w:rsidRDefault="00A77FE5" w:rsidP="00A77FE5">
      <w:pPr>
        <w:numPr>
          <w:ilvl w:val="2"/>
          <w:numId w:val="1"/>
        </w:numPr>
        <w:contextualSpacing/>
        <w:rPr>
          <w:sz w:val="24"/>
          <w:szCs w:val="24"/>
          <w:lang w:val="en-US"/>
        </w:rPr>
      </w:pPr>
      <w:proofErr w:type="spellStart"/>
      <w:r w:rsidRPr="00A77FE5">
        <w:rPr>
          <w:sz w:val="24"/>
          <w:szCs w:val="24"/>
          <w:lang w:val="en-US"/>
        </w:rPr>
        <w:t>WInn</w:t>
      </w:r>
      <w:proofErr w:type="spellEnd"/>
      <w:r w:rsidRPr="00A77FE5">
        <w:rPr>
          <w:sz w:val="24"/>
          <w:szCs w:val="24"/>
          <w:lang w:val="en-US"/>
        </w:rPr>
        <w:t xml:space="preserve"> Forum and WFA are the initial organizations.</w:t>
      </w:r>
    </w:p>
    <w:p w14:paraId="701DCF45" w14:textId="77777777" w:rsidR="00A77FE5" w:rsidRDefault="00A77FE5" w:rsidP="00A77FE5">
      <w:pPr>
        <w:numPr>
          <w:ilvl w:val="2"/>
          <w:numId w:val="1"/>
        </w:numPr>
        <w:contextualSpacing/>
        <w:rPr>
          <w:sz w:val="24"/>
          <w:szCs w:val="24"/>
          <w:lang w:val="en-US"/>
        </w:rPr>
      </w:pPr>
      <w:r w:rsidRPr="00A77FE5">
        <w:rPr>
          <w:sz w:val="24"/>
          <w:szCs w:val="24"/>
          <w:lang w:val="en-US"/>
        </w:rPr>
        <w:t>Around 20 other organization and members of other organizations are coming on board and participating in this launch on the 31</w:t>
      </w:r>
      <w:r w:rsidRPr="00A77FE5">
        <w:rPr>
          <w:sz w:val="24"/>
          <w:szCs w:val="24"/>
          <w:vertAlign w:val="superscript"/>
          <w:lang w:val="en-US"/>
        </w:rPr>
        <w:t>st</w:t>
      </w:r>
      <w:proofErr w:type="gramStart"/>
      <w:r w:rsidRPr="00A77FE5">
        <w:rPr>
          <w:sz w:val="24"/>
          <w:szCs w:val="24"/>
          <w:vertAlign w:val="superscript"/>
          <w:lang w:val="en-US"/>
        </w:rPr>
        <w:t xml:space="preserve">   </w:t>
      </w:r>
      <w:r w:rsidRPr="00A77FE5">
        <w:rPr>
          <w:sz w:val="24"/>
          <w:szCs w:val="24"/>
          <w:lang w:val="en-US"/>
        </w:rPr>
        <w:t>(</w:t>
      </w:r>
      <w:proofErr w:type="gramEnd"/>
      <w:r w:rsidRPr="00A77FE5">
        <w:rPr>
          <w:sz w:val="24"/>
          <w:szCs w:val="24"/>
          <w:lang w:val="en-US"/>
        </w:rPr>
        <w:t>1300-1700 et)</w:t>
      </w:r>
    </w:p>
    <w:p w14:paraId="5B65E8B1" w14:textId="77777777" w:rsidR="00A77FE5" w:rsidRDefault="00A77FE5" w:rsidP="00A77FE5">
      <w:pPr>
        <w:numPr>
          <w:ilvl w:val="4"/>
          <w:numId w:val="1"/>
        </w:numPr>
        <w:contextualSpacing/>
        <w:rPr>
          <w:sz w:val="24"/>
          <w:szCs w:val="24"/>
          <w:lang w:val="en-US"/>
        </w:rPr>
      </w:pPr>
      <w:r w:rsidRPr="00A77FE5">
        <w:rPr>
          <w:sz w:val="24"/>
          <w:szCs w:val="24"/>
          <w:lang w:val="en-US"/>
        </w:rPr>
        <w:lastRenderedPageBreak/>
        <w:t>Working out how to approach this with rules and proper procedures with all the different organizations.</w:t>
      </w:r>
    </w:p>
    <w:p w14:paraId="6360A5AF" w14:textId="77777777" w:rsidR="00A77FE5" w:rsidRDefault="00A77FE5" w:rsidP="00A77FE5">
      <w:pPr>
        <w:numPr>
          <w:ilvl w:val="4"/>
          <w:numId w:val="1"/>
        </w:numPr>
        <w:contextualSpacing/>
        <w:rPr>
          <w:sz w:val="24"/>
          <w:szCs w:val="24"/>
          <w:lang w:val="en-US"/>
        </w:rPr>
      </w:pPr>
      <w:r w:rsidRPr="00A77FE5">
        <w:rPr>
          <w:sz w:val="24"/>
          <w:szCs w:val="24"/>
          <w:lang w:val="en-US"/>
        </w:rPr>
        <w:t>31</w:t>
      </w:r>
      <w:r w:rsidRPr="00A77FE5">
        <w:rPr>
          <w:sz w:val="24"/>
          <w:szCs w:val="24"/>
          <w:vertAlign w:val="superscript"/>
          <w:lang w:val="en-US"/>
        </w:rPr>
        <w:t>st</w:t>
      </w:r>
      <w:r w:rsidRPr="00A77FE5">
        <w:rPr>
          <w:sz w:val="24"/>
          <w:szCs w:val="24"/>
          <w:lang w:val="en-US"/>
        </w:rPr>
        <w:t xml:space="preserve"> is a steering group, with FCC attendance.</w:t>
      </w:r>
    </w:p>
    <w:p w14:paraId="4494F1C1" w14:textId="2FBEC50F" w:rsidR="00A77FE5" w:rsidRPr="00A77FE5" w:rsidRDefault="00A77FE5" w:rsidP="00A77FE5">
      <w:pPr>
        <w:numPr>
          <w:ilvl w:val="4"/>
          <w:numId w:val="1"/>
        </w:numPr>
        <w:contextualSpacing/>
        <w:rPr>
          <w:sz w:val="24"/>
          <w:szCs w:val="24"/>
          <w:lang w:val="en-US"/>
        </w:rPr>
      </w:pPr>
      <w:r w:rsidRPr="00A77FE5">
        <w:rPr>
          <w:sz w:val="24"/>
          <w:szCs w:val="24"/>
          <w:lang w:val="en-US"/>
        </w:rPr>
        <w:t xml:space="preserve">Stakes are getting higher…… </w:t>
      </w:r>
    </w:p>
    <w:p w14:paraId="210B5B92" w14:textId="5D67C511" w:rsidR="00A77FE5" w:rsidRPr="00A77FE5" w:rsidRDefault="00A77FE5" w:rsidP="00A77FE5">
      <w:pPr>
        <w:numPr>
          <w:ilvl w:val="2"/>
          <w:numId w:val="1"/>
        </w:numPr>
        <w:contextualSpacing/>
        <w:rPr>
          <w:sz w:val="24"/>
          <w:szCs w:val="24"/>
          <w:lang w:val="en-US"/>
        </w:rPr>
      </w:pPr>
      <w:r w:rsidRPr="00A77FE5">
        <w:rPr>
          <w:sz w:val="24"/>
          <w:szCs w:val="24"/>
          <w:lang w:val="en-US"/>
        </w:rPr>
        <w:t xml:space="preserve">The is just a start of many meetings and calls and activities.  </w:t>
      </w:r>
    </w:p>
    <w:p w14:paraId="4BC4BD71" w14:textId="77777777" w:rsidR="00A77FE5" w:rsidRPr="00A77FE5" w:rsidRDefault="00A77FE5" w:rsidP="00A77FE5">
      <w:pPr>
        <w:numPr>
          <w:ilvl w:val="2"/>
          <w:numId w:val="1"/>
        </w:numPr>
        <w:contextualSpacing/>
        <w:rPr>
          <w:sz w:val="24"/>
          <w:szCs w:val="24"/>
          <w:lang w:val="en-US"/>
        </w:rPr>
      </w:pPr>
      <w:r w:rsidRPr="00A77FE5">
        <w:rPr>
          <w:sz w:val="24"/>
          <w:szCs w:val="24"/>
          <w:lang w:val="en-US"/>
        </w:rPr>
        <w:t xml:space="preserve">Will discuss in upcoming calls. </w:t>
      </w:r>
    </w:p>
    <w:p w14:paraId="3F2ED7BE" w14:textId="77777777" w:rsidR="00EA0C3A" w:rsidRDefault="00EA0C3A" w:rsidP="005226D8">
      <w:pPr>
        <w:contextualSpacing/>
        <w:rPr>
          <w:sz w:val="24"/>
          <w:szCs w:val="24"/>
          <w:lang w:val="en-US"/>
        </w:rPr>
      </w:pPr>
    </w:p>
    <w:p w14:paraId="133A5E14" w14:textId="7958D25E" w:rsidR="00F45B9C" w:rsidRDefault="007463E8" w:rsidP="007463E8">
      <w:pPr>
        <w:numPr>
          <w:ilvl w:val="1"/>
          <w:numId w:val="1"/>
        </w:numPr>
        <w:contextualSpacing/>
        <w:rPr>
          <w:sz w:val="24"/>
          <w:szCs w:val="24"/>
          <w:lang w:val="en-US"/>
        </w:rPr>
      </w:pPr>
      <w:r w:rsidRPr="007463E8">
        <w:rPr>
          <w:sz w:val="24"/>
          <w:szCs w:val="24"/>
          <w:lang w:val="en-US"/>
        </w:rPr>
        <w:t xml:space="preserve">FNPRM as approved on 24 Apr 20 is on Mentor:   </w:t>
      </w:r>
      <w:r w:rsidR="005B20E1">
        <w:rPr>
          <w:sz w:val="24"/>
          <w:szCs w:val="24"/>
          <w:lang w:val="en-US"/>
        </w:rPr>
        <w:t xml:space="preserve">- standing by. </w:t>
      </w:r>
    </w:p>
    <w:p w14:paraId="79E4CD89" w14:textId="1A00293A" w:rsidR="007463E8" w:rsidRPr="007463E8" w:rsidRDefault="00E4600F" w:rsidP="00F45B9C">
      <w:pPr>
        <w:numPr>
          <w:ilvl w:val="2"/>
          <w:numId w:val="1"/>
        </w:numPr>
        <w:contextualSpacing/>
        <w:rPr>
          <w:sz w:val="24"/>
          <w:szCs w:val="24"/>
          <w:lang w:val="en-US"/>
        </w:rPr>
      </w:pPr>
      <w:hyperlink r:id="rId21" w:history="1">
        <w:r w:rsidR="007463E8" w:rsidRPr="007463E8">
          <w:rPr>
            <w:rStyle w:val="Hyperlink"/>
            <w:sz w:val="24"/>
            <w:szCs w:val="24"/>
            <w:lang w:val="en-US"/>
          </w:rPr>
          <w:t>https://mentor.ieee.org/802.18/dcn/20/18-20-0062-</w:t>
        </w:r>
      </w:hyperlink>
      <w:hyperlink r:id="rId22" w:history="1">
        <w:r w:rsidR="007463E8" w:rsidRPr="007463E8">
          <w:rPr>
            <w:rStyle w:val="Hyperlink"/>
            <w:sz w:val="24"/>
            <w:szCs w:val="24"/>
            <w:lang w:val="en-US"/>
          </w:rPr>
          <w:t>02</w:t>
        </w:r>
      </w:hyperlink>
      <w:hyperlink r:id="rId23" w:history="1">
        <w:r w:rsidR="007463E8" w:rsidRPr="007463E8">
          <w:rPr>
            <w:rStyle w:val="Hyperlink"/>
            <w:sz w:val="24"/>
            <w:szCs w:val="24"/>
            <w:lang w:val="en-US"/>
          </w:rPr>
          <w:t>-0000-fcc-r-o-fnprm-promoting-unlicensed-use-of-the-6ghz-band-et-18-295.docx</w:t>
        </w:r>
      </w:hyperlink>
      <w:r w:rsidR="007463E8" w:rsidRPr="007463E8">
        <w:rPr>
          <w:sz w:val="24"/>
          <w:szCs w:val="24"/>
          <w:lang w:val="en-US"/>
        </w:rPr>
        <w:t xml:space="preserve"> </w:t>
      </w:r>
      <w:r w:rsidR="007463E8" w:rsidRPr="007463E8">
        <w:rPr>
          <w:sz w:val="24"/>
          <w:szCs w:val="24"/>
          <w:lang w:val="en-US"/>
        </w:rPr>
        <w:tab/>
      </w:r>
      <w:r w:rsidR="007463E8" w:rsidRPr="007463E8">
        <w:rPr>
          <w:sz w:val="24"/>
          <w:szCs w:val="24"/>
          <w:lang w:val="en-US"/>
        </w:rPr>
        <w:tab/>
      </w:r>
      <w:r w:rsidR="007463E8" w:rsidRPr="007463E8">
        <w:rPr>
          <w:sz w:val="24"/>
          <w:szCs w:val="24"/>
          <w:lang w:val="en-US"/>
        </w:rPr>
        <w:tab/>
        <w:t>31 Seek Comments</w:t>
      </w:r>
    </w:p>
    <w:p w14:paraId="59AE0BD6" w14:textId="77777777" w:rsidR="007463E8" w:rsidRPr="007463E8" w:rsidRDefault="007463E8" w:rsidP="007463E8">
      <w:pPr>
        <w:numPr>
          <w:ilvl w:val="2"/>
          <w:numId w:val="1"/>
        </w:numPr>
        <w:contextualSpacing/>
        <w:rPr>
          <w:sz w:val="24"/>
          <w:szCs w:val="24"/>
          <w:lang w:val="en-US"/>
        </w:rPr>
      </w:pPr>
      <w:r w:rsidRPr="007463E8">
        <w:rPr>
          <w:sz w:val="24"/>
          <w:szCs w:val="24"/>
          <w:lang w:val="en-US"/>
        </w:rPr>
        <w:t>In Federal Register today (28</w:t>
      </w:r>
      <w:r w:rsidRPr="007463E8">
        <w:rPr>
          <w:sz w:val="24"/>
          <w:szCs w:val="24"/>
          <w:vertAlign w:val="superscript"/>
          <w:lang w:val="en-US"/>
        </w:rPr>
        <w:t>th</w:t>
      </w:r>
      <w:r w:rsidRPr="007463E8">
        <w:rPr>
          <w:sz w:val="24"/>
          <w:szCs w:val="24"/>
          <w:lang w:val="en-US"/>
        </w:rPr>
        <w:t xml:space="preserve">): </w:t>
      </w:r>
      <w:hyperlink r:id="rId24" w:history="1">
        <w:r w:rsidRPr="007463E8">
          <w:rPr>
            <w:rStyle w:val="Hyperlink"/>
            <w:sz w:val="24"/>
            <w:szCs w:val="24"/>
            <w:lang w:val="en-US"/>
          </w:rPr>
          <w:t>https://www.federalregister.gov/documents/2020/05/28/2020-11320/unlicensed-use-of-the-6-ghz-band?utm_campaign=subscription+mailing+list&amp;utm_source=federalregister.gov&amp;utm_medium=email</w:t>
        </w:r>
      </w:hyperlink>
      <w:r w:rsidRPr="007463E8">
        <w:rPr>
          <w:sz w:val="24"/>
          <w:szCs w:val="24"/>
          <w:lang w:val="en-US"/>
        </w:rPr>
        <w:t xml:space="preserve"> </w:t>
      </w:r>
    </w:p>
    <w:p w14:paraId="0508EF61" w14:textId="6F4B9957" w:rsidR="007463E8" w:rsidRDefault="007463E8" w:rsidP="007463E8">
      <w:pPr>
        <w:numPr>
          <w:ilvl w:val="2"/>
          <w:numId w:val="1"/>
        </w:numPr>
        <w:contextualSpacing/>
        <w:rPr>
          <w:sz w:val="24"/>
          <w:szCs w:val="24"/>
          <w:lang w:val="en-US"/>
        </w:rPr>
      </w:pPr>
      <w:r w:rsidRPr="007463E8">
        <w:rPr>
          <w:sz w:val="24"/>
          <w:szCs w:val="24"/>
          <w:lang w:val="en-US"/>
        </w:rPr>
        <w:t>Comments due: 29June20;</w:t>
      </w:r>
      <w:r w:rsidR="00EA0C3A">
        <w:rPr>
          <w:sz w:val="24"/>
          <w:szCs w:val="24"/>
          <w:lang w:val="en-US"/>
        </w:rPr>
        <w:t xml:space="preserve"> Many comments filed</w:t>
      </w:r>
    </w:p>
    <w:p w14:paraId="7F8429A6" w14:textId="77777777" w:rsidR="00A77FE5" w:rsidRPr="00A77FE5" w:rsidRDefault="00A77FE5" w:rsidP="00A77FE5">
      <w:pPr>
        <w:numPr>
          <w:ilvl w:val="3"/>
          <w:numId w:val="1"/>
        </w:numPr>
        <w:contextualSpacing/>
        <w:rPr>
          <w:sz w:val="24"/>
          <w:szCs w:val="24"/>
          <w:lang w:val="en-US"/>
        </w:rPr>
      </w:pPr>
      <w:r w:rsidRPr="00A77FE5">
        <w:rPr>
          <w:sz w:val="24"/>
          <w:szCs w:val="24"/>
          <w:lang w:val="en-US"/>
        </w:rPr>
        <w:t xml:space="preserve">Need time to go through them. </w:t>
      </w:r>
    </w:p>
    <w:p w14:paraId="7E13B34B" w14:textId="14E163E0" w:rsidR="00A77FE5" w:rsidRPr="00A77FE5" w:rsidRDefault="00A77FE5" w:rsidP="00A77FE5">
      <w:pPr>
        <w:numPr>
          <w:ilvl w:val="3"/>
          <w:numId w:val="1"/>
        </w:numPr>
        <w:contextualSpacing/>
        <w:rPr>
          <w:sz w:val="24"/>
          <w:szCs w:val="24"/>
          <w:lang w:val="en-US"/>
        </w:rPr>
      </w:pPr>
      <w:r w:rsidRPr="00A77FE5">
        <w:rPr>
          <w:sz w:val="24"/>
          <w:szCs w:val="24"/>
          <w:lang w:val="en-US"/>
        </w:rPr>
        <w:t>Possible common points for all of IEEE 802 to consider.</w:t>
      </w:r>
    </w:p>
    <w:p w14:paraId="42D41F86" w14:textId="25C13542" w:rsidR="007463E8" w:rsidRDefault="007463E8" w:rsidP="007463E8">
      <w:pPr>
        <w:numPr>
          <w:ilvl w:val="2"/>
          <w:numId w:val="1"/>
        </w:numPr>
        <w:contextualSpacing/>
        <w:rPr>
          <w:sz w:val="24"/>
          <w:szCs w:val="24"/>
          <w:lang w:val="en-US"/>
        </w:rPr>
      </w:pPr>
      <w:r w:rsidRPr="007463E8">
        <w:rPr>
          <w:sz w:val="24"/>
          <w:szCs w:val="24"/>
          <w:lang w:val="en-US"/>
        </w:rPr>
        <w:t>Reply Comments due:  27July20.</w:t>
      </w:r>
    </w:p>
    <w:p w14:paraId="607AC747" w14:textId="77777777" w:rsidR="00A77FE5" w:rsidRPr="00A77FE5" w:rsidRDefault="00A77FE5" w:rsidP="00A77FE5">
      <w:pPr>
        <w:numPr>
          <w:ilvl w:val="3"/>
          <w:numId w:val="1"/>
        </w:numPr>
        <w:contextualSpacing/>
        <w:rPr>
          <w:sz w:val="24"/>
          <w:szCs w:val="24"/>
          <w:lang w:val="en-US"/>
        </w:rPr>
      </w:pPr>
      <w:r w:rsidRPr="00A77FE5">
        <w:rPr>
          <w:sz w:val="24"/>
          <w:szCs w:val="24"/>
          <w:lang w:val="en-US"/>
        </w:rPr>
        <w:t xml:space="preserve">For the 10day LMSC ballot, would have had to approve today, 09July20. </w:t>
      </w:r>
    </w:p>
    <w:p w14:paraId="613BE002" w14:textId="77777777" w:rsidR="00A77FE5" w:rsidRPr="00A77FE5" w:rsidRDefault="00A77FE5" w:rsidP="00A77FE5">
      <w:pPr>
        <w:numPr>
          <w:ilvl w:val="3"/>
          <w:numId w:val="1"/>
        </w:numPr>
        <w:contextualSpacing/>
        <w:rPr>
          <w:sz w:val="24"/>
          <w:szCs w:val="24"/>
          <w:lang w:val="en-US"/>
        </w:rPr>
      </w:pPr>
      <w:r w:rsidRPr="00A77FE5">
        <w:rPr>
          <w:sz w:val="24"/>
          <w:szCs w:val="24"/>
          <w:lang w:val="en-US"/>
        </w:rPr>
        <w:t xml:space="preserve">There is LMSC closing meeting on Friday 24July20 we could try for. </w:t>
      </w:r>
    </w:p>
    <w:p w14:paraId="510D982C" w14:textId="77777777" w:rsidR="00A77FE5" w:rsidRPr="0044671A" w:rsidRDefault="00A77FE5" w:rsidP="00A77FE5">
      <w:pPr>
        <w:numPr>
          <w:ilvl w:val="3"/>
          <w:numId w:val="1"/>
        </w:numPr>
        <w:contextualSpacing/>
        <w:rPr>
          <w:b/>
          <w:bCs/>
          <w:color w:val="00B0F0"/>
          <w:sz w:val="24"/>
          <w:szCs w:val="24"/>
          <w:lang w:val="en-US"/>
        </w:rPr>
      </w:pPr>
      <w:r w:rsidRPr="0044671A">
        <w:rPr>
          <w:b/>
          <w:bCs/>
          <w:color w:val="00B0F0"/>
          <w:sz w:val="24"/>
          <w:szCs w:val="24"/>
          <w:lang w:val="en-US"/>
        </w:rPr>
        <w:t xml:space="preserve">Would need someone to draft up the initial comments to get this going. </w:t>
      </w:r>
    </w:p>
    <w:p w14:paraId="2C35C4AF" w14:textId="77777777" w:rsidR="008A4515" w:rsidRPr="008A4515" w:rsidRDefault="008A4515" w:rsidP="008A4515">
      <w:pPr>
        <w:contextualSpacing/>
        <w:outlineLvl w:val="4"/>
        <w:rPr>
          <w:rFonts w:eastAsia="Times New Roman"/>
          <w:sz w:val="24"/>
          <w:szCs w:val="24"/>
          <w:lang w:val="en-US"/>
        </w:rPr>
      </w:pPr>
    </w:p>
    <w:p w14:paraId="74431EE3" w14:textId="2289FC27" w:rsidR="008A4515" w:rsidRPr="008A4515" w:rsidRDefault="008A4515" w:rsidP="008A4515">
      <w:pPr>
        <w:numPr>
          <w:ilvl w:val="0"/>
          <w:numId w:val="1"/>
        </w:numPr>
        <w:contextualSpacing/>
        <w:outlineLvl w:val="4"/>
        <w:rPr>
          <w:rFonts w:eastAsia="Times New Roman"/>
          <w:sz w:val="24"/>
          <w:szCs w:val="24"/>
          <w:lang w:val="en-US"/>
        </w:rPr>
      </w:pPr>
      <w:r>
        <w:rPr>
          <w:sz w:val="24"/>
          <w:szCs w:val="24"/>
          <w:lang w:val="en-US"/>
        </w:rPr>
        <w:t>Chair presents slides</w:t>
      </w:r>
      <w:r w:rsidRPr="002C1131">
        <w:rPr>
          <w:sz w:val="24"/>
          <w:szCs w:val="24"/>
          <w:lang w:val="en-US"/>
        </w:rPr>
        <w:t xml:space="preserve"> </w:t>
      </w:r>
      <w:r w:rsidRPr="003D1D1A">
        <w:rPr>
          <w:sz w:val="24"/>
          <w:szCs w:val="24"/>
          <w:lang w:val="en-US"/>
        </w:rPr>
        <w:t>1</w:t>
      </w:r>
      <w:r w:rsidR="00C12359">
        <w:rPr>
          <w:sz w:val="24"/>
          <w:szCs w:val="24"/>
          <w:lang w:val="en-US"/>
        </w:rPr>
        <w:t>9</w:t>
      </w:r>
      <w:r w:rsidR="002F3D03">
        <w:rPr>
          <w:sz w:val="24"/>
          <w:szCs w:val="24"/>
          <w:lang w:val="en-US"/>
        </w:rPr>
        <w:t>-20</w:t>
      </w:r>
      <w:r w:rsidRPr="002C1131">
        <w:rPr>
          <w:sz w:val="24"/>
          <w:szCs w:val="24"/>
          <w:lang w:val="en-US"/>
        </w:rPr>
        <w:t>, General discussion items</w:t>
      </w:r>
    </w:p>
    <w:p w14:paraId="623DA596" w14:textId="77777777" w:rsidR="001B2E0B" w:rsidRPr="001B2E0B" w:rsidRDefault="001B2E0B" w:rsidP="001B2E0B">
      <w:pPr>
        <w:numPr>
          <w:ilvl w:val="1"/>
          <w:numId w:val="1"/>
        </w:numPr>
        <w:contextualSpacing/>
        <w:outlineLvl w:val="4"/>
        <w:rPr>
          <w:rFonts w:eastAsia="Times New Roman"/>
          <w:sz w:val="24"/>
          <w:szCs w:val="24"/>
          <w:lang w:val="en-US"/>
        </w:rPr>
      </w:pPr>
      <w:r w:rsidRPr="001B2E0B">
        <w:rPr>
          <w:rFonts w:eastAsia="Times New Roman"/>
          <w:b/>
          <w:bCs/>
          <w:sz w:val="24"/>
          <w:szCs w:val="24"/>
          <w:lang w:val="en-US"/>
        </w:rPr>
        <w:t>Proposed Rule; Modernizing and Expanding Access to the 70/80/90 GHz Bands</w:t>
      </w:r>
    </w:p>
    <w:p w14:paraId="720663E6" w14:textId="77777777" w:rsidR="001B2E0B" w:rsidRPr="001B2E0B" w:rsidRDefault="001B2E0B" w:rsidP="001B2E0B">
      <w:pPr>
        <w:numPr>
          <w:ilvl w:val="1"/>
          <w:numId w:val="1"/>
        </w:numPr>
        <w:contextualSpacing/>
        <w:outlineLvl w:val="4"/>
        <w:rPr>
          <w:rFonts w:eastAsia="Times New Roman"/>
          <w:sz w:val="24"/>
          <w:szCs w:val="24"/>
          <w:lang w:val="en-US"/>
        </w:rPr>
      </w:pPr>
      <w:r w:rsidRPr="001B2E0B">
        <w:rPr>
          <w:rFonts w:eastAsia="Times New Roman"/>
          <w:b/>
          <w:bCs/>
          <w:sz w:val="24"/>
          <w:szCs w:val="24"/>
          <w:lang w:val="en-US"/>
        </w:rPr>
        <w:t xml:space="preserve">FR Document: </w:t>
      </w:r>
      <w:hyperlink r:id="rId25" w:history="1">
        <w:r w:rsidRPr="001B2E0B">
          <w:rPr>
            <w:rStyle w:val="Hyperlink"/>
            <w:rFonts w:eastAsia="Times New Roman"/>
            <w:b/>
            <w:bCs/>
            <w:sz w:val="24"/>
            <w:szCs w:val="24"/>
            <w:lang w:val="en-US"/>
          </w:rPr>
          <w:t>2020-14064</w:t>
        </w:r>
      </w:hyperlink>
      <w:r w:rsidRPr="001B2E0B">
        <w:rPr>
          <w:rFonts w:eastAsia="Times New Roman"/>
          <w:b/>
          <w:bCs/>
          <w:sz w:val="24"/>
          <w:szCs w:val="24"/>
          <w:lang w:val="en-US"/>
        </w:rPr>
        <w:t xml:space="preserve">   Citation: 85 FR 40168   </w:t>
      </w:r>
      <w:hyperlink r:id="rId26" w:history="1">
        <w:r w:rsidRPr="001B2E0B">
          <w:rPr>
            <w:rStyle w:val="Hyperlink"/>
            <w:rFonts w:eastAsia="Times New Roman"/>
            <w:sz w:val="24"/>
            <w:szCs w:val="24"/>
            <w:lang w:val="en-US"/>
          </w:rPr>
          <w:t>PDF</w:t>
        </w:r>
      </w:hyperlink>
      <w:r w:rsidRPr="001B2E0B">
        <w:rPr>
          <w:rFonts w:eastAsia="Times New Roman"/>
          <w:b/>
          <w:bCs/>
          <w:sz w:val="24"/>
          <w:szCs w:val="24"/>
          <w:lang w:val="en-US"/>
        </w:rPr>
        <w:t xml:space="preserve"> Pages 40168-40181 </w:t>
      </w:r>
      <w:r w:rsidRPr="001B2E0B">
        <w:rPr>
          <w:rFonts w:eastAsia="Times New Roman"/>
          <w:b/>
          <w:bCs/>
          <w:i/>
          <w:iCs/>
          <w:sz w:val="24"/>
          <w:szCs w:val="24"/>
          <w:lang w:val="en-US"/>
        </w:rPr>
        <w:t>(14 pages)</w:t>
      </w:r>
      <w:r w:rsidRPr="001B2E0B">
        <w:rPr>
          <w:rFonts w:eastAsia="Times New Roman"/>
          <w:b/>
          <w:bCs/>
          <w:sz w:val="24"/>
          <w:szCs w:val="24"/>
          <w:lang w:val="en-US"/>
        </w:rPr>
        <w:t xml:space="preserve">  </w:t>
      </w:r>
      <w:hyperlink r:id="rId27" w:history="1">
        <w:r w:rsidRPr="001B2E0B">
          <w:rPr>
            <w:rStyle w:val="Hyperlink"/>
            <w:rFonts w:eastAsia="Times New Roman"/>
            <w:sz w:val="24"/>
            <w:szCs w:val="24"/>
            <w:lang w:val="en-US"/>
          </w:rPr>
          <w:t>Permalink</w:t>
        </w:r>
      </w:hyperlink>
      <w:r w:rsidRPr="001B2E0B">
        <w:rPr>
          <w:rFonts w:eastAsia="Times New Roman"/>
          <w:b/>
          <w:bCs/>
          <w:sz w:val="24"/>
          <w:szCs w:val="24"/>
          <w:lang w:val="en-US"/>
        </w:rPr>
        <w:t xml:space="preserve"> </w:t>
      </w:r>
    </w:p>
    <w:p w14:paraId="40490BDD" w14:textId="2FFDDAB9" w:rsidR="00A77FE5" w:rsidRDefault="00A77FE5" w:rsidP="001B2E0B">
      <w:pPr>
        <w:numPr>
          <w:ilvl w:val="1"/>
          <w:numId w:val="1"/>
        </w:numPr>
        <w:contextualSpacing/>
        <w:outlineLvl w:val="4"/>
        <w:rPr>
          <w:rFonts w:eastAsia="Times New Roman"/>
          <w:sz w:val="24"/>
          <w:szCs w:val="24"/>
          <w:lang w:val="en-US"/>
        </w:rPr>
      </w:pPr>
      <w:r>
        <w:rPr>
          <w:rFonts w:eastAsia="Times New Roman"/>
          <w:sz w:val="24"/>
          <w:szCs w:val="24"/>
          <w:lang w:val="en-US"/>
        </w:rPr>
        <w:t>Dates</w:t>
      </w:r>
    </w:p>
    <w:p w14:paraId="294A415D" w14:textId="77777777" w:rsidR="00A77FE5" w:rsidRPr="00A77FE5" w:rsidRDefault="00A77FE5" w:rsidP="00A77FE5">
      <w:pPr>
        <w:numPr>
          <w:ilvl w:val="1"/>
          <w:numId w:val="1"/>
        </w:numPr>
        <w:contextualSpacing/>
        <w:outlineLvl w:val="4"/>
        <w:rPr>
          <w:rFonts w:eastAsia="Times New Roman"/>
          <w:sz w:val="24"/>
          <w:szCs w:val="24"/>
          <w:lang w:val="en-US"/>
        </w:rPr>
      </w:pPr>
      <w:r w:rsidRPr="00A77FE5">
        <w:rPr>
          <w:rFonts w:eastAsia="Times New Roman"/>
          <w:sz w:val="24"/>
          <w:szCs w:val="24"/>
          <w:lang w:val="en-US"/>
        </w:rPr>
        <w:t xml:space="preserve">Comments are due on or before August 5, 2020. </w:t>
      </w:r>
    </w:p>
    <w:p w14:paraId="20BA4715" w14:textId="3B342B27" w:rsidR="00A77FE5" w:rsidRPr="00A77FE5" w:rsidRDefault="00A77FE5" w:rsidP="00A77FE5">
      <w:pPr>
        <w:numPr>
          <w:ilvl w:val="2"/>
          <w:numId w:val="1"/>
        </w:numPr>
        <w:contextualSpacing/>
        <w:outlineLvl w:val="4"/>
        <w:rPr>
          <w:rFonts w:eastAsia="Times New Roman"/>
          <w:sz w:val="24"/>
          <w:szCs w:val="24"/>
          <w:lang w:val="en-US"/>
        </w:rPr>
      </w:pPr>
      <w:r w:rsidRPr="00A77FE5">
        <w:rPr>
          <w:rFonts w:eastAsia="Times New Roman"/>
          <w:sz w:val="24"/>
          <w:szCs w:val="24"/>
          <w:lang w:val="en-US"/>
        </w:rPr>
        <w:t>.18 would have to approve in 2 weeks – 23July20.</w:t>
      </w:r>
    </w:p>
    <w:p w14:paraId="2545B03F" w14:textId="77777777" w:rsidR="00A77FE5" w:rsidRPr="00A77FE5" w:rsidRDefault="00A77FE5" w:rsidP="00A77FE5">
      <w:pPr>
        <w:numPr>
          <w:ilvl w:val="1"/>
          <w:numId w:val="1"/>
        </w:numPr>
        <w:contextualSpacing/>
        <w:outlineLvl w:val="4"/>
        <w:rPr>
          <w:rFonts w:eastAsia="Times New Roman"/>
          <w:sz w:val="24"/>
          <w:szCs w:val="24"/>
          <w:lang w:val="en-US"/>
        </w:rPr>
      </w:pPr>
      <w:r w:rsidRPr="00A77FE5">
        <w:rPr>
          <w:rFonts w:eastAsia="Times New Roman"/>
          <w:sz w:val="24"/>
          <w:szCs w:val="24"/>
          <w:lang w:val="en-US"/>
        </w:rPr>
        <w:t xml:space="preserve">Reply comments on or before September 4, 2020. </w:t>
      </w:r>
    </w:p>
    <w:p w14:paraId="7D871C87" w14:textId="77777777" w:rsidR="00A77FE5" w:rsidRPr="00A77FE5" w:rsidRDefault="00A77FE5" w:rsidP="00A77FE5">
      <w:pPr>
        <w:numPr>
          <w:ilvl w:val="1"/>
          <w:numId w:val="1"/>
        </w:numPr>
        <w:contextualSpacing/>
        <w:outlineLvl w:val="4"/>
        <w:rPr>
          <w:rFonts w:eastAsia="Times New Roman"/>
          <w:sz w:val="24"/>
          <w:szCs w:val="24"/>
          <w:lang w:val="en-US"/>
        </w:rPr>
      </w:pPr>
      <w:r w:rsidRPr="00A77FE5">
        <w:rPr>
          <w:rFonts w:eastAsia="Times New Roman"/>
          <w:sz w:val="24"/>
          <w:szCs w:val="24"/>
          <w:lang w:val="en-US"/>
        </w:rPr>
        <w:t xml:space="preserve">Proposed rule:  </w:t>
      </w:r>
      <w:hyperlink r:id="rId28" w:history="1">
        <w:r w:rsidRPr="00A77FE5">
          <w:rPr>
            <w:rStyle w:val="Hyperlink"/>
            <w:rFonts w:eastAsia="Times New Roman"/>
            <w:sz w:val="24"/>
            <w:szCs w:val="24"/>
            <w:lang w:val="en-US"/>
          </w:rPr>
          <w:t>https://mentor.ieee.org/802.18/dcn/20/18-20-0104-01-0000-fcc-proposed-rule-modernizing-and-expanding-access-to-the-70-80-90-ghz-bands.docx</w:t>
        </w:r>
      </w:hyperlink>
      <w:r w:rsidRPr="00A77FE5">
        <w:rPr>
          <w:rFonts w:eastAsia="Times New Roman"/>
          <w:sz w:val="24"/>
          <w:szCs w:val="24"/>
          <w:lang w:val="en-US"/>
        </w:rPr>
        <w:t xml:space="preserve"> </w:t>
      </w:r>
    </w:p>
    <w:p w14:paraId="435E575C" w14:textId="77777777" w:rsidR="00A77FE5" w:rsidRPr="00A77FE5" w:rsidRDefault="00A77FE5" w:rsidP="00A77FE5">
      <w:pPr>
        <w:numPr>
          <w:ilvl w:val="2"/>
          <w:numId w:val="1"/>
        </w:numPr>
        <w:contextualSpacing/>
        <w:outlineLvl w:val="4"/>
        <w:rPr>
          <w:rFonts w:eastAsia="Times New Roman"/>
          <w:sz w:val="24"/>
          <w:szCs w:val="24"/>
          <w:lang w:val="en-US"/>
        </w:rPr>
      </w:pPr>
      <w:r w:rsidRPr="00A77FE5">
        <w:rPr>
          <w:rFonts w:eastAsia="Times New Roman"/>
          <w:sz w:val="24"/>
          <w:szCs w:val="24"/>
          <w:lang w:val="en-US"/>
        </w:rPr>
        <w:t xml:space="preserve">There are only 5 ‘seek comments’, highlighted in this copy of the proposed rule </w:t>
      </w:r>
    </w:p>
    <w:p w14:paraId="49D943D7" w14:textId="77777777" w:rsidR="0044671A" w:rsidRPr="0044671A" w:rsidRDefault="0044671A" w:rsidP="0044671A">
      <w:pPr>
        <w:contextualSpacing/>
        <w:outlineLvl w:val="4"/>
        <w:rPr>
          <w:rFonts w:eastAsia="Times New Roman"/>
          <w:color w:val="00B0F0"/>
          <w:sz w:val="24"/>
          <w:szCs w:val="24"/>
          <w:lang w:val="en-US"/>
        </w:rPr>
      </w:pPr>
    </w:p>
    <w:p w14:paraId="5DE14F63" w14:textId="5B6842D8" w:rsidR="00A77FE5" w:rsidRPr="0044671A" w:rsidRDefault="00A77FE5" w:rsidP="00A77FE5">
      <w:pPr>
        <w:numPr>
          <w:ilvl w:val="1"/>
          <w:numId w:val="1"/>
        </w:numPr>
        <w:contextualSpacing/>
        <w:outlineLvl w:val="4"/>
        <w:rPr>
          <w:rFonts w:eastAsia="Times New Roman"/>
          <w:color w:val="00B0F0"/>
          <w:sz w:val="24"/>
          <w:szCs w:val="24"/>
          <w:lang w:val="en-US"/>
        </w:rPr>
      </w:pPr>
      <w:r w:rsidRPr="0044671A">
        <w:rPr>
          <w:rFonts w:eastAsia="Times New Roman"/>
          <w:b/>
          <w:bCs/>
          <w:color w:val="00B0F0"/>
          <w:sz w:val="24"/>
          <w:szCs w:val="24"/>
          <w:lang w:val="en-US"/>
        </w:rPr>
        <w:t xml:space="preserve">Would need someone to draft up the initial comments to get this going. </w:t>
      </w:r>
    </w:p>
    <w:p w14:paraId="69D68F3E" w14:textId="77777777" w:rsidR="00A77FE5" w:rsidRDefault="00A77FE5" w:rsidP="0044671A">
      <w:pPr>
        <w:contextualSpacing/>
        <w:outlineLvl w:val="4"/>
        <w:rPr>
          <w:rFonts w:eastAsia="Times New Roman"/>
          <w:sz w:val="24"/>
          <w:szCs w:val="24"/>
          <w:lang w:val="en-US"/>
        </w:rPr>
      </w:pPr>
    </w:p>
    <w:p w14:paraId="7A336AC8" w14:textId="4D58FC5E" w:rsidR="001B2E0B" w:rsidRPr="001B2E0B" w:rsidRDefault="001B2E0B" w:rsidP="001B2E0B">
      <w:pPr>
        <w:numPr>
          <w:ilvl w:val="1"/>
          <w:numId w:val="1"/>
        </w:numPr>
        <w:contextualSpacing/>
        <w:outlineLvl w:val="4"/>
        <w:rPr>
          <w:rFonts w:eastAsia="Times New Roman"/>
          <w:sz w:val="24"/>
          <w:szCs w:val="24"/>
          <w:lang w:val="en-US"/>
        </w:rPr>
      </w:pPr>
      <w:r w:rsidRPr="001B2E0B">
        <w:rPr>
          <w:rFonts w:eastAsia="Times New Roman"/>
          <w:sz w:val="24"/>
          <w:szCs w:val="24"/>
          <w:lang w:val="en-US"/>
        </w:rPr>
        <w:t xml:space="preserve">Abstract: In this document, the Commission seeks comment to explore innovative new uses of the 71-76 GHz, 81-86 GHz, 92-94 GHz, and 94.1-95 GHz bands (collectively, the ``70/80/90 GHz bands''). In particular, the Commission seeks comment on potential rule changes for non-Federal users to facilitate the provision of wireless backhaul for 5G, as well as the deployment of broadband services to aircraft and ships, while protecting incumbent operations in the 70/80/90 GHz bands. The Commission seeks to promote expanded use of this co-primary millimeter-wave spectrum for a myriad of innovative services by commercial industry, and in particular, the Commission seeks to take advantage of the highly directional signal characteristics of these bands, which may permit the co-existence of multiple types of deployments. The Commission also denies two requests for partial waiver of the antenna standards for the 71-76 and 81-86 GHz bands. Because this is co-primary spectrum for Federal and non-Federal users, the Commission will coordinate any proposed rule changes with the affected agencies and the National </w:t>
      </w:r>
      <w:r w:rsidRPr="001B2E0B">
        <w:rPr>
          <w:rFonts w:eastAsia="Times New Roman"/>
          <w:sz w:val="24"/>
          <w:szCs w:val="24"/>
          <w:lang w:val="en-US"/>
        </w:rPr>
        <w:lastRenderedPageBreak/>
        <w:t>Telecommunications and Information Administration (NTIA). This is consistent with established practice, in that, when evaluating any band that includes a shared allocation for Federal use, the FCC will work with NTIA to evaluate potential impacts associated with any new or expanded non-Federal use of shared allocations.</w:t>
      </w:r>
    </w:p>
    <w:p w14:paraId="72EBC61A" w14:textId="77777777" w:rsidR="0044671A" w:rsidRDefault="0044671A" w:rsidP="0044671A">
      <w:pPr>
        <w:contextualSpacing/>
        <w:outlineLvl w:val="4"/>
        <w:rPr>
          <w:rFonts w:eastAsia="Times New Roman"/>
          <w:sz w:val="24"/>
          <w:szCs w:val="24"/>
          <w:lang w:val="en-US"/>
        </w:rPr>
      </w:pPr>
    </w:p>
    <w:p w14:paraId="5120AC46" w14:textId="75771CF2" w:rsidR="00A77FE5" w:rsidRPr="00A77FE5" w:rsidRDefault="00A77FE5" w:rsidP="00A77FE5">
      <w:pPr>
        <w:numPr>
          <w:ilvl w:val="1"/>
          <w:numId w:val="1"/>
        </w:numPr>
        <w:contextualSpacing/>
        <w:outlineLvl w:val="4"/>
        <w:rPr>
          <w:rFonts w:eastAsia="Times New Roman"/>
          <w:sz w:val="24"/>
          <w:szCs w:val="24"/>
          <w:lang w:val="en-US"/>
        </w:rPr>
      </w:pPr>
      <w:r w:rsidRPr="00A77FE5">
        <w:rPr>
          <w:rFonts w:eastAsia="Times New Roman"/>
          <w:sz w:val="24"/>
          <w:szCs w:val="24"/>
          <w:lang w:val="en-US"/>
        </w:rPr>
        <w:t>E-</w:t>
      </w:r>
      <w:proofErr w:type="gramStart"/>
      <w:r w:rsidRPr="00A77FE5">
        <w:rPr>
          <w:rFonts w:eastAsia="Times New Roman"/>
          <w:sz w:val="24"/>
          <w:szCs w:val="24"/>
          <w:lang w:val="en-US"/>
        </w:rPr>
        <w:t>Band ;</w:t>
      </w:r>
      <w:proofErr w:type="gramEnd"/>
      <w:r w:rsidRPr="00A77FE5">
        <w:rPr>
          <w:rFonts w:eastAsia="Times New Roman"/>
          <w:sz w:val="24"/>
          <w:szCs w:val="24"/>
          <w:lang w:val="en-US"/>
        </w:rPr>
        <w:t xml:space="preserve"> With new technologies on sharing (from original plans in 2005), could something be done in th</w:t>
      </w:r>
      <w:r w:rsidR="0044671A">
        <w:rPr>
          <w:rFonts w:eastAsia="Times New Roman"/>
          <w:sz w:val="24"/>
          <w:szCs w:val="24"/>
          <w:lang w:val="en-US"/>
        </w:rPr>
        <w:t>r</w:t>
      </w:r>
      <w:r w:rsidRPr="00A77FE5">
        <w:rPr>
          <w:rFonts w:eastAsia="Times New Roman"/>
          <w:sz w:val="24"/>
          <w:szCs w:val="24"/>
          <w:lang w:val="en-US"/>
        </w:rPr>
        <w:t>ee bands?</w:t>
      </w:r>
    </w:p>
    <w:p w14:paraId="6D7DCC13" w14:textId="15893A3C" w:rsidR="00A77FE5" w:rsidRPr="00A77FE5" w:rsidRDefault="00A77FE5" w:rsidP="00A77FE5">
      <w:pPr>
        <w:numPr>
          <w:ilvl w:val="1"/>
          <w:numId w:val="1"/>
        </w:numPr>
        <w:contextualSpacing/>
        <w:outlineLvl w:val="4"/>
        <w:rPr>
          <w:rFonts w:eastAsia="Times New Roman"/>
          <w:sz w:val="24"/>
          <w:szCs w:val="24"/>
          <w:lang w:val="en-US"/>
        </w:rPr>
      </w:pPr>
      <w:r w:rsidRPr="00A77FE5">
        <w:rPr>
          <w:rFonts w:eastAsia="Times New Roman"/>
          <w:sz w:val="24"/>
          <w:szCs w:val="24"/>
          <w:lang w:val="en-US"/>
        </w:rPr>
        <w:t xml:space="preserve">Could we look to expand our standards above 71 GHz, e.g. </w:t>
      </w:r>
      <w:r w:rsidR="0044671A">
        <w:rPr>
          <w:rFonts w:eastAsia="Times New Roman"/>
          <w:sz w:val="24"/>
          <w:szCs w:val="24"/>
          <w:lang w:val="en-US"/>
        </w:rPr>
        <w:t xml:space="preserve">in </w:t>
      </w:r>
      <w:r w:rsidRPr="00A77FE5">
        <w:rPr>
          <w:rFonts w:eastAsia="Times New Roman"/>
          <w:sz w:val="24"/>
          <w:szCs w:val="24"/>
          <w:lang w:val="en-US"/>
        </w:rPr>
        <w:t xml:space="preserve">P802.11ay?  </w:t>
      </w:r>
    </w:p>
    <w:p w14:paraId="0E0ADC28" w14:textId="77777777" w:rsidR="00A77FE5" w:rsidRPr="00A77FE5" w:rsidRDefault="00A77FE5" w:rsidP="00A77FE5">
      <w:pPr>
        <w:numPr>
          <w:ilvl w:val="2"/>
          <w:numId w:val="1"/>
        </w:numPr>
        <w:contextualSpacing/>
        <w:outlineLvl w:val="4"/>
        <w:rPr>
          <w:rFonts w:eastAsia="Times New Roman"/>
          <w:sz w:val="24"/>
          <w:szCs w:val="24"/>
          <w:lang w:val="en-US"/>
        </w:rPr>
      </w:pPr>
      <w:r w:rsidRPr="00A77FE5">
        <w:rPr>
          <w:rFonts w:eastAsia="Times New Roman"/>
          <w:sz w:val="24"/>
          <w:szCs w:val="24"/>
          <w:lang w:val="en-US"/>
        </w:rPr>
        <w:t xml:space="preserve">Would only be a maintenance activity  </w:t>
      </w:r>
    </w:p>
    <w:p w14:paraId="51ACA9B2" w14:textId="77777777" w:rsidR="00A77FE5" w:rsidRPr="00A77FE5" w:rsidRDefault="00A77FE5" w:rsidP="00A77FE5">
      <w:pPr>
        <w:numPr>
          <w:ilvl w:val="1"/>
          <w:numId w:val="1"/>
        </w:numPr>
        <w:contextualSpacing/>
        <w:outlineLvl w:val="4"/>
        <w:rPr>
          <w:rFonts w:eastAsia="Times New Roman"/>
          <w:sz w:val="24"/>
          <w:szCs w:val="24"/>
          <w:lang w:val="en-US"/>
        </w:rPr>
      </w:pPr>
      <w:r w:rsidRPr="00A77FE5">
        <w:rPr>
          <w:rFonts w:eastAsia="Times New Roman"/>
          <w:sz w:val="24"/>
          <w:szCs w:val="24"/>
          <w:lang w:val="en-US"/>
        </w:rPr>
        <w:t xml:space="preserve">802.15.3e would be able to add channels also; maintenance here also. </w:t>
      </w:r>
    </w:p>
    <w:p w14:paraId="67F6F039" w14:textId="77777777" w:rsidR="00A77FE5" w:rsidRPr="00A77FE5" w:rsidRDefault="00A77FE5" w:rsidP="00A77FE5">
      <w:pPr>
        <w:numPr>
          <w:ilvl w:val="1"/>
          <w:numId w:val="1"/>
        </w:numPr>
        <w:contextualSpacing/>
        <w:outlineLvl w:val="4"/>
        <w:rPr>
          <w:rFonts w:eastAsia="Times New Roman"/>
          <w:sz w:val="24"/>
          <w:szCs w:val="24"/>
          <w:lang w:val="en-US"/>
        </w:rPr>
      </w:pPr>
      <w:r w:rsidRPr="00A77FE5">
        <w:rPr>
          <w:rFonts w:eastAsia="Times New Roman"/>
          <w:sz w:val="24"/>
          <w:szCs w:val="24"/>
          <w:lang w:val="en-US"/>
        </w:rPr>
        <w:t xml:space="preserve">Reading so far seems the FCC is not favoring IEEE 802 standards; we should review further and speak up. </w:t>
      </w:r>
    </w:p>
    <w:p w14:paraId="076A9D64" w14:textId="77777777" w:rsidR="00A77FE5" w:rsidRPr="00A77FE5" w:rsidRDefault="00A77FE5" w:rsidP="00A77FE5">
      <w:pPr>
        <w:numPr>
          <w:ilvl w:val="1"/>
          <w:numId w:val="1"/>
        </w:numPr>
        <w:contextualSpacing/>
        <w:outlineLvl w:val="4"/>
        <w:rPr>
          <w:rFonts w:eastAsia="Times New Roman"/>
          <w:sz w:val="24"/>
          <w:szCs w:val="24"/>
          <w:lang w:val="en-US"/>
        </w:rPr>
      </w:pPr>
      <w:r w:rsidRPr="00A77FE5">
        <w:rPr>
          <w:rFonts w:eastAsia="Times New Roman"/>
          <w:sz w:val="24"/>
          <w:szCs w:val="24"/>
          <w:lang w:val="en-US"/>
        </w:rPr>
        <w:t xml:space="preserve">Summary - we should look at this more for IEEE 802. </w:t>
      </w:r>
    </w:p>
    <w:p w14:paraId="0885620D" w14:textId="627E4E29" w:rsidR="001B2E0B" w:rsidRPr="00A77FE5" w:rsidRDefault="00A77FE5" w:rsidP="00A77FE5">
      <w:pPr>
        <w:numPr>
          <w:ilvl w:val="1"/>
          <w:numId w:val="1"/>
        </w:numPr>
        <w:contextualSpacing/>
        <w:outlineLvl w:val="4"/>
        <w:rPr>
          <w:rFonts w:eastAsia="Times New Roman"/>
          <w:sz w:val="24"/>
          <w:szCs w:val="24"/>
          <w:lang w:val="en-US"/>
        </w:rPr>
      </w:pPr>
      <w:r w:rsidRPr="00A77FE5">
        <w:rPr>
          <w:rFonts w:eastAsia="Times New Roman"/>
          <w:sz w:val="24"/>
          <w:szCs w:val="24"/>
          <w:lang w:val="en-US"/>
        </w:rPr>
        <w:t xml:space="preserve">Could start with suggestion to start with 57-71 GHz rules and move up. </w:t>
      </w:r>
    </w:p>
    <w:p w14:paraId="2F3EF5BD" w14:textId="064ECDC8" w:rsidR="000109D3" w:rsidRPr="000109D3" w:rsidRDefault="000109D3" w:rsidP="000109D3">
      <w:pPr>
        <w:contextualSpacing/>
        <w:outlineLvl w:val="4"/>
        <w:rPr>
          <w:rFonts w:eastAsia="Times New Roman"/>
          <w:sz w:val="24"/>
          <w:szCs w:val="24"/>
          <w:lang w:val="en-US"/>
        </w:rPr>
      </w:pPr>
    </w:p>
    <w:p w14:paraId="73F069AE" w14:textId="4C8BCAFD" w:rsidR="007E352B" w:rsidRPr="0044671A" w:rsidRDefault="005C7BD0" w:rsidP="003D1D1A">
      <w:pPr>
        <w:numPr>
          <w:ilvl w:val="0"/>
          <w:numId w:val="1"/>
        </w:numPr>
        <w:contextualSpacing/>
        <w:rPr>
          <w:sz w:val="24"/>
          <w:szCs w:val="24"/>
          <w:lang w:val="en-US"/>
        </w:rPr>
      </w:pPr>
      <w:r>
        <w:rPr>
          <w:sz w:val="24"/>
          <w:szCs w:val="24"/>
          <w:lang w:val="en-US"/>
        </w:rPr>
        <w:t xml:space="preserve">Chair presents </w:t>
      </w:r>
      <w:r w:rsidR="00FE193E" w:rsidRPr="00776E73">
        <w:rPr>
          <w:sz w:val="24"/>
          <w:szCs w:val="24"/>
          <w:lang w:val="en-US"/>
        </w:rPr>
        <w:t>slide</w:t>
      </w:r>
      <w:r w:rsidR="003D1D1A">
        <w:rPr>
          <w:sz w:val="24"/>
          <w:szCs w:val="24"/>
          <w:lang w:val="en-US"/>
        </w:rPr>
        <w:t xml:space="preserve"> </w:t>
      </w:r>
      <w:r w:rsidR="00C12359">
        <w:rPr>
          <w:sz w:val="24"/>
          <w:szCs w:val="24"/>
          <w:lang w:val="en-US"/>
        </w:rPr>
        <w:t>2</w:t>
      </w:r>
      <w:r w:rsidR="002F3D03">
        <w:rPr>
          <w:sz w:val="24"/>
          <w:szCs w:val="24"/>
          <w:lang w:val="en-US"/>
        </w:rPr>
        <w:t>1</w:t>
      </w:r>
      <w:r w:rsidR="00FE193E" w:rsidRPr="00776E73">
        <w:rPr>
          <w:sz w:val="24"/>
          <w:szCs w:val="24"/>
          <w:lang w:val="en-US"/>
        </w:rPr>
        <w:t>, Actions required</w:t>
      </w:r>
      <w:r w:rsidR="00906FC3" w:rsidRPr="00B217F4">
        <w:rPr>
          <w:color w:val="00B0F0"/>
          <w:sz w:val="24"/>
          <w:szCs w:val="24"/>
          <w:lang w:val="en-US"/>
        </w:rPr>
        <w:t xml:space="preserve"> </w:t>
      </w:r>
    </w:p>
    <w:p w14:paraId="29F738C8" w14:textId="77777777" w:rsidR="0044671A" w:rsidRPr="007E352B" w:rsidRDefault="0044671A" w:rsidP="0044671A">
      <w:pPr>
        <w:contextualSpacing/>
        <w:rPr>
          <w:sz w:val="24"/>
          <w:szCs w:val="24"/>
          <w:lang w:val="en-US"/>
        </w:rPr>
      </w:pPr>
    </w:p>
    <w:p w14:paraId="0D57AE74" w14:textId="783F7D85" w:rsidR="009A2B2B" w:rsidRPr="00D010FD" w:rsidRDefault="00EF1FDB" w:rsidP="00A77FE5">
      <w:pPr>
        <w:numPr>
          <w:ilvl w:val="1"/>
          <w:numId w:val="3"/>
        </w:numPr>
        <w:contextualSpacing/>
        <w:rPr>
          <w:b/>
          <w:bCs/>
          <w:color w:val="00B0F0"/>
          <w:sz w:val="24"/>
          <w:szCs w:val="24"/>
          <w:lang w:val="en-US"/>
        </w:rPr>
      </w:pPr>
      <w:r>
        <w:rPr>
          <w:b/>
          <w:bCs/>
          <w:color w:val="00B0F0"/>
          <w:sz w:val="24"/>
          <w:szCs w:val="24"/>
          <w:lang w:val="en-US"/>
        </w:rPr>
        <w:t xml:space="preserve"> </w:t>
      </w:r>
      <w:r w:rsidR="009A2B2B">
        <w:rPr>
          <w:b/>
          <w:bCs/>
          <w:color w:val="00B0F0"/>
          <w:sz w:val="24"/>
          <w:szCs w:val="24"/>
        </w:rPr>
        <w:t xml:space="preserve"> </w:t>
      </w:r>
      <w:r w:rsidR="00A77FE5" w:rsidRPr="00A77FE5">
        <w:rPr>
          <w:b/>
          <w:bCs/>
          <w:color w:val="00B0F0"/>
          <w:sz w:val="24"/>
          <w:szCs w:val="24"/>
        </w:rPr>
        <w:t xml:space="preserve">Need someone to draft up the initial comments to get this going, </w:t>
      </w:r>
      <w:r w:rsidR="0044671A">
        <w:rPr>
          <w:b/>
          <w:bCs/>
          <w:color w:val="00B0F0"/>
          <w:sz w:val="24"/>
          <w:szCs w:val="24"/>
        </w:rPr>
        <w:t>for</w:t>
      </w:r>
      <w:r w:rsidR="00A77FE5" w:rsidRPr="00A77FE5">
        <w:rPr>
          <w:b/>
          <w:bCs/>
          <w:color w:val="00B0F0"/>
          <w:sz w:val="24"/>
          <w:szCs w:val="24"/>
        </w:rPr>
        <w:t xml:space="preserve"> the FCC 6 GHz FNPRM Reply Comments.  Needs to be approved by 23July for LMSC closing on 24Jul20.</w:t>
      </w:r>
    </w:p>
    <w:p w14:paraId="13DD00DB" w14:textId="77777777" w:rsidR="0044671A" w:rsidRPr="0044671A" w:rsidRDefault="0044671A" w:rsidP="0044671A">
      <w:pPr>
        <w:contextualSpacing/>
        <w:rPr>
          <w:b/>
          <w:bCs/>
          <w:color w:val="00B0F0"/>
          <w:sz w:val="24"/>
          <w:szCs w:val="24"/>
          <w:lang w:val="en-US"/>
        </w:rPr>
      </w:pPr>
    </w:p>
    <w:p w14:paraId="39DB815B" w14:textId="0C4A2794" w:rsidR="00D010FD" w:rsidRPr="00A77FE5" w:rsidRDefault="00D010FD" w:rsidP="00A77FE5">
      <w:pPr>
        <w:numPr>
          <w:ilvl w:val="1"/>
          <w:numId w:val="3"/>
        </w:numPr>
        <w:contextualSpacing/>
        <w:rPr>
          <w:b/>
          <w:bCs/>
          <w:color w:val="00B0F0"/>
          <w:sz w:val="24"/>
          <w:szCs w:val="24"/>
          <w:lang w:val="en-US"/>
        </w:rPr>
      </w:pPr>
      <w:r w:rsidRPr="00D010FD">
        <w:rPr>
          <w:b/>
          <w:bCs/>
          <w:color w:val="00B0F0"/>
          <w:sz w:val="24"/>
          <w:szCs w:val="24"/>
        </w:rPr>
        <w:t>Need someone to draft up the initial comments to get this going, for the 70/80/90 GHz proposed rule.  Needs to be approved by 23 Jul20, for 10</w:t>
      </w:r>
      <w:r>
        <w:rPr>
          <w:b/>
          <w:bCs/>
          <w:color w:val="00B0F0"/>
          <w:sz w:val="24"/>
          <w:szCs w:val="24"/>
        </w:rPr>
        <w:t>-</w:t>
      </w:r>
      <w:r w:rsidRPr="00D010FD">
        <w:rPr>
          <w:b/>
          <w:bCs/>
          <w:color w:val="00B0F0"/>
          <w:sz w:val="24"/>
          <w:szCs w:val="24"/>
        </w:rPr>
        <w:t>day ballot.</w:t>
      </w:r>
    </w:p>
    <w:p w14:paraId="71B1BA88" w14:textId="77777777" w:rsidR="00BF7482" w:rsidRPr="00BF7482" w:rsidRDefault="00BF7482" w:rsidP="00BF7482">
      <w:pPr>
        <w:contextualSpacing/>
        <w:rPr>
          <w:b/>
          <w:bCs/>
          <w:color w:val="00B0F0"/>
          <w:sz w:val="24"/>
          <w:szCs w:val="24"/>
          <w:lang w:val="en-US"/>
        </w:rPr>
      </w:pPr>
    </w:p>
    <w:p w14:paraId="07E395C5" w14:textId="77777777" w:rsidR="00793B78" w:rsidRPr="005226D8" w:rsidRDefault="00793B78" w:rsidP="007D1A74">
      <w:pPr>
        <w:numPr>
          <w:ilvl w:val="0"/>
          <w:numId w:val="2"/>
        </w:numPr>
        <w:contextualSpacing/>
        <w:rPr>
          <w:color w:val="00B0F0"/>
          <w:sz w:val="24"/>
          <w:szCs w:val="24"/>
          <w:lang w:val="en-US"/>
        </w:rPr>
      </w:pPr>
      <w:r w:rsidRPr="005226D8">
        <w:rPr>
          <w:color w:val="00B0F0"/>
          <w:sz w:val="24"/>
          <w:szCs w:val="24"/>
          <w:lang w:val="en-US"/>
        </w:rPr>
        <w:t xml:space="preserve">Start to consider what are IEEE 802 viewpoints are for WRC-23 agenda items. </w:t>
      </w:r>
    </w:p>
    <w:p w14:paraId="34D8DD9E" w14:textId="77777777" w:rsidR="0027353E" w:rsidRDefault="0027353E" w:rsidP="0027353E">
      <w:pPr>
        <w:contextualSpacing/>
        <w:rPr>
          <w:sz w:val="24"/>
          <w:szCs w:val="24"/>
          <w:lang w:val="en-US"/>
        </w:rPr>
      </w:pPr>
    </w:p>
    <w:p w14:paraId="6C54C5CB" w14:textId="6FB95AAF" w:rsidR="001C4BB7" w:rsidRDefault="002B49BF" w:rsidP="003D1D1A">
      <w:pPr>
        <w:numPr>
          <w:ilvl w:val="0"/>
          <w:numId w:val="1"/>
        </w:numPr>
        <w:contextualSpacing/>
        <w:rPr>
          <w:sz w:val="24"/>
          <w:szCs w:val="24"/>
          <w:lang w:val="en-US"/>
        </w:rPr>
      </w:pPr>
      <w:r>
        <w:rPr>
          <w:sz w:val="24"/>
          <w:szCs w:val="24"/>
          <w:lang w:val="en-US"/>
        </w:rPr>
        <w:t xml:space="preserve">Chair presents </w:t>
      </w:r>
      <w:r w:rsidR="00FA5E5A" w:rsidRPr="00776E73">
        <w:rPr>
          <w:sz w:val="24"/>
          <w:szCs w:val="24"/>
          <w:lang w:val="en-US"/>
        </w:rPr>
        <w:t>slide</w:t>
      </w:r>
      <w:r w:rsidR="00C12359">
        <w:rPr>
          <w:sz w:val="24"/>
          <w:szCs w:val="24"/>
          <w:lang w:val="en-US"/>
        </w:rPr>
        <w:t>2</w:t>
      </w:r>
      <w:r w:rsidR="002F3D03">
        <w:rPr>
          <w:sz w:val="24"/>
          <w:szCs w:val="24"/>
          <w:lang w:val="en-US"/>
        </w:rPr>
        <w:t>2</w:t>
      </w:r>
      <w:r w:rsidR="00D67217" w:rsidRPr="00776E73">
        <w:rPr>
          <w:sz w:val="24"/>
          <w:szCs w:val="24"/>
          <w:lang w:val="en-US"/>
        </w:rPr>
        <w:t xml:space="preserve"> </w:t>
      </w:r>
      <w:r w:rsidR="00AB7F53" w:rsidRPr="00776E73">
        <w:rPr>
          <w:sz w:val="24"/>
          <w:szCs w:val="24"/>
          <w:lang w:val="en-US"/>
        </w:rPr>
        <w:t>Any Other Business</w:t>
      </w:r>
    </w:p>
    <w:p w14:paraId="1B81AA39" w14:textId="77777777" w:rsidR="00A50508" w:rsidRPr="00A50508" w:rsidRDefault="00A50508" w:rsidP="00A50508">
      <w:pPr>
        <w:numPr>
          <w:ilvl w:val="1"/>
          <w:numId w:val="1"/>
        </w:numPr>
        <w:contextualSpacing/>
        <w:rPr>
          <w:sz w:val="24"/>
          <w:szCs w:val="24"/>
          <w:lang w:val="en-US"/>
        </w:rPr>
      </w:pPr>
      <w:r w:rsidRPr="00A50508">
        <w:rPr>
          <w:sz w:val="24"/>
          <w:szCs w:val="24"/>
          <w:lang w:val="en-US"/>
        </w:rPr>
        <w:t xml:space="preserve">Korea MSIT consultation amending K37E such that wireless access systems including wireless LAN would be used in the frequency bands 5725-5850 MHz and 5925-7125 </w:t>
      </w:r>
      <w:proofErr w:type="spellStart"/>
      <w:r w:rsidRPr="00A50508">
        <w:rPr>
          <w:sz w:val="24"/>
          <w:szCs w:val="24"/>
          <w:lang w:val="en-US"/>
        </w:rPr>
        <w:t>MHz.</w:t>
      </w:r>
      <w:proofErr w:type="spellEnd"/>
      <w:r w:rsidRPr="00A50508">
        <w:rPr>
          <w:sz w:val="24"/>
          <w:szCs w:val="24"/>
          <w:lang w:val="en-US"/>
        </w:rPr>
        <w:t>  </w:t>
      </w:r>
    </w:p>
    <w:p w14:paraId="586BFA6A" w14:textId="77777777" w:rsidR="00A50508" w:rsidRPr="00A50508" w:rsidRDefault="00A50508" w:rsidP="00A50508">
      <w:pPr>
        <w:numPr>
          <w:ilvl w:val="2"/>
          <w:numId w:val="1"/>
        </w:numPr>
        <w:contextualSpacing/>
        <w:rPr>
          <w:sz w:val="24"/>
          <w:szCs w:val="24"/>
          <w:lang w:val="en-US"/>
        </w:rPr>
      </w:pPr>
      <w:r w:rsidRPr="00A50508">
        <w:rPr>
          <w:sz w:val="24"/>
          <w:szCs w:val="24"/>
          <w:lang w:val="en-US"/>
        </w:rPr>
        <w:t xml:space="preserve">Please note that per K125B, UWB is already allowed to operate in 5925 MHz to 7125 </w:t>
      </w:r>
      <w:proofErr w:type="spellStart"/>
      <w:r w:rsidRPr="00A50508">
        <w:rPr>
          <w:sz w:val="24"/>
          <w:szCs w:val="24"/>
          <w:lang w:val="en-US"/>
        </w:rPr>
        <w:t>MHz.</w:t>
      </w:r>
      <w:proofErr w:type="spellEnd"/>
    </w:p>
    <w:p w14:paraId="417286B4" w14:textId="77777777" w:rsidR="00A50508" w:rsidRPr="00A50508" w:rsidRDefault="00A50508" w:rsidP="00A50508">
      <w:pPr>
        <w:numPr>
          <w:ilvl w:val="2"/>
          <w:numId w:val="1"/>
        </w:numPr>
        <w:contextualSpacing/>
        <w:rPr>
          <w:sz w:val="24"/>
          <w:szCs w:val="24"/>
          <w:lang w:val="en-US"/>
        </w:rPr>
      </w:pPr>
      <w:r w:rsidRPr="00A50508">
        <w:rPr>
          <w:sz w:val="24"/>
          <w:szCs w:val="24"/>
          <w:lang w:val="en-US"/>
        </w:rPr>
        <w:t>The comment submission deadline is August 24, 2020.   </w:t>
      </w:r>
    </w:p>
    <w:p w14:paraId="61A68B32" w14:textId="77777777" w:rsidR="00A50508" w:rsidRPr="00A50508" w:rsidRDefault="00A50508" w:rsidP="00A50508">
      <w:pPr>
        <w:numPr>
          <w:ilvl w:val="2"/>
          <w:numId w:val="1"/>
        </w:numPr>
        <w:contextualSpacing/>
        <w:rPr>
          <w:sz w:val="24"/>
          <w:szCs w:val="24"/>
          <w:lang w:val="en-US"/>
        </w:rPr>
      </w:pPr>
      <w:r w:rsidRPr="00A50508">
        <w:rPr>
          <w:sz w:val="24"/>
          <w:szCs w:val="24"/>
          <w:lang w:val="en-US"/>
        </w:rPr>
        <w:t>For details, please visit:</w:t>
      </w:r>
    </w:p>
    <w:p w14:paraId="4D36D4E8" w14:textId="77777777" w:rsidR="00A50508" w:rsidRPr="00A50508" w:rsidRDefault="00E4600F" w:rsidP="00A50508">
      <w:pPr>
        <w:numPr>
          <w:ilvl w:val="2"/>
          <w:numId w:val="1"/>
        </w:numPr>
        <w:contextualSpacing/>
        <w:rPr>
          <w:sz w:val="24"/>
          <w:szCs w:val="24"/>
          <w:lang w:val="en-US"/>
        </w:rPr>
      </w:pPr>
      <w:hyperlink r:id="rId29" w:history="1">
        <w:r w:rsidR="00A50508" w:rsidRPr="00A50508">
          <w:rPr>
            <w:rStyle w:val="Hyperlink"/>
            <w:sz w:val="24"/>
            <w:szCs w:val="24"/>
            <w:lang w:val="en-US"/>
          </w:rPr>
          <w:t>http://english.msip.go.kr/web/msipContents/contentsView.do?cateId=_law4&amp;artId=2942267</w:t>
        </w:r>
      </w:hyperlink>
    </w:p>
    <w:p w14:paraId="7440849F" w14:textId="360D098D" w:rsidR="00926737" w:rsidRDefault="00926737" w:rsidP="00926737">
      <w:pPr>
        <w:contextualSpacing/>
        <w:rPr>
          <w:sz w:val="24"/>
          <w:szCs w:val="24"/>
          <w:lang w:val="en-US"/>
        </w:rPr>
      </w:pPr>
    </w:p>
    <w:p w14:paraId="79CD6B25" w14:textId="19350931" w:rsidR="00254C3B" w:rsidRPr="00926737" w:rsidRDefault="00254C3B" w:rsidP="00DB040F">
      <w:pPr>
        <w:numPr>
          <w:ilvl w:val="0"/>
          <w:numId w:val="1"/>
        </w:numPr>
        <w:contextualSpacing/>
        <w:rPr>
          <w:sz w:val="24"/>
          <w:szCs w:val="24"/>
          <w:lang w:val="en-US"/>
        </w:rPr>
      </w:pPr>
      <w:r w:rsidRPr="00926737">
        <w:rPr>
          <w:sz w:val="24"/>
          <w:szCs w:val="24"/>
          <w:lang w:val="en-US"/>
        </w:rPr>
        <w:t xml:space="preserve">Chair </w:t>
      </w:r>
      <w:r w:rsidR="005258AB" w:rsidRPr="00926737">
        <w:rPr>
          <w:sz w:val="24"/>
          <w:szCs w:val="24"/>
          <w:lang w:val="en-US"/>
        </w:rPr>
        <w:t>presents</w:t>
      </w:r>
      <w:r w:rsidR="00D67217" w:rsidRPr="00926737">
        <w:rPr>
          <w:sz w:val="24"/>
          <w:szCs w:val="24"/>
          <w:lang w:val="en-US"/>
        </w:rPr>
        <w:t xml:space="preserve"> </w:t>
      </w:r>
      <w:r w:rsidRPr="00926737">
        <w:rPr>
          <w:sz w:val="24"/>
          <w:szCs w:val="24"/>
          <w:lang w:val="en-US"/>
        </w:rPr>
        <w:t>slide</w:t>
      </w:r>
      <w:r w:rsidR="00BF174A" w:rsidRPr="00926737">
        <w:rPr>
          <w:sz w:val="24"/>
          <w:szCs w:val="24"/>
          <w:lang w:val="en-US"/>
        </w:rPr>
        <w:t xml:space="preserve"> </w:t>
      </w:r>
      <w:r w:rsidR="005226D8" w:rsidRPr="00926737">
        <w:rPr>
          <w:sz w:val="24"/>
          <w:szCs w:val="24"/>
          <w:lang w:val="en-US"/>
        </w:rPr>
        <w:t>2</w:t>
      </w:r>
      <w:r w:rsidR="002F3D03">
        <w:rPr>
          <w:sz w:val="24"/>
          <w:szCs w:val="24"/>
          <w:lang w:val="en-US"/>
        </w:rPr>
        <w:t>3</w:t>
      </w:r>
      <w:r w:rsidRPr="00926737">
        <w:rPr>
          <w:sz w:val="24"/>
          <w:szCs w:val="24"/>
          <w:lang w:val="en-US"/>
        </w:rPr>
        <w:t>, Adjourn</w:t>
      </w:r>
    </w:p>
    <w:p w14:paraId="589465B3" w14:textId="27C2BA1D" w:rsidR="008978AD" w:rsidRPr="0083420A" w:rsidRDefault="0083420A" w:rsidP="003D1D1A">
      <w:pPr>
        <w:numPr>
          <w:ilvl w:val="1"/>
          <w:numId w:val="1"/>
        </w:numPr>
        <w:contextualSpacing/>
        <w:rPr>
          <w:bCs/>
          <w:sz w:val="24"/>
          <w:szCs w:val="24"/>
          <w:lang w:val="en-US"/>
        </w:rPr>
      </w:pPr>
      <w:r w:rsidRPr="0083420A">
        <w:rPr>
          <w:b/>
          <w:bCs/>
          <w:sz w:val="24"/>
          <w:szCs w:val="24"/>
          <w:lang w:val="en-US"/>
        </w:rPr>
        <w:t>Next weekly tel</w:t>
      </w:r>
      <w:r w:rsidR="00CF26BF">
        <w:rPr>
          <w:b/>
          <w:bCs/>
          <w:sz w:val="24"/>
          <w:szCs w:val="24"/>
          <w:lang w:val="en-US"/>
        </w:rPr>
        <w:t>e</w:t>
      </w:r>
      <w:r w:rsidRPr="0083420A">
        <w:rPr>
          <w:b/>
          <w:bCs/>
          <w:sz w:val="24"/>
          <w:szCs w:val="24"/>
          <w:lang w:val="en-US"/>
        </w:rPr>
        <w:t xml:space="preserve">conference </w:t>
      </w:r>
      <w:r w:rsidRPr="005D7DC4">
        <w:rPr>
          <w:b/>
          <w:bCs/>
          <w:sz w:val="20"/>
          <w:lang w:val="en-US"/>
        </w:rPr>
        <w:t>(scheduled to 0</w:t>
      </w:r>
      <w:r w:rsidR="002E6EF6">
        <w:rPr>
          <w:b/>
          <w:bCs/>
          <w:sz w:val="20"/>
          <w:lang w:val="en-US"/>
        </w:rPr>
        <w:t>3sep</w:t>
      </w:r>
      <w:r w:rsidRPr="005D7DC4">
        <w:rPr>
          <w:b/>
          <w:bCs/>
          <w:sz w:val="20"/>
          <w:lang w:val="en-US"/>
        </w:rPr>
        <w:t>)</w:t>
      </w:r>
      <w:r w:rsidRPr="0083420A">
        <w:rPr>
          <w:b/>
          <w:bCs/>
          <w:sz w:val="24"/>
          <w:szCs w:val="24"/>
          <w:lang w:val="en-US"/>
        </w:rPr>
        <w:t xml:space="preserve">: </w:t>
      </w:r>
      <w:r w:rsidR="001B2E0B">
        <w:rPr>
          <w:b/>
          <w:bCs/>
          <w:sz w:val="24"/>
          <w:szCs w:val="24"/>
          <w:lang w:val="en-US"/>
        </w:rPr>
        <w:t>30</w:t>
      </w:r>
      <w:r w:rsidR="00AA4ABD">
        <w:rPr>
          <w:b/>
          <w:bCs/>
          <w:sz w:val="24"/>
          <w:szCs w:val="24"/>
          <w:lang w:val="en-US"/>
        </w:rPr>
        <w:t xml:space="preserve"> Ju</w:t>
      </w:r>
      <w:r w:rsidR="007E2E97">
        <w:rPr>
          <w:b/>
          <w:bCs/>
          <w:sz w:val="24"/>
          <w:szCs w:val="24"/>
          <w:lang w:val="en-US"/>
        </w:rPr>
        <w:t>ly</w:t>
      </w:r>
      <w:r w:rsidR="00AA4ABD">
        <w:rPr>
          <w:b/>
          <w:bCs/>
          <w:sz w:val="24"/>
          <w:szCs w:val="24"/>
          <w:lang w:val="en-US"/>
        </w:rPr>
        <w:t xml:space="preserve"> </w:t>
      </w:r>
      <w:r w:rsidRPr="0083420A">
        <w:rPr>
          <w:b/>
          <w:bCs/>
          <w:sz w:val="24"/>
          <w:szCs w:val="24"/>
          <w:lang w:val="en-US"/>
        </w:rPr>
        <w:t>20–</w:t>
      </w:r>
      <w:r w:rsidRPr="0083420A">
        <w:rPr>
          <w:b/>
          <w:bCs/>
          <w:i/>
          <w:iCs/>
          <w:sz w:val="24"/>
          <w:szCs w:val="24"/>
          <w:u w:val="single"/>
          <w:lang w:val="en-US"/>
        </w:rPr>
        <w:t>15:00–&lt;15:55</w:t>
      </w:r>
      <w:r w:rsidRPr="0083420A">
        <w:rPr>
          <w:b/>
          <w:bCs/>
          <w:sz w:val="24"/>
          <w:szCs w:val="24"/>
          <w:lang w:val="en-US"/>
        </w:rPr>
        <w:t xml:space="preserve"> ET </w:t>
      </w:r>
    </w:p>
    <w:p w14:paraId="1B3FCD19" w14:textId="5A87C426" w:rsidR="009A52F1" w:rsidRPr="009A52F1" w:rsidRDefault="009A52F1" w:rsidP="009A52F1">
      <w:pPr>
        <w:numPr>
          <w:ilvl w:val="2"/>
          <w:numId w:val="1"/>
        </w:numPr>
        <w:rPr>
          <w:sz w:val="24"/>
          <w:szCs w:val="24"/>
          <w:lang w:val="en-US"/>
        </w:rPr>
      </w:pPr>
      <w:r>
        <w:rPr>
          <w:sz w:val="24"/>
          <w:szCs w:val="24"/>
          <w:lang w:val="en-US"/>
        </w:rPr>
        <w:t xml:space="preserve"> </w:t>
      </w:r>
      <w:r w:rsidRPr="009A52F1">
        <w:rPr>
          <w:sz w:val="24"/>
          <w:szCs w:val="24"/>
          <w:lang w:val="en-US"/>
        </w:rPr>
        <w:t xml:space="preserve">Call in info: </w:t>
      </w:r>
      <w:hyperlink r:id="rId30" w:history="1">
        <w:r w:rsidR="00D010FD" w:rsidRPr="00157A74">
          <w:rPr>
            <w:rStyle w:val="Hyperlink"/>
            <w:sz w:val="24"/>
            <w:szCs w:val="24"/>
            <w:lang w:val="en-US"/>
          </w:rPr>
          <w:t>https://mentor.ieee.org/802.18/dcn/16/18-16-0038-16-0000-teleconference-call-in-info.pptx</w:t>
        </w:r>
      </w:hyperlink>
      <w:r w:rsidRPr="009A52F1">
        <w:rPr>
          <w:sz w:val="24"/>
          <w:szCs w:val="24"/>
          <w:lang w:val="en-US"/>
        </w:rPr>
        <w:t xml:space="preserve">  (</w:t>
      </w:r>
      <w:r w:rsidRPr="009A52F1">
        <w:rPr>
          <w:i/>
          <w:iCs/>
          <w:sz w:val="24"/>
          <w:szCs w:val="24"/>
          <w:u w:val="single"/>
          <w:lang w:val="en-US"/>
        </w:rPr>
        <w:t>or latest)</w:t>
      </w:r>
      <w:r w:rsidR="005B20E1" w:rsidRPr="00B0745A">
        <w:rPr>
          <w:rFonts w:ascii="Calibri" w:eastAsia="Times New Roman"/>
          <w:b/>
          <w:bCs/>
          <w:i/>
          <w:iCs/>
          <w:color w:val="000000"/>
          <w:sz w:val="36"/>
          <w:szCs w:val="36"/>
        </w:rPr>
        <w:t xml:space="preserve"> </w:t>
      </w:r>
      <w:r w:rsidR="005B20E1" w:rsidRPr="005B20E1">
        <w:rPr>
          <w:b/>
          <w:bCs/>
          <w:i/>
          <w:iCs/>
          <w:sz w:val="24"/>
          <w:szCs w:val="24"/>
          <w:u w:val="single"/>
        </w:rPr>
        <w:t>(new – weekly call in starts 30july20)</w:t>
      </w:r>
    </w:p>
    <w:p w14:paraId="79AC039B" w14:textId="78937EB0" w:rsidR="009A52F1" w:rsidRPr="009A52F1" w:rsidRDefault="009A52F1" w:rsidP="009A52F1">
      <w:pPr>
        <w:numPr>
          <w:ilvl w:val="3"/>
          <w:numId w:val="1"/>
        </w:numPr>
        <w:contextualSpacing/>
        <w:rPr>
          <w:sz w:val="24"/>
          <w:szCs w:val="24"/>
          <w:lang w:val="en-US"/>
        </w:rPr>
      </w:pPr>
      <w:r w:rsidRPr="009A52F1">
        <w:rPr>
          <w:sz w:val="24"/>
          <w:szCs w:val="24"/>
          <w:lang w:val="en-US"/>
        </w:rPr>
        <w:t>Or back up slide in th</w:t>
      </w:r>
      <w:r w:rsidR="00A50508">
        <w:rPr>
          <w:sz w:val="24"/>
          <w:szCs w:val="24"/>
          <w:lang w:val="en-US"/>
        </w:rPr>
        <w:t>e</w:t>
      </w:r>
      <w:r w:rsidRPr="009A52F1">
        <w:rPr>
          <w:sz w:val="24"/>
          <w:szCs w:val="24"/>
          <w:lang w:val="en-US"/>
        </w:rPr>
        <w:t xml:space="preserve"> agenda. </w:t>
      </w:r>
    </w:p>
    <w:p w14:paraId="5713551B" w14:textId="77777777" w:rsidR="009A52F1" w:rsidRPr="009A52F1" w:rsidRDefault="009A52F1" w:rsidP="009A52F1">
      <w:pPr>
        <w:numPr>
          <w:ilvl w:val="2"/>
          <w:numId w:val="1"/>
        </w:numPr>
        <w:tabs>
          <w:tab w:val="num" w:pos="1440"/>
        </w:tabs>
        <w:contextualSpacing/>
        <w:rPr>
          <w:sz w:val="24"/>
          <w:szCs w:val="24"/>
          <w:lang w:val="en-US"/>
        </w:rPr>
      </w:pPr>
      <w:r w:rsidRPr="009A52F1">
        <w:rPr>
          <w:sz w:val="24"/>
          <w:szCs w:val="24"/>
          <w:lang w:val="en-US"/>
        </w:rPr>
        <w:t xml:space="preserve">All late changes/cancellations will be sent out to the 802.18 list server. </w:t>
      </w:r>
    </w:p>
    <w:p w14:paraId="4628CF34" w14:textId="149F201B" w:rsidR="003D5C01" w:rsidRPr="003D5C01" w:rsidRDefault="003D5C01" w:rsidP="003D5C01">
      <w:pPr>
        <w:numPr>
          <w:ilvl w:val="1"/>
          <w:numId w:val="1"/>
        </w:numPr>
        <w:contextualSpacing/>
        <w:rPr>
          <w:sz w:val="24"/>
          <w:szCs w:val="24"/>
          <w:lang w:val="en-US"/>
        </w:rPr>
      </w:pPr>
      <w:r w:rsidRPr="003D5C01">
        <w:rPr>
          <w:sz w:val="24"/>
          <w:szCs w:val="24"/>
          <w:lang w:val="en-US"/>
        </w:rPr>
        <w:t xml:space="preserve">Plenary on 16 &amp; 23 July has a different call-in, see </w:t>
      </w:r>
      <w:r w:rsidR="00A50508">
        <w:rPr>
          <w:sz w:val="24"/>
          <w:szCs w:val="24"/>
          <w:lang w:val="en-US"/>
        </w:rPr>
        <w:t xml:space="preserve">agenda </w:t>
      </w:r>
      <w:r w:rsidRPr="003D5C01">
        <w:rPr>
          <w:sz w:val="24"/>
          <w:szCs w:val="24"/>
          <w:lang w:val="en-US"/>
        </w:rPr>
        <w:t xml:space="preserve">back up slides. </w:t>
      </w:r>
    </w:p>
    <w:p w14:paraId="3035C219" w14:textId="77777777" w:rsidR="0027353E" w:rsidRPr="0027353E" w:rsidRDefault="0027353E" w:rsidP="0027353E">
      <w:pPr>
        <w:numPr>
          <w:ilvl w:val="1"/>
          <w:numId w:val="1"/>
        </w:numPr>
        <w:contextualSpacing/>
        <w:rPr>
          <w:sz w:val="24"/>
          <w:szCs w:val="24"/>
          <w:lang w:val="en-US"/>
        </w:rPr>
      </w:pPr>
      <w:r w:rsidRPr="0027353E">
        <w:rPr>
          <w:b/>
          <w:bCs/>
          <w:sz w:val="24"/>
          <w:szCs w:val="24"/>
          <w:lang w:val="en-US"/>
        </w:rPr>
        <w:t xml:space="preserve">Overall IEEE 802 schedule: </w:t>
      </w:r>
      <w:hyperlink r:id="rId31" w:history="1">
        <w:r w:rsidRPr="0027353E">
          <w:rPr>
            <w:rStyle w:val="Hyperlink"/>
            <w:b/>
            <w:bCs/>
            <w:sz w:val="24"/>
            <w:szCs w:val="24"/>
            <w:lang w:val="en-US"/>
          </w:rPr>
          <w:t>http://ieee802.org/802tele_calendar.html</w:t>
        </w:r>
      </w:hyperlink>
    </w:p>
    <w:p w14:paraId="1964103A" w14:textId="77777777" w:rsidR="0027353E" w:rsidRPr="0027353E" w:rsidRDefault="0027353E" w:rsidP="0027353E">
      <w:pPr>
        <w:numPr>
          <w:ilvl w:val="1"/>
          <w:numId w:val="1"/>
        </w:numPr>
        <w:contextualSpacing/>
        <w:rPr>
          <w:sz w:val="24"/>
          <w:szCs w:val="24"/>
          <w:lang w:val="en-US"/>
        </w:rPr>
      </w:pPr>
      <w:r w:rsidRPr="0027353E">
        <w:rPr>
          <w:sz w:val="24"/>
          <w:szCs w:val="24"/>
          <w:lang w:val="en-US"/>
        </w:rPr>
        <w:t xml:space="preserve">or only 802.18:  </w:t>
      </w:r>
      <w:hyperlink r:id="rId32" w:history="1">
        <w:r w:rsidRPr="0027353E">
          <w:rPr>
            <w:rStyle w:val="Hyperlink"/>
            <w:sz w:val="24"/>
            <w:szCs w:val="24"/>
            <w:lang w:val="en-US"/>
          </w:rPr>
          <w:t>IEEE 802.18 TAG Calendar</w:t>
        </w:r>
      </w:hyperlink>
    </w:p>
    <w:p w14:paraId="1A7D734E" w14:textId="48393A13" w:rsidR="00ED7A96" w:rsidRPr="00776E73" w:rsidRDefault="00097770" w:rsidP="003D1D1A">
      <w:pPr>
        <w:numPr>
          <w:ilvl w:val="1"/>
          <w:numId w:val="1"/>
        </w:numPr>
        <w:contextualSpacing/>
        <w:rPr>
          <w:sz w:val="24"/>
          <w:szCs w:val="24"/>
          <w:lang w:val="en-US"/>
        </w:rPr>
      </w:pPr>
      <w:r w:rsidRPr="00776E73">
        <w:rPr>
          <w:bCs/>
          <w:sz w:val="24"/>
          <w:szCs w:val="24"/>
          <w:lang w:val="en-US"/>
        </w:rPr>
        <w:t xml:space="preserve">Adjourn: </w:t>
      </w:r>
    </w:p>
    <w:p w14:paraId="59BD3B12" w14:textId="50122E25" w:rsidR="008869C3" w:rsidRPr="00776E73" w:rsidRDefault="002E6EF6" w:rsidP="003D1D1A">
      <w:pPr>
        <w:numPr>
          <w:ilvl w:val="2"/>
          <w:numId w:val="1"/>
        </w:numPr>
        <w:contextualSpacing/>
        <w:rPr>
          <w:sz w:val="24"/>
          <w:szCs w:val="24"/>
          <w:lang w:val="en-US"/>
        </w:rPr>
      </w:pPr>
      <w:r>
        <w:rPr>
          <w:sz w:val="24"/>
          <w:szCs w:val="24"/>
          <w:lang w:val="en-US"/>
        </w:rPr>
        <w:t>A</w:t>
      </w:r>
      <w:r w:rsidR="00ED107D" w:rsidRPr="00776E73">
        <w:rPr>
          <w:sz w:val="24"/>
          <w:szCs w:val="24"/>
          <w:lang w:val="en-US"/>
        </w:rPr>
        <w:t xml:space="preserve">ny objection to Adjourn. </w:t>
      </w:r>
    </w:p>
    <w:p w14:paraId="4B90032C" w14:textId="5232C15A" w:rsidR="00097770" w:rsidRPr="00776E73" w:rsidRDefault="000F193C" w:rsidP="003D1D1A">
      <w:pPr>
        <w:numPr>
          <w:ilvl w:val="2"/>
          <w:numId w:val="1"/>
        </w:numPr>
        <w:contextualSpacing/>
        <w:rPr>
          <w:sz w:val="24"/>
          <w:szCs w:val="24"/>
          <w:lang w:val="en-US"/>
        </w:rPr>
      </w:pPr>
      <w:r w:rsidRPr="00776E73">
        <w:rPr>
          <w:sz w:val="24"/>
          <w:szCs w:val="24"/>
          <w:lang w:val="en-US"/>
        </w:rPr>
        <w:t>None heard, Adjourn at 1</w:t>
      </w:r>
      <w:r w:rsidR="001B645E">
        <w:rPr>
          <w:sz w:val="24"/>
          <w:szCs w:val="24"/>
          <w:lang w:val="en-US"/>
        </w:rPr>
        <w:t>5</w:t>
      </w:r>
      <w:r w:rsidR="006F76BA">
        <w:rPr>
          <w:sz w:val="24"/>
          <w:szCs w:val="24"/>
          <w:lang w:val="en-US"/>
        </w:rPr>
        <w:t>:</w:t>
      </w:r>
      <w:r w:rsidR="00D010FD">
        <w:rPr>
          <w:sz w:val="24"/>
          <w:szCs w:val="24"/>
          <w:lang w:val="en-US"/>
        </w:rPr>
        <w:t>58</w:t>
      </w:r>
      <w:r w:rsidR="00F8480B">
        <w:rPr>
          <w:sz w:val="24"/>
          <w:szCs w:val="24"/>
          <w:lang w:val="en-US"/>
        </w:rPr>
        <w:t>e</w:t>
      </w:r>
      <w:r w:rsidR="00A12EDA">
        <w:rPr>
          <w:sz w:val="24"/>
          <w:szCs w:val="24"/>
          <w:lang w:val="en-US"/>
        </w:rPr>
        <w:t>t</w:t>
      </w:r>
    </w:p>
    <w:p w14:paraId="20BE52EF" w14:textId="76777BFA" w:rsidR="00F8480B" w:rsidRPr="005B20E1" w:rsidRDefault="00F8480B" w:rsidP="005B20E1">
      <w:pPr>
        <w:numPr>
          <w:ilvl w:val="1"/>
          <w:numId w:val="1"/>
        </w:numPr>
        <w:rPr>
          <w:b/>
          <w:bCs/>
          <w:sz w:val="24"/>
          <w:szCs w:val="24"/>
          <w:u w:val="single"/>
          <w:lang w:val="en-US"/>
        </w:rPr>
      </w:pPr>
      <w:r w:rsidRPr="00F8480B">
        <w:rPr>
          <w:b/>
          <w:bCs/>
          <w:sz w:val="24"/>
          <w:szCs w:val="24"/>
          <w:u w:val="single"/>
          <w:lang w:val="en-US"/>
        </w:rPr>
        <w:t xml:space="preserve">The next face to face meeting is tbd.  </w:t>
      </w:r>
    </w:p>
    <w:p w14:paraId="03832F4A" w14:textId="4121B27E" w:rsidR="00F06383" w:rsidRPr="00F8480B" w:rsidRDefault="00F06383" w:rsidP="003D1D1A">
      <w:pPr>
        <w:numPr>
          <w:ilvl w:val="1"/>
          <w:numId w:val="1"/>
        </w:numPr>
        <w:contextualSpacing/>
        <w:rPr>
          <w:sz w:val="24"/>
          <w:szCs w:val="24"/>
          <w:lang w:val="en-US"/>
        </w:rPr>
      </w:pPr>
      <w:r w:rsidRPr="00F8480B">
        <w:rPr>
          <w:b/>
          <w:bCs/>
          <w:sz w:val="24"/>
          <w:szCs w:val="24"/>
          <w:lang w:val="en-US"/>
        </w:rPr>
        <w:t>Thank You</w:t>
      </w:r>
    </w:p>
    <w:sectPr w:rsidR="00F06383" w:rsidRPr="00F8480B" w:rsidSect="00C12717">
      <w:headerReference w:type="default" r:id="rId33"/>
      <w:footerReference w:type="default" r:id="rId3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ED0F0" w14:textId="77777777" w:rsidR="00E4600F" w:rsidRDefault="00E4600F">
      <w:r>
        <w:separator/>
      </w:r>
    </w:p>
  </w:endnote>
  <w:endnote w:type="continuationSeparator" w:id="0">
    <w:p w14:paraId="76B87132" w14:textId="77777777" w:rsidR="00E4600F" w:rsidRDefault="00E4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92392D" w:rsidRDefault="00E4600F" w:rsidP="00C42E9D">
    <w:pPr>
      <w:pStyle w:val="Footer"/>
      <w:tabs>
        <w:tab w:val="clear" w:pos="6480"/>
        <w:tab w:val="center" w:pos="5040"/>
        <w:tab w:val="right" w:pos="9990"/>
      </w:tabs>
    </w:pPr>
    <w:r>
      <w:fldChar w:fldCharType="begin"/>
    </w:r>
    <w:r>
      <w:instrText xml:space="preserve"> SUBJECT   \* MERGEFORMAT </w:instrText>
    </w:r>
    <w:r>
      <w:fldChar w:fldCharType="separate"/>
    </w:r>
    <w:r w:rsidR="0092392D">
      <w:t>RR-TAG Teleconference Minutes</w:t>
    </w:r>
    <w:r>
      <w:fldChar w:fldCharType="end"/>
    </w:r>
    <w:r w:rsidR="0092392D">
      <w:tab/>
      <w:t xml:space="preserve">page </w:t>
    </w:r>
    <w:r w:rsidR="0092392D">
      <w:fldChar w:fldCharType="begin"/>
    </w:r>
    <w:r w:rsidR="0092392D">
      <w:instrText xml:space="preserve">page </w:instrText>
    </w:r>
    <w:r w:rsidR="0092392D">
      <w:fldChar w:fldCharType="separate"/>
    </w:r>
    <w:r w:rsidR="0092392D">
      <w:rPr>
        <w:noProof/>
      </w:rPr>
      <w:t>4</w:t>
    </w:r>
    <w:r w:rsidR="0092392D">
      <w:fldChar w:fldCharType="end"/>
    </w:r>
    <w:r w:rsidR="0092392D">
      <w:t xml:space="preserve"> of </w:t>
    </w:r>
    <w:r w:rsidR="0092392D">
      <w:rPr>
        <w:noProof/>
      </w:rPr>
      <w:fldChar w:fldCharType="begin"/>
    </w:r>
    <w:r w:rsidR="0092392D">
      <w:rPr>
        <w:noProof/>
      </w:rPr>
      <w:instrText xml:space="preserve"> NUMPAGES   \* MERGEFORMAT </w:instrText>
    </w:r>
    <w:r w:rsidR="0092392D">
      <w:rPr>
        <w:noProof/>
      </w:rPr>
      <w:fldChar w:fldCharType="separate"/>
    </w:r>
    <w:r w:rsidR="0092392D">
      <w:rPr>
        <w:noProof/>
      </w:rPr>
      <w:t>5</w:t>
    </w:r>
    <w:r w:rsidR="0092392D">
      <w:rPr>
        <w:noProof/>
      </w:rPr>
      <w:fldChar w:fldCharType="end"/>
    </w:r>
    <w:r w:rsidR="0092392D">
      <w:tab/>
      <w:t>Jay Holcomb (Itron)</w:t>
    </w:r>
  </w:p>
  <w:p w14:paraId="2C114E9C" w14:textId="77777777" w:rsidR="0092392D" w:rsidRDefault="009239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34617" w14:textId="77777777" w:rsidR="00E4600F" w:rsidRDefault="00E4600F">
      <w:r>
        <w:separator/>
      </w:r>
    </w:p>
  </w:footnote>
  <w:footnote w:type="continuationSeparator" w:id="0">
    <w:p w14:paraId="48B3A1A2" w14:textId="77777777" w:rsidR="00E4600F" w:rsidRDefault="00E46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518D8D86" w:rsidR="0092392D" w:rsidRDefault="00E4600F"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2392D" w:rsidRPr="000F193C">
      <w:rPr>
        <w:noProof/>
      </w:rPr>
      <w:fldChar w:fldCharType="begin"/>
    </w:r>
    <w:r w:rsidR="0092392D" w:rsidRPr="000F193C">
      <w:rPr>
        <w:noProof/>
      </w:rPr>
      <w:instrText xml:space="preserve"> KEYWORDS   \* MERGEFORMAT </w:instrText>
    </w:r>
    <w:r w:rsidR="0092392D" w:rsidRPr="000F193C">
      <w:rPr>
        <w:noProof/>
      </w:rPr>
      <w:fldChar w:fldCharType="separate"/>
    </w:r>
    <w:r w:rsidR="0092392D">
      <w:rPr>
        <w:noProof/>
      </w:rPr>
      <w:t>09 Jul 20</w:t>
    </w:r>
    <w:r w:rsidR="0092392D" w:rsidRPr="000F193C">
      <w:rPr>
        <w:noProof/>
      </w:rPr>
      <w:fldChar w:fldCharType="end"/>
    </w:r>
    <w:r w:rsidR="0092392D">
      <w:tab/>
    </w:r>
    <w:r w:rsidR="0092392D">
      <w:tab/>
    </w:r>
    <w:r>
      <w:fldChar w:fldCharType="begin"/>
    </w:r>
    <w:r>
      <w:instrText xml:space="preserve"> TITLE  \* MERGEFORMAT </w:instrText>
    </w:r>
    <w:r>
      <w:fldChar w:fldCharType="separate"/>
    </w:r>
    <w:r w:rsidR="0092392D">
      <w:t>doc: 18-20/0101r00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4BE9"/>
    <w:multiLevelType w:val="hybridMultilevel"/>
    <w:tmpl w:val="FB0C838E"/>
    <w:lvl w:ilvl="0" w:tplc="4394E504">
      <w:start w:val="1"/>
      <w:numFmt w:val="bullet"/>
      <w:lvlText w:val="•"/>
      <w:lvlJc w:val="left"/>
      <w:pPr>
        <w:tabs>
          <w:tab w:val="num" w:pos="720"/>
        </w:tabs>
        <w:ind w:left="720" w:hanging="360"/>
      </w:pPr>
      <w:rPr>
        <w:rFonts w:ascii="Arial" w:hAnsi="Arial" w:hint="default"/>
      </w:rPr>
    </w:lvl>
    <w:lvl w:ilvl="1" w:tplc="72EA0AE8" w:tentative="1">
      <w:start w:val="1"/>
      <w:numFmt w:val="bullet"/>
      <w:lvlText w:val="•"/>
      <w:lvlJc w:val="left"/>
      <w:pPr>
        <w:tabs>
          <w:tab w:val="num" w:pos="1440"/>
        </w:tabs>
        <w:ind w:left="1440" w:hanging="360"/>
      </w:pPr>
      <w:rPr>
        <w:rFonts w:ascii="Arial" w:hAnsi="Arial" w:hint="default"/>
      </w:rPr>
    </w:lvl>
    <w:lvl w:ilvl="2" w:tplc="C0B6BF0C">
      <w:start w:val="1"/>
      <w:numFmt w:val="bullet"/>
      <w:lvlText w:val="•"/>
      <w:lvlJc w:val="left"/>
      <w:pPr>
        <w:tabs>
          <w:tab w:val="num" w:pos="2160"/>
        </w:tabs>
        <w:ind w:left="2160" w:hanging="360"/>
      </w:pPr>
      <w:rPr>
        <w:rFonts w:ascii="Arial" w:hAnsi="Arial" w:hint="default"/>
      </w:rPr>
    </w:lvl>
    <w:lvl w:ilvl="3" w:tplc="ABC63B9A" w:tentative="1">
      <w:start w:val="1"/>
      <w:numFmt w:val="bullet"/>
      <w:lvlText w:val="•"/>
      <w:lvlJc w:val="left"/>
      <w:pPr>
        <w:tabs>
          <w:tab w:val="num" w:pos="2880"/>
        </w:tabs>
        <w:ind w:left="2880" w:hanging="360"/>
      </w:pPr>
      <w:rPr>
        <w:rFonts w:ascii="Arial" w:hAnsi="Arial" w:hint="default"/>
      </w:rPr>
    </w:lvl>
    <w:lvl w:ilvl="4" w:tplc="160E8578" w:tentative="1">
      <w:start w:val="1"/>
      <w:numFmt w:val="bullet"/>
      <w:lvlText w:val="•"/>
      <w:lvlJc w:val="left"/>
      <w:pPr>
        <w:tabs>
          <w:tab w:val="num" w:pos="3600"/>
        </w:tabs>
        <w:ind w:left="3600" w:hanging="360"/>
      </w:pPr>
      <w:rPr>
        <w:rFonts w:ascii="Arial" w:hAnsi="Arial" w:hint="default"/>
      </w:rPr>
    </w:lvl>
    <w:lvl w:ilvl="5" w:tplc="CF36F940" w:tentative="1">
      <w:start w:val="1"/>
      <w:numFmt w:val="bullet"/>
      <w:lvlText w:val="•"/>
      <w:lvlJc w:val="left"/>
      <w:pPr>
        <w:tabs>
          <w:tab w:val="num" w:pos="4320"/>
        </w:tabs>
        <w:ind w:left="4320" w:hanging="360"/>
      </w:pPr>
      <w:rPr>
        <w:rFonts w:ascii="Arial" w:hAnsi="Arial" w:hint="default"/>
      </w:rPr>
    </w:lvl>
    <w:lvl w:ilvl="6" w:tplc="D270A60E" w:tentative="1">
      <w:start w:val="1"/>
      <w:numFmt w:val="bullet"/>
      <w:lvlText w:val="•"/>
      <w:lvlJc w:val="left"/>
      <w:pPr>
        <w:tabs>
          <w:tab w:val="num" w:pos="5040"/>
        </w:tabs>
        <w:ind w:left="5040" w:hanging="360"/>
      </w:pPr>
      <w:rPr>
        <w:rFonts w:ascii="Arial" w:hAnsi="Arial" w:hint="default"/>
      </w:rPr>
    </w:lvl>
    <w:lvl w:ilvl="7" w:tplc="F23CA57E" w:tentative="1">
      <w:start w:val="1"/>
      <w:numFmt w:val="bullet"/>
      <w:lvlText w:val="•"/>
      <w:lvlJc w:val="left"/>
      <w:pPr>
        <w:tabs>
          <w:tab w:val="num" w:pos="5760"/>
        </w:tabs>
        <w:ind w:left="5760" w:hanging="360"/>
      </w:pPr>
      <w:rPr>
        <w:rFonts w:ascii="Arial" w:hAnsi="Arial" w:hint="default"/>
      </w:rPr>
    </w:lvl>
    <w:lvl w:ilvl="8" w:tplc="55C870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EA1E21"/>
    <w:multiLevelType w:val="hybridMultilevel"/>
    <w:tmpl w:val="380A36EC"/>
    <w:lvl w:ilvl="0" w:tplc="800A71AC">
      <w:start w:val="1"/>
      <w:numFmt w:val="bullet"/>
      <w:lvlText w:val="•"/>
      <w:lvlJc w:val="left"/>
      <w:pPr>
        <w:tabs>
          <w:tab w:val="num" w:pos="720"/>
        </w:tabs>
        <w:ind w:left="720" w:hanging="360"/>
      </w:pPr>
      <w:rPr>
        <w:rFonts w:ascii="Arial" w:hAnsi="Arial" w:hint="default"/>
      </w:rPr>
    </w:lvl>
    <w:lvl w:ilvl="1" w:tplc="33E2E418">
      <w:numFmt w:val="bullet"/>
      <w:lvlText w:val="•"/>
      <w:lvlJc w:val="left"/>
      <w:pPr>
        <w:tabs>
          <w:tab w:val="num" w:pos="1440"/>
        </w:tabs>
        <w:ind w:left="1440" w:hanging="360"/>
      </w:pPr>
      <w:rPr>
        <w:rFonts w:ascii="Arial" w:hAnsi="Arial" w:hint="default"/>
      </w:rPr>
    </w:lvl>
    <w:lvl w:ilvl="2" w:tplc="240A19E0" w:tentative="1">
      <w:start w:val="1"/>
      <w:numFmt w:val="bullet"/>
      <w:lvlText w:val="•"/>
      <w:lvlJc w:val="left"/>
      <w:pPr>
        <w:tabs>
          <w:tab w:val="num" w:pos="2160"/>
        </w:tabs>
        <w:ind w:left="2160" w:hanging="360"/>
      </w:pPr>
      <w:rPr>
        <w:rFonts w:ascii="Arial" w:hAnsi="Arial" w:hint="default"/>
      </w:rPr>
    </w:lvl>
    <w:lvl w:ilvl="3" w:tplc="1D84A4F4" w:tentative="1">
      <w:start w:val="1"/>
      <w:numFmt w:val="bullet"/>
      <w:lvlText w:val="•"/>
      <w:lvlJc w:val="left"/>
      <w:pPr>
        <w:tabs>
          <w:tab w:val="num" w:pos="2880"/>
        </w:tabs>
        <w:ind w:left="2880" w:hanging="360"/>
      </w:pPr>
      <w:rPr>
        <w:rFonts w:ascii="Arial" w:hAnsi="Arial" w:hint="default"/>
      </w:rPr>
    </w:lvl>
    <w:lvl w:ilvl="4" w:tplc="B3487954" w:tentative="1">
      <w:start w:val="1"/>
      <w:numFmt w:val="bullet"/>
      <w:lvlText w:val="•"/>
      <w:lvlJc w:val="left"/>
      <w:pPr>
        <w:tabs>
          <w:tab w:val="num" w:pos="3600"/>
        </w:tabs>
        <w:ind w:left="3600" w:hanging="360"/>
      </w:pPr>
      <w:rPr>
        <w:rFonts w:ascii="Arial" w:hAnsi="Arial" w:hint="default"/>
      </w:rPr>
    </w:lvl>
    <w:lvl w:ilvl="5" w:tplc="1EF859C6" w:tentative="1">
      <w:start w:val="1"/>
      <w:numFmt w:val="bullet"/>
      <w:lvlText w:val="•"/>
      <w:lvlJc w:val="left"/>
      <w:pPr>
        <w:tabs>
          <w:tab w:val="num" w:pos="4320"/>
        </w:tabs>
        <w:ind w:left="4320" w:hanging="360"/>
      </w:pPr>
      <w:rPr>
        <w:rFonts w:ascii="Arial" w:hAnsi="Arial" w:hint="default"/>
      </w:rPr>
    </w:lvl>
    <w:lvl w:ilvl="6" w:tplc="7A7E904E" w:tentative="1">
      <w:start w:val="1"/>
      <w:numFmt w:val="bullet"/>
      <w:lvlText w:val="•"/>
      <w:lvlJc w:val="left"/>
      <w:pPr>
        <w:tabs>
          <w:tab w:val="num" w:pos="5040"/>
        </w:tabs>
        <w:ind w:left="5040" w:hanging="360"/>
      </w:pPr>
      <w:rPr>
        <w:rFonts w:ascii="Arial" w:hAnsi="Arial" w:hint="default"/>
      </w:rPr>
    </w:lvl>
    <w:lvl w:ilvl="7" w:tplc="8EF258F4" w:tentative="1">
      <w:start w:val="1"/>
      <w:numFmt w:val="bullet"/>
      <w:lvlText w:val="•"/>
      <w:lvlJc w:val="left"/>
      <w:pPr>
        <w:tabs>
          <w:tab w:val="num" w:pos="5760"/>
        </w:tabs>
        <w:ind w:left="5760" w:hanging="360"/>
      </w:pPr>
      <w:rPr>
        <w:rFonts w:ascii="Arial" w:hAnsi="Arial" w:hint="default"/>
      </w:rPr>
    </w:lvl>
    <w:lvl w:ilvl="8" w:tplc="222C60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4F769DE"/>
    <w:multiLevelType w:val="multilevel"/>
    <w:tmpl w:val="73A6238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4"/>
  </w:num>
  <w:num w:numId="4">
    <w:abstractNumId w:val="0"/>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E59"/>
    <w:rsid w:val="00003753"/>
    <w:rsid w:val="00003D31"/>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CB5"/>
    <w:rsid w:val="0006239B"/>
    <w:rsid w:val="00063F29"/>
    <w:rsid w:val="00064632"/>
    <w:rsid w:val="00064962"/>
    <w:rsid w:val="0006502F"/>
    <w:rsid w:val="00065D3B"/>
    <w:rsid w:val="0006663A"/>
    <w:rsid w:val="0006663F"/>
    <w:rsid w:val="00066987"/>
    <w:rsid w:val="00066BDC"/>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77B"/>
    <w:rsid w:val="00076947"/>
    <w:rsid w:val="00077362"/>
    <w:rsid w:val="00077F3B"/>
    <w:rsid w:val="000804A8"/>
    <w:rsid w:val="00080A6B"/>
    <w:rsid w:val="00081849"/>
    <w:rsid w:val="00081F4E"/>
    <w:rsid w:val="000824FD"/>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3F39"/>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83B"/>
    <w:rsid w:val="00117967"/>
    <w:rsid w:val="001202E1"/>
    <w:rsid w:val="001205BE"/>
    <w:rsid w:val="0012159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72"/>
    <w:rsid w:val="001622C7"/>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302D"/>
    <w:rsid w:val="00193F7B"/>
    <w:rsid w:val="001945B9"/>
    <w:rsid w:val="00194C08"/>
    <w:rsid w:val="00194F9C"/>
    <w:rsid w:val="00195011"/>
    <w:rsid w:val="0019592B"/>
    <w:rsid w:val="00197009"/>
    <w:rsid w:val="0019750F"/>
    <w:rsid w:val="001A1A47"/>
    <w:rsid w:val="001A1BF6"/>
    <w:rsid w:val="001A1C5D"/>
    <w:rsid w:val="001A1EAB"/>
    <w:rsid w:val="001A2ACA"/>
    <w:rsid w:val="001A3895"/>
    <w:rsid w:val="001A39D4"/>
    <w:rsid w:val="001A3B45"/>
    <w:rsid w:val="001A45C8"/>
    <w:rsid w:val="001A4A43"/>
    <w:rsid w:val="001A50DA"/>
    <w:rsid w:val="001A5923"/>
    <w:rsid w:val="001A5A2B"/>
    <w:rsid w:val="001A60CC"/>
    <w:rsid w:val="001A7234"/>
    <w:rsid w:val="001A7294"/>
    <w:rsid w:val="001A7B43"/>
    <w:rsid w:val="001A7CEA"/>
    <w:rsid w:val="001B00E5"/>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D88"/>
    <w:rsid w:val="001F600F"/>
    <w:rsid w:val="001F62DF"/>
    <w:rsid w:val="001F6EDF"/>
    <w:rsid w:val="001F712F"/>
    <w:rsid w:val="001F7498"/>
    <w:rsid w:val="001F7C32"/>
    <w:rsid w:val="00200119"/>
    <w:rsid w:val="002028E3"/>
    <w:rsid w:val="002039B1"/>
    <w:rsid w:val="00203CCA"/>
    <w:rsid w:val="00203E8F"/>
    <w:rsid w:val="00203F0E"/>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61"/>
    <w:rsid w:val="00223326"/>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03DE"/>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21D"/>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54F"/>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B30"/>
    <w:rsid w:val="003E6C88"/>
    <w:rsid w:val="003E6DF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0B"/>
    <w:rsid w:val="00402D51"/>
    <w:rsid w:val="004030C5"/>
    <w:rsid w:val="00403432"/>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CAF"/>
    <w:rsid w:val="00416040"/>
    <w:rsid w:val="00416AFA"/>
    <w:rsid w:val="004170FB"/>
    <w:rsid w:val="004171B2"/>
    <w:rsid w:val="00417A10"/>
    <w:rsid w:val="00417AF5"/>
    <w:rsid w:val="004203A3"/>
    <w:rsid w:val="00420B78"/>
    <w:rsid w:val="004215D9"/>
    <w:rsid w:val="00421CE4"/>
    <w:rsid w:val="0042209B"/>
    <w:rsid w:val="00422CC8"/>
    <w:rsid w:val="00422DFE"/>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B54"/>
    <w:rsid w:val="00433C53"/>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796"/>
    <w:rsid w:val="00447B61"/>
    <w:rsid w:val="00447C69"/>
    <w:rsid w:val="004506EB"/>
    <w:rsid w:val="00451002"/>
    <w:rsid w:val="0045101F"/>
    <w:rsid w:val="004510A3"/>
    <w:rsid w:val="00451163"/>
    <w:rsid w:val="004511B7"/>
    <w:rsid w:val="00451AC8"/>
    <w:rsid w:val="00452D89"/>
    <w:rsid w:val="00453BB3"/>
    <w:rsid w:val="004549CD"/>
    <w:rsid w:val="00454CA6"/>
    <w:rsid w:val="004550DD"/>
    <w:rsid w:val="004558BE"/>
    <w:rsid w:val="004560D1"/>
    <w:rsid w:val="0045653A"/>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26D8"/>
    <w:rsid w:val="00523C2F"/>
    <w:rsid w:val="00523E79"/>
    <w:rsid w:val="00523FF4"/>
    <w:rsid w:val="00524127"/>
    <w:rsid w:val="00524ACE"/>
    <w:rsid w:val="00524D51"/>
    <w:rsid w:val="005256B6"/>
    <w:rsid w:val="005258AB"/>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D21"/>
    <w:rsid w:val="005F5EA1"/>
    <w:rsid w:val="005F671B"/>
    <w:rsid w:val="005F6863"/>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F13"/>
    <w:rsid w:val="006A5F3F"/>
    <w:rsid w:val="006A761E"/>
    <w:rsid w:val="006A7803"/>
    <w:rsid w:val="006B0D31"/>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F"/>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13C9"/>
    <w:rsid w:val="00791674"/>
    <w:rsid w:val="00791D7A"/>
    <w:rsid w:val="00792080"/>
    <w:rsid w:val="007938EA"/>
    <w:rsid w:val="007939A8"/>
    <w:rsid w:val="00793B78"/>
    <w:rsid w:val="007941C0"/>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95D"/>
    <w:rsid w:val="00854A28"/>
    <w:rsid w:val="00854BAE"/>
    <w:rsid w:val="0085536D"/>
    <w:rsid w:val="00855C2F"/>
    <w:rsid w:val="00856224"/>
    <w:rsid w:val="00856C16"/>
    <w:rsid w:val="00857968"/>
    <w:rsid w:val="008579BE"/>
    <w:rsid w:val="00857E97"/>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EF9"/>
    <w:rsid w:val="008B20D2"/>
    <w:rsid w:val="008B3FB6"/>
    <w:rsid w:val="008B4705"/>
    <w:rsid w:val="008B4F39"/>
    <w:rsid w:val="008B5148"/>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92D"/>
    <w:rsid w:val="00923A2C"/>
    <w:rsid w:val="0092410B"/>
    <w:rsid w:val="009248CD"/>
    <w:rsid w:val="00925A52"/>
    <w:rsid w:val="00926737"/>
    <w:rsid w:val="009267FC"/>
    <w:rsid w:val="00930185"/>
    <w:rsid w:val="0093026D"/>
    <w:rsid w:val="009309F5"/>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0DF"/>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3F3"/>
    <w:rsid w:val="009D3528"/>
    <w:rsid w:val="009D3723"/>
    <w:rsid w:val="009D3FDD"/>
    <w:rsid w:val="009D4D2B"/>
    <w:rsid w:val="009D5562"/>
    <w:rsid w:val="009D56C0"/>
    <w:rsid w:val="009D5BA1"/>
    <w:rsid w:val="009D5DD0"/>
    <w:rsid w:val="009D60EA"/>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C61"/>
    <w:rsid w:val="00A22FA4"/>
    <w:rsid w:val="00A22FDB"/>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3121"/>
    <w:rsid w:val="00A43191"/>
    <w:rsid w:val="00A431A3"/>
    <w:rsid w:val="00A442B1"/>
    <w:rsid w:val="00A44990"/>
    <w:rsid w:val="00A44C54"/>
    <w:rsid w:val="00A45660"/>
    <w:rsid w:val="00A45E57"/>
    <w:rsid w:val="00A45EEF"/>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64F"/>
    <w:rsid w:val="00AA5E70"/>
    <w:rsid w:val="00AA6423"/>
    <w:rsid w:val="00AA6AAF"/>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06B"/>
    <w:rsid w:val="00AC51D5"/>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42C"/>
    <w:rsid w:val="00B33527"/>
    <w:rsid w:val="00B3353B"/>
    <w:rsid w:val="00B338BC"/>
    <w:rsid w:val="00B33DDD"/>
    <w:rsid w:val="00B341A3"/>
    <w:rsid w:val="00B354F7"/>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5A4"/>
    <w:rsid w:val="00BD6F0D"/>
    <w:rsid w:val="00BD710C"/>
    <w:rsid w:val="00BD7708"/>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79B5"/>
    <w:rsid w:val="00C17C3B"/>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2E01"/>
    <w:rsid w:val="00C83B9C"/>
    <w:rsid w:val="00C844C1"/>
    <w:rsid w:val="00C84C36"/>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A5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E5B"/>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492"/>
    <w:rsid w:val="00D60D81"/>
    <w:rsid w:val="00D6161B"/>
    <w:rsid w:val="00D6164F"/>
    <w:rsid w:val="00D61B40"/>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00F"/>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1FDB"/>
    <w:rsid w:val="00EF2136"/>
    <w:rsid w:val="00EF288E"/>
    <w:rsid w:val="00EF3349"/>
    <w:rsid w:val="00EF3D17"/>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099-00-0000-minutes-02jul20-rrtag-teleconference.docx" TargetMode="External"/><Relationship Id="rId13" Type="http://schemas.openxmlformats.org/officeDocument/2006/relationships/hyperlink" Target="https://bit.ly/3aCaXA1" TargetMode="External"/><Relationship Id="rId18" Type="http://schemas.openxmlformats.org/officeDocument/2006/relationships/hyperlink" Target="https://urldefense.proofpoint.com/v2/url?u=https-3A__docs.fcc.gov_public_attachments_DOC-2D363451A1.docx&amp;d=DwMFAg&amp;c=pqcuzKEN_84c78MOSc5_fw&amp;r=z8R-nWJ8GIxwjOjNKhEFByb-tZ6XE3GZXWSggNdVo-w&amp;m=qkYmo1P6XmH1YvH1UkP-tyoCfcURwF2UYPYmrj-ahdc&amp;s=C2AkcvEPrUX932nUH8F7u7RFWhncPxXDubaY_WcjOgY&amp;e=" TargetMode="External"/><Relationship Id="rId26" Type="http://schemas.openxmlformats.org/officeDocument/2006/relationships/hyperlink" Target="https://urldefense.com/v3/__https:/www.govinfo.gov/content/pkg/FR-2020-07-06/pdf/2020-14064.pdf?utm_campaign=subscription*mailing*list&amp;utm_source=federalregister.gov&amp;utm_medium=email__;Kys!!F7jv3iA!nIcp48IVEbmOjFtfVgW6hZlsx465QVQqCgqcvGnho_5_9iusXKvmDnxJ444UBbFZGw$" TargetMode="External"/><Relationship Id="rId3" Type="http://schemas.openxmlformats.org/officeDocument/2006/relationships/styles" Target="styles.xml"/><Relationship Id="rId21" Type="http://schemas.openxmlformats.org/officeDocument/2006/relationships/hyperlink" Target="https://mentor.ieee.org/802.18/dcn/20/18-20-0062-02-0000-fcc-r-o-fnprm-promoting-unlicensed-use-of-the-6ghz-band-et-18-295.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ept.org/ecc/groups/ecc/wg-fm/fm-57/client/introduction/" TargetMode="External"/><Relationship Id="rId17" Type="http://schemas.openxmlformats.org/officeDocument/2006/relationships/hyperlink" Target="https://mentor.ieee.org/802.18/dcn/20/18-20-0060-04-0000-itu-ahg-recommended-edits-to-m-1801-2.docx" TargetMode="External"/><Relationship Id="rId25" Type="http://schemas.openxmlformats.org/officeDocument/2006/relationships/hyperlink" Target="https://urldefense.com/v3/__https:/www.federalregister.gov/documents/2020/07/06/2020-14064/modernizing-and-expanding-access-to-the-708090-ghz-bands?utm_source=federalregister.gov&amp;utm_medium=email&amp;utm_campaign=subscription*mailing*list__;Kys!!F7jv3iA!nIcp48IVEbmOjFtfVgW6hZlsx465QVQqCgqcvGnho_5_9iusXKvmDnxJ446zt_D9d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rec/R-REC-M.1801" TargetMode="External"/><Relationship Id="rId20" Type="http://schemas.openxmlformats.org/officeDocument/2006/relationships/hyperlink" Target="https://www.federalregister.gov/documents/2020/05/26/2020-11236/unlicensed-use-of-the-6-ghz-band?utm_campaign=subscription+mailing+list&amp;utm_source=federalregister.gov&amp;utm_medium=email" TargetMode="External"/><Relationship Id="rId29" Type="http://schemas.openxmlformats.org/officeDocument/2006/relationships/hyperlink" Target="http://english.msip.go.kr/web/msipContents/contentsView.do?cateId=_law4&amp;artId=29422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client/introduction/" TargetMode="External"/><Relationship Id="rId24" Type="http://schemas.openxmlformats.org/officeDocument/2006/relationships/hyperlink" Target="https://www.federalregister.gov/documents/2020/05/28/2020-11320/unlicensed-use-of-the-6-ghz-band?utm_campaign=subscription+mailing+list&amp;utm_source=federalregister.gov&amp;utm_medium=email" TargetMode="External"/><Relationship Id="rId32" Type="http://schemas.openxmlformats.org/officeDocument/2006/relationships/hyperlink" Target="https://calendar.google.com/calendar/embed?src=c2gedttabtbj4bps23j4847004%40group.calendar.google.com&amp;ctz=America%2FNew_York" TargetMode="External"/><Relationship Id="rId5" Type="http://schemas.openxmlformats.org/officeDocument/2006/relationships/webSettings" Target="webSettings.xml"/><Relationship Id="rId15" Type="http://schemas.openxmlformats.org/officeDocument/2006/relationships/hyperlink" Target="https://mentor.ieee.org/802.18/dcn/20/18-20-0061-04-0000-itu-ahg-recommended-edits-to-m-1450-5.docx" TargetMode="External"/><Relationship Id="rId23" Type="http://schemas.openxmlformats.org/officeDocument/2006/relationships/hyperlink" Target="https://mentor.ieee.org/802.18/dcn/20/18-20-0062-02-0000-fcc-r-o-fnprm-promoting-unlicensed-use-of-the-6ghz-band-et-18-295.docx" TargetMode="External"/><Relationship Id="rId28" Type="http://schemas.openxmlformats.org/officeDocument/2006/relationships/hyperlink" Target="https://mentor.ieee.org/802.18/dcn/20/18-20-0104-01-0000-fcc-proposed-rule-modernizing-and-expanding-access-to-the-70-80-90-ghz-bands.docx" TargetMode="External"/><Relationship Id="rId36" Type="http://schemas.openxmlformats.org/officeDocument/2006/relationships/theme" Target="theme/theme1.xml"/><Relationship Id="rId10" Type="http://schemas.openxmlformats.org/officeDocument/2006/relationships/hyperlink" Target="https://portal.etsi.org/tb.aspx?tbid=442&amp;SubTB=442" TargetMode="External"/><Relationship Id="rId19" Type="http://schemas.openxmlformats.org/officeDocument/2006/relationships/hyperlink" Target="https://www.fcc.gov/ecfs/search/filings?proceedings_name=18-295&amp;sort=date_disseminated,DESC" TargetMode="External"/><Relationship Id="rId31" Type="http://schemas.openxmlformats.org/officeDocument/2006/relationships/hyperlink" Target="http://ieee802.org/802tele_calendar.html"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www.itu.int/rec/R-REC-M.1450" TargetMode="External"/><Relationship Id="rId22" Type="http://schemas.openxmlformats.org/officeDocument/2006/relationships/hyperlink" Target="https://mentor.ieee.org/802.18/dcn/20/18-20-0062-02-0000-fcc-r-o-fnprm-promoting-unlicensed-use-of-the-6ghz-band-et-18-295.docx" TargetMode="External"/><Relationship Id="rId27" Type="http://schemas.openxmlformats.org/officeDocument/2006/relationships/hyperlink" Target="https://urldefense.com/v3/__https:/www.federalregister.gov/d/2020-14064?utm_medium=email&amp;utm_campaign=subscription*mailing*list&amp;utm_source=federalregister.gov__;Kys!!F7jv3iA!nIcp48IVEbmOjFtfVgW6hZlsx465QVQqCgqcvGnho_5_9iusXKvmDnxJ447oinZQTg$" TargetMode="External"/><Relationship Id="rId30" Type="http://schemas.openxmlformats.org/officeDocument/2006/relationships/hyperlink" Target="https://mentor.ieee.org/802.18/dcn/16/18-16-0038-16-0000-teleconference-call-in-info.ppt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4340</TotalTime>
  <Pages>6</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18-20/0101r00</vt:lpstr>
    </vt:vector>
  </TitlesOfParts>
  <Company/>
  <LinksUpToDate>false</LinksUpToDate>
  <CharactersWithSpaces>18187</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18-20/0101r00</dc:title>
  <dc:subject>RR-TAG Teleconference Minutes</dc:subject>
  <dc:creator/>
  <cp:keywords>09 Jul 20</cp:keywords>
  <dc:description>________ (____)</dc:description>
  <cp:lastModifiedBy>Holcomb, Jay</cp:lastModifiedBy>
  <cp:revision>488</cp:revision>
  <cp:lastPrinted>2012-05-15T22:13:00Z</cp:lastPrinted>
  <dcterms:created xsi:type="dcterms:W3CDTF">2018-12-29T02:36:00Z</dcterms:created>
  <dcterms:modified xsi:type="dcterms:W3CDTF">2020-07-10T15:33:00Z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