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CD6E81" w:rsidRDefault="002B4A63" w:rsidP="002B4A63">
      <w:pPr>
        <w:tabs>
          <w:tab w:val="left" w:pos="993"/>
        </w:tabs>
        <w:spacing w:after="0" w:line="240" w:lineRule="auto"/>
        <w:jc w:val="center"/>
        <w:rPr>
          <w:rFonts w:ascii="Times New Roman" w:hAnsi="Times New Roman" w:cs="Times New Roman"/>
          <w:color w:val="00B0F0"/>
          <w:sz w:val="24"/>
          <w:szCs w:val="24"/>
        </w:rPr>
      </w:pPr>
      <w:r w:rsidRPr="00CD6E81">
        <w:rPr>
          <w:rFonts w:ascii="Times New Roman" w:hAnsi="Times New Roman" w:cs="Times New Roman"/>
          <w:color w:val="00B0F0"/>
          <w:sz w:val="24"/>
          <w:szCs w:val="24"/>
        </w:rPr>
        <w:t>Response</w:t>
      </w:r>
      <w:r w:rsidR="007516D7" w:rsidRPr="00CD6E81">
        <w:rPr>
          <w:rFonts w:ascii="Times New Roman" w:hAnsi="Times New Roman" w:cs="Times New Roman"/>
          <w:color w:val="00B0F0"/>
          <w:sz w:val="24"/>
          <w:szCs w:val="24"/>
        </w:rPr>
        <w:t xml:space="preserve"> of IEEE 802 LAN/MAN</w:t>
      </w:r>
    </w:p>
    <w:p w14:paraId="1FCA5E2D" w14:textId="77777777" w:rsidR="002B4A63" w:rsidRPr="00CD6E81"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CD6E81" w:rsidRDefault="004F02F1" w:rsidP="004F02F1">
      <w:pPr>
        <w:tabs>
          <w:tab w:val="center" w:pos="4658"/>
        </w:tabs>
        <w:jc w:val="both"/>
        <w:rPr>
          <w:rFonts w:ascii="Times New Roman" w:hAnsi="Times New Roman" w:cs="Times New Roman"/>
          <w:b/>
          <w:sz w:val="24"/>
          <w:szCs w:val="24"/>
        </w:rPr>
      </w:pPr>
      <w:r w:rsidRPr="00CD6E81">
        <w:rPr>
          <w:rFonts w:ascii="Times New Roman" w:hAnsi="Times New Roman" w:cs="Times New Roman"/>
          <w:b/>
          <w:sz w:val="24"/>
          <w:szCs w:val="24"/>
        </w:rPr>
        <w:t>Introduction</w:t>
      </w:r>
    </w:p>
    <w:p w14:paraId="0814E69A" w14:textId="4EEF0A63"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CD6E81">
        <w:rPr>
          <w:rFonts w:ascii="Times New Roman" w:hAnsi="Times New Roman" w:cs="Times New Roman"/>
          <w:sz w:val="24"/>
          <w:szCs w:val="24"/>
        </w:rPr>
        <w:t>MCMC</w:t>
      </w:r>
      <w:r w:rsidRPr="00CD6E81">
        <w:rPr>
          <w:rFonts w:ascii="Times New Roman" w:hAnsi="Times New Roman" w:cs="Times New Roman"/>
          <w:sz w:val="24"/>
          <w:szCs w:val="24"/>
        </w:rPr>
        <w:t>.</w:t>
      </w:r>
    </w:p>
    <w:p w14:paraId="24DF4C6F" w14:textId="77777777"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CD6E81">
        <w:rPr>
          <w:rStyle w:val="FootnoteReference"/>
          <w:rFonts w:ascii="Times New Roman" w:hAnsi="Times New Roman" w:cs="Times New Roman"/>
          <w:sz w:val="24"/>
          <w:szCs w:val="24"/>
        </w:rPr>
        <w:footnoteReference w:id="1"/>
      </w:r>
      <w:r w:rsidRPr="00CD6E81">
        <w:rPr>
          <w:rFonts w:ascii="Times New Roman" w:hAnsi="Times New Roman" w:cs="Times New Roman"/>
          <w:sz w:val="24"/>
          <w:szCs w:val="24"/>
        </w:rPr>
        <w:t>.</w:t>
      </w:r>
    </w:p>
    <w:p w14:paraId="405BD7A5" w14:textId="1E6CB500" w:rsidR="004F02F1" w:rsidRPr="00CD6E81"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CD6E81" w:rsidRDefault="00374D0C"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Per request from MCMC’s consultation on WRC-19 views and positions, </w:t>
      </w:r>
      <w:r w:rsidR="004F02F1" w:rsidRPr="00CD6E81">
        <w:rPr>
          <w:rFonts w:ascii="Times New Roman" w:hAnsi="Times New Roman" w:cs="Times New Roman"/>
          <w:sz w:val="24"/>
          <w:szCs w:val="24"/>
        </w:rPr>
        <w:t xml:space="preserve">IEEE 802 LAN/MAN Standards Committee (LMSC) respectfully submits its views of WRC-19 Agenda Items </w:t>
      </w:r>
      <w:r w:rsidRPr="00CD6E81">
        <w:rPr>
          <w:rFonts w:ascii="Times New Roman" w:hAnsi="Times New Roman" w:cs="Times New Roman"/>
          <w:sz w:val="24"/>
          <w:szCs w:val="24"/>
        </w:rPr>
        <w:t xml:space="preserve">to MCMC for their consideration, please see </w:t>
      </w:r>
      <w:r w:rsidR="004F02F1" w:rsidRPr="00CD6E81">
        <w:rPr>
          <w:rFonts w:ascii="Times New Roman" w:hAnsi="Times New Roman" w:cs="Times New Roman"/>
          <w:sz w:val="24"/>
          <w:szCs w:val="24"/>
        </w:rPr>
        <w:t xml:space="preserve">below.  </w:t>
      </w:r>
    </w:p>
    <w:p w14:paraId="576EE656" w14:textId="77777777" w:rsidR="004F02F1" w:rsidRPr="00CD6E81"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746"/>
        <w:gridCol w:w="6394"/>
      </w:tblGrid>
      <w:tr w:rsidR="002B4A63" w:rsidRPr="00CD6E81"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CD6E81" w:rsidRDefault="002B4A63" w:rsidP="00DA31DC">
            <w:pPr>
              <w:jc w:val="both"/>
              <w:rPr>
                <w:rFonts w:ascii="Times New Roman" w:hAnsi="Times New Roman" w:cs="Times New Roman"/>
                <w:b w:val="0"/>
                <w:color w:val="00B0F0"/>
                <w:sz w:val="24"/>
                <w:szCs w:val="24"/>
              </w:rPr>
            </w:pPr>
          </w:p>
          <w:p w14:paraId="1D64FBA4"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Agenda Item</w:t>
            </w:r>
          </w:p>
          <w:p w14:paraId="3AFAA670"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CD6E81"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Proposed Malaysia (MLA) Views and Positions</w:t>
            </w:r>
          </w:p>
        </w:tc>
      </w:tr>
      <w:tr w:rsidR="002B4A63" w:rsidRPr="00CD6E81"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CD6E81" w:rsidRDefault="002B4A63" w:rsidP="00DA31DC">
            <w:pPr>
              <w:jc w:val="both"/>
              <w:rPr>
                <w:rFonts w:ascii="Times New Roman" w:hAnsi="Times New Roman" w:cs="Times New Roman"/>
                <w:b w:val="0"/>
                <w:color w:val="00B0F0"/>
                <w:sz w:val="24"/>
                <w:szCs w:val="24"/>
              </w:rPr>
            </w:pPr>
          </w:p>
          <w:p w14:paraId="4536938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1: Land Mobile and Fixed Services</w:t>
            </w:r>
          </w:p>
          <w:p w14:paraId="59C7A38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w:t>
            </w:r>
          </w:p>
          <w:p w14:paraId="0FAF166A"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CD6E81"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w:t>
            </w:r>
          </w:p>
          <w:p w14:paraId="0123A8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0"/>
            <w:r w:rsidRPr="00CD6E81">
              <w:rPr>
                <w:rFonts w:ascii="Times New Roman" w:hAnsi="Times New Roman" w:cs="Times New Roman"/>
                <w:color w:val="595959" w:themeColor="text1" w:themeTint="A6"/>
                <w:sz w:val="24"/>
                <w:szCs w:val="24"/>
              </w:rPr>
              <w:t>12</w:t>
            </w:r>
            <w:commentRangeEnd w:id="0"/>
            <w:r w:rsidR="007E4549" w:rsidRPr="00CD6E81">
              <w:rPr>
                <w:rStyle w:val="CommentReference"/>
                <w:rFonts w:ascii="Times New Roman" w:eastAsia="BatangChe" w:hAnsi="Times New Roman" w:cs="Times New Roman"/>
                <w:sz w:val="24"/>
                <w:szCs w:val="24"/>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CD6E81"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CD6E81">
                <w:rPr>
                  <w:rStyle w:val="Hyperlink"/>
                  <w:rFonts w:ascii="Times New Roman" w:hAnsi="Times New Roman" w:cs="Times New Roman"/>
                  <w:sz w:val="24"/>
                  <w:szCs w:val="24"/>
                </w:rPr>
                <w:t>P802.11bd</w:t>
              </w:r>
            </w:hyperlink>
            <w:r w:rsidRPr="00CD6E81">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r w:rsidR="00C1320C" w:rsidRPr="00CD6E81">
              <w:rPr>
                <w:rFonts w:ascii="Times New Roman" w:hAnsi="Times New Roman" w:cs="Times New Roman"/>
                <w:sz w:val="24"/>
                <w:szCs w:val="24"/>
              </w:rPr>
              <w:t xml:space="preserve"> </w:t>
            </w:r>
          </w:p>
          <w:p w14:paraId="6280B088" w14:textId="04B3F414" w:rsidR="00293439" w:rsidRPr="00CD6E81" w:rsidRDefault="00AB5948"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del w:id="2" w:author="Author">
              <w:r w:rsidRPr="00164E23" w:rsidDel="00EC6A45">
                <w:rPr>
                  <w:rFonts w:ascii="Times New Roman" w:hAnsi="Times New Roman" w:cs="Times New Roman"/>
                  <w:sz w:val="24"/>
                  <w:szCs w:val="24"/>
                </w:rPr>
                <w:delText>W</w:delText>
              </w:r>
              <w:r w:rsidR="00293439" w:rsidRPr="00164E23" w:rsidDel="00EC6A45">
                <w:rPr>
                  <w:rFonts w:ascii="Times New Roman" w:hAnsi="Times New Roman" w:cs="Times New Roman"/>
                  <w:sz w:val="24"/>
                  <w:szCs w:val="24"/>
                </w:rPr>
                <w:delText>e would like the MCMC to support the consid</w:delText>
              </w:r>
              <w:r w:rsidR="009E1CCB" w:rsidRPr="00164E23" w:rsidDel="00EC6A45">
                <w:rPr>
                  <w:rFonts w:ascii="Times New Roman" w:hAnsi="Times New Roman" w:cs="Times New Roman"/>
                  <w:sz w:val="24"/>
                  <w:szCs w:val="24"/>
                </w:rPr>
                <w:delText>eration of the frequency band 5850-5</w:delText>
              </w:r>
              <w:r w:rsidR="00293439" w:rsidRPr="00164E23" w:rsidDel="00EC6A45">
                <w:rPr>
                  <w:rFonts w:ascii="Times New Roman" w:hAnsi="Times New Roman" w:cs="Times New Roman"/>
                  <w:sz w:val="24"/>
                  <w:szCs w:val="24"/>
                </w:rPr>
                <w:delText>925MHz</w:delText>
              </w:r>
              <w:r w:rsidR="003C26B5" w:rsidRPr="00164E23" w:rsidDel="00EC6A45">
                <w:rPr>
                  <w:rFonts w:ascii="Times New Roman" w:hAnsi="Times New Roman" w:cs="Times New Roman"/>
                  <w:sz w:val="24"/>
                  <w:szCs w:val="24"/>
                </w:rPr>
                <w:delText xml:space="preserve"> </w:delText>
              </w:r>
              <w:r w:rsidR="00293439" w:rsidRPr="00164E23" w:rsidDel="00EC6A45">
                <w:rPr>
                  <w:rFonts w:ascii="Times New Roman" w:hAnsi="Times New Roman" w:cs="Times New Roman"/>
                  <w:sz w:val="24"/>
                  <w:szCs w:val="24"/>
                </w:rPr>
                <w:delText xml:space="preserve">as global harmonized frequency band </w:delText>
              </w:r>
              <w:r w:rsidR="00293439" w:rsidRPr="00164E23" w:rsidDel="00EC6A45">
                <w:rPr>
                  <w:rFonts w:ascii="Times New Roman" w:hAnsi="Times New Roman" w:cs="Times New Roman"/>
                  <w:sz w:val="24"/>
                  <w:szCs w:val="24"/>
                </w:rPr>
                <w:lastRenderedPageBreak/>
                <w:delText>for evolving ITS</w:delText>
              </w:r>
            </w:del>
            <w:ins w:id="3" w:author="Author">
              <w:del w:id="4" w:author="Author">
                <w:r w:rsidR="00472F27" w:rsidRPr="00164E23" w:rsidDel="00EC6A45">
                  <w:rPr>
                    <w:rFonts w:ascii="Times New Roman" w:hAnsi="Times New Roman" w:cs="Times New Roman"/>
                    <w:sz w:val="24"/>
                    <w:szCs w:val="24"/>
                  </w:rPr>
                  <w:delText xml:space="preserve"> considering sharing of the band with unlicensed applications</w:delText>
                </w:r>
                <w:r w:rsidR="00520557" w:rsidDel="00EC6A45">
                  <w:rPr>
                    <w:rFonts w:ascii="Times New Roman" w:hAnsi="Times New Roman" w:cs="Times New Roman"/>
                    <w:sz w:val="24"/>
                    <w:szCs w:val="24"/>
                  </w:rPr>
                  <w:delText>.</w:delText>
                </w:r>
              </w:del>
            </w:ins>
            <w:del w:id="5" w:author="Author">
              <w:r w:rsidR="00293439" w:rsidRPr="00CD6E81" w:rsidDel="00EC6A45">
                <w:rPr>
                  <w:rFonts w:ascii="Times New Roman" w:hAnsi="Times New Roman" w:cs="Times New Roman"/>
                  <w:color w:val="FF0000"/>
                  <w:sz w:val="24"/>
                  <w:szCs w:val="24"/>
                </w:rPr>
                <w:delText>.</w:delText>
              </w:r>
            </w:del>
          </w:p>
        </w:tc>
      </w:tr>
      <w:tr w:rsidR="002B4A63" w:rsidRPr="00CD6E81"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w:t>
            </w:r>
          </w:p>
          <w:p w14:paraId="5F30C54B"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4.</w:t>
            </w:r>
          </w:p>
          <w:p w14:paraId="51B7125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6"/>
            <w:r w:rsidRPr="00CD6E81">
              <w:rPr>
                <w:rFonts w:ascii="Times New Roman" w:hAnsi="Times New Roman" w:cs="Times New Roman"/>
                <w:color w:val="595959" w:themeColor="text1" w:themeTint="A6"/>
                <w:sz w:val="24"/>
                <w:szCs w:val="24"/>
              </w:rPr>
              <w:t>15</w:t>
            </w:r>
            <w:commentRangeEnd w:id="6"/>
            <w:r w:rsidR="007E4549" w:rsidRPr="00CD6E81">
              <w:rPr>
                <w:rStyle w:val="CommentReference"/>
                <w:rFonts w:ascii="Times New Roman" w:eastAsia="BatangChe" w:hAnsi="Times New Roman" w:cs="Times New Roman"/>
                <w:sz w:val="24"/>
                <w:szCs w:val="24"/>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CD6E81"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Within IEEE 802 one input document on sharing studies between FS and EESS has been discussed (</w:t>
            </w:r>
            <w:hyperlink r:id="rId12" w:history="1">
              <w:r w:rsidRPr="00CD6E81">
                <w:rPr>
                  <w:rStyle w:val="Hyperlink"/>
                  <w:rFonts w:ascii="Times New Roman" w:hAnsi="Times New Roman" w:cs="Times New Roman"/>
                  <w:sz w:val="24"/>
                  <w:szCs w:val="24"/>
                </w:rPr>
                <w:t>https://mentor.ieee.org/802.15/dcn/19/15-19-0095-00-0thz-h2020-thor-initial-results-on-sharing-studies.pdf</w:t>
              </w:r>
            </w:hyperlink>
            <w:r w:rsidRPr="00CD6E81">
              <w:rPr>
                <w:rFonts w:ascii="Times New Roman" w:hAnsi="Times New Roman" w:cs="Times New Roman"/>
                <w:sz w:val="24"/>
                <w:szCs w:val="24"/>
              </w:rPr>
              <w:t xml:space="preserve">), showing that sharing between FS and EESS is possible in the bands </w:t>
            </w:r>
            <w:del w:id="8" w:author="Author">
              <w:r w:rsidRPr="00CD6E81" w:rsidDel="00520557">
                <w:rPr>
                  <w:rFonts w:ascii="Times New Roman" w:hAnsi="Times New Roman" w:cs="Times New Roman"/>
                  <w:sz w:val="24"/>
                  <w:szCs w:val="24"/>
                </w:rPr>
                <w:delText xml:space="preserve"> </w:delText>
              </w:r>
            </w:del>
            <w:r w:rsidRPr="00CD6E81">
              <w:rPr>
                <w:rFonts w:ascii="Times New Roman" w:hAnsi="Times New Roman" w:cs="Times New Roman"/>
                <w:sz w:val="24"/>
                <w:szCs w:val="24"/>
              </w:rPr>
              <w:t xml:space="preserve">275-296 GHz, 306-313 GHz, 319-333 GHz and 354-450 GHz. In May 2019, WP 1A finished the </w:t>
            </w:r>
            <w:r w:rsidRPr="00CD6E81">
              <w:rPr>
                <w:rStyle w:val="ECCParagraph"/>
                <w:rFonts w:ascii="Times New Roman" w:hAnsi="Times New Roman" w:cs="Times New Roman"/>
                <w:sz w:val="24"/>
                <w:szCs w:val="24"/>
                <w:lang w:val="en-US"/>
              </w:rPr>
              <w:t xml:space="preserve">draft new Report ITU-R </w:t>
            </w:r>
            <w:proofErr w:type="gramStart"/>
            <w:r w:rsidRPr="00CD6E81">
              <w:rPr>
                <w:rStyle w:val="ECCParagraph"/>
                <w:rFonts w:ascii="Times New Roman" w:hAnsi="Times New Roman" w:cs="Times New Roman"/>
                <w:sz w:val="24"/>
                <w:szCs w:val="24"/>
                <w:lang w:val="en-US"/>
              </w:rPr>
              <w:t>SM.[</w:t>
            </w:r>
            <w:proofErr w:type="gramEnd"/>
            <w:r w:rsidRPr="00CD6E81">
              <w:rPr>
                <w:rStyle w:val="ECCParagraph"/>
                <w:rFonts w:ascii="Times New Roman" w:hAnsi="Times New Roman" w:cs="Times New Roman"/>
                <w:sz w:val="24"/>
                <w:szCs w:val="24"/>
                <w:lang w:val="en-US"/>
              </w:rPr>
              <w:t xml:space="preserve">275-450GHZ_SHARING] which was adopted by SG 1 in June 2019 </w:t>
            </w:r>
            <w:r w:rsidRPr="00CD6E81">
              <w:rPr>
                <w:rFonts w:ascii="Times New Roman" w:hAnsi="Times New Roman" w:cs="Times New Roman"/>
                <w:sz w:val="24"/>
                <w:szCs w:val="24"/>
              </w:rPr>
              <w:t>for AI1.15:</w:t>
            </w:r>
          </w:p>
          <w:p w14:paraId="0182374E"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bCs/>
                <w:sz w:val="24"/>
                <w:szCs w:val="24"/>
              </w:rPr>
              <w:t>Different sharing studies have been performed showing slightly different results. However</w:t>
            </w:r>
            <w:r w:rsidRPr="00CD6E81">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9" w:name="_Hlk5199467"/>
            <w:r w:rsidRPr="00CD6E81">
              <w:rPr>
                <w:rFonts w:ascii="Times New Roman" w:hAnsi="Times New Roman" w:cs="Times New Roman"/>
                <w:sz w:val="24"/>
                <w:szCs w:val="24"/>
              </w:rPr>
              <w:t>275-296 GHz, 306-313 GHz, 320-330 GHz and 356-450 GHz</w:t>
            </w:r>
            <w:bookmarkEnd w:id="9"/>
            <w:r w:rsidRPr="00CD6E81">
              <w:rPr>
                <w:rFonts w:ascii="Times New Roman" w:hAnsi="Times New Roman" w:cs="Times New Roman"/>
                <w:sz w:val="24"/>
                <w:szCs w:val="24"/>
              </w:rPr>
              <w:t>.</w:t>
            </w:r>
          </w:p>
          <w:p w14:paraId="6AEB963E" w14:textId="77777777" w:rsidR="004F02F1" w:rsidRPr="00CD6E81"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10" w:name="_Hlk14844115"/>
            <w:r w:rsidRPr="00CD6E81">
              <w:rPr>
                <w:rFonts w:ascii="Times New Roman" w:hAnsi="Times New Roman" w:cs="Times New Roman"/>
                <w:bCs/>
                <w:sz w:val="24"/>
                <w:szCs w:val="24"/>
              </w:rPr>
              <w:t xml:space="preserve">With a look at the study results in the PDNR ITU-R </w:t>
            </w:r>
            <w:proofErr w:type="gramStart"/>
            <w:r w:rsidRPr="00CD6E81">
              <w:rPr>
                <w:rFonts w:ascii="Times New Roman" w:hAnsi="Times New Roman" w:cs="Times New Roman"/>
                <w:bCs/>
                <w:sz w:val="24"/>
                <w:szCs w:val="24"/>
              </w:rPr>
              <w:t>SM.[</w:t>
            </w:r>
            <w:proofErr w:type="gramEnd"/>
            <w:r w:rsidRPr="00CD6E81">
              <w:rPr>
                <w:rFonts w:ascii="Times New Roman" w:hAnsi="Times New Roman" w:cs="Times New Roman"/>
                <w:bCs/>
                <w:sz w:val="24"/>
                <w:szCs w:val="24"/>
              </w:rPr>
              <w:t>275-450GHZ_SHARING], our understanding is:</w:t>
            </w:r>
          </w:p>
          <w:p w14:paraId="0C6D13E4"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For LMS, one study shows harmful interference to EESS in the bands 296-306, 313-320 and 330-356</w:t>
            </w:r>
            <w:r w:rsidR="00552DF2" w:rsidRPr="00CD6E81">
              <w:rPr>
                <w:rFonts w:ascii="Times New Roman" w:hAnsi="Times New Roman" w:cs="Times New Roman"/>
                <w:bCs/>
                <w:sz w:val="24"/>
                <w:szCs w:val="24"/>
              </w:rPr>
              <w:t xml:space="preserve"> </w:t>
            </w:r>
            <w:r w:rsidRPr="00CD6E81">
              <w:rPr>
                <w:rFonts w:ascii="Times New Roman" w:hAnsi="Times New Roman" w:cs="Times New Roman"/>
                <w:bCs/>
                <w:sz w:val="24"/>
                <w:szCs w:val="24"/>
              </w:rPr>
              <w:t>GHz. Another study shows compatibility of CPMS with EESS in the range 275-325 GHz.</w:t>
            </w:r>
          </w:p>
          <w:bookmarkEnd w:id="10"/>
          <w:p w14:paraId="07E182D9"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lastRenderedPageBreak/>
              <w:t>We believe that the identification of these bands is very important today for backhaul and fronthaul links supporting 100+ Gbit/s for 5G and enables future applications such as kiosk downloading, reconfigurable wireless links for data centers in addition to fibers and intra-device communications.</w:t>
            </w:r>
          </w:p>
          <w:p w14:paraId="367D2450" w14:textId="6446C2C2" w:rsidR="002B4A63"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However, IEEE 802 will revise </w:t>
            </w:r>
            <w:hyperlink r:id="rId13" w:history="1">
              <w:r w:rsidRPr="00CD6E81">
                <w:rPr>
                  <w:rStyle w:val="Hyperlink"/>
                  <w:rFonts w:ascii="Times New Roman" w:hAnsi="Times New Roman" w:cs="Times New Roman"/>
                  <w:sz w:val="24"/>
                  <w:szCs w:val="24"/>
                </w:rPr>
                <w:t>Std. IEEE 802.15.3d-2017</w:t>
              </w:r>
            </w:hyperlink>
            <w:r w:rsidRPr="00CD6E81">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CD6E81"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CD6E81" w:rsidRDefault="002B4A63" w:rsidP="00DA31DC">
            <w:pPr>
              <w:jc w:val="both"/>
              <w:rPr>
                <w:rFonts w:ascii="Times New Roman" w:hAnsi="Times New Roman" w:cs="Times New Roman"/>
                <w:b w:val="0"/>
                <w:color w:val="00B0F0"/>
                <w:sz w:val="24"/>
                <w:szCs w:val="24"/>
              </w:rPr>
            </w:pPr>
          </w:p>
          <w:p w14:paraId="2F492467"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2: Broadband Applications in the Mobile Service</w:t>
            </w:r>
          </w:p>
          <w:p w14:paraId="2406431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5.</w:t>
            </w:r>
          </w:p>
          <w:p w14:paraId="090663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11"/>
            <w:r w:rsidRPr="00CD6E81">
              <w:rPr>
                <w:rFonts w:ascii="Times New Roman" w:hAnsi="Times New Roman" w:cs="Times New Roman"/>
                <w:color w:val="595959" w:themeColor="text1" w:themeTint="A6"/>
                <w:sz w:val="24"/>
                <w:szCs w:val="24"/>
              </w:rPr>
              <w:t>13</w:t>
            </w:r>
            <w:commentRangeEnd w:id="11"/>
            <w:r w:rsidR="007E4549" w:rsidRPr="00CD6E81">
              <w:rPr>
                <w:rStyle w:val="CommentReference"/>
                <w:rFonts w:ascii="Times New Roman" w:eastAsia="BatangChe" w:hAnsi="Times New Roman" w:cs="Times New Roman"/>
                <w:sz w:val="24"/>
                <w:szCs w:val="24"/>
              </w:rPr>
              <w:commentReference w:id="1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643E7D8E" w:rsidR="00164F71" w:rsidRPr="00CD6E8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 </w:t>
            </w:r>
            <w:r w:rsidR="00164F71" w:rsidRPr="00CD6E81">
              <w:rPr>
                <w:rFonts w:ascii="Times New Roman" w:hAnsi="Times New Roman" w:cs="Times New Roman"/>
                <w:sz w:val="24"/>
                <w:szCs w:val="24"/>
              </w:rPr>
              <w:t xml:space="preserve">respectfully requests </w:t>
            </w:r>
            <w:r w:rsidR="00FA6202" w:rsidRPr="00CD6E81">
              <w:rPr>
                <w:rFonts w:ascii="Times New Roman" w:hAnsi="Times New Roman" w:cs="Times New Roman"/>
                <w:sz w:val="24"/>
                <w:szCs w:val="24"/>
              </w:rPr>
              <w:t>MCMC</w:t>
            </w:r>
            <w:r w:rsidR="00164F71" w:rsidRPr="00CD6E81">
              <w:rPr>
                <w:rFonts w:ascii="Times New Roman" w:hAnsi="Times New Roman" w:cs="Times New Roman"/>
                <w:sz w:val="24"/>
                <w:szCs w:val="24"/>
              </w:rPr>
              <w:t xml:space="preserve"> to reconsider its position on item vii (66-71 GHz band) </w:t>
            </w:r>
            <w:r w:rsidR="00352138" w:rsidRPr="00CD6E81">
              <w:rPr>
                <w:rFonts w:ascii="Times New Roman" w:hAnsi="Times New Roman" w:cs="Times New Roman"/>
                <w:sz w:val="24"/>
                <w:szCs w:val="24"/>
              </w:rPr>
              <w:t xml:space="preserve">of </w:t>
            </w:r>
            <w:r w:rsidR="00164F71" w:rsidRPr="00CD6E81">
              <w:rPr>
                <w:rFonts w:ascii="Times New Roman" w:hAnsi="Times New Roman" w:cs="Times New Roman"/>
                <w:sz w:val="24"/>
                <w:szCs w:val="24"/>
              </w:rPr>
              <w:t>support</w:t>
            </w:r>
            <w:r w:rsidR="00352138" w:rsidRPr="00CD6E81">
              <w:rPr>
                <w:rFonts w:ascii="Times New Roman" w:hAnsi="Times New Roman" w:cs="Times New Roman"/>
                <w:sz w:val="24"/>
                <w:szCs w:val="24"/>
              </w:rPr>
              <w:t>ing</w:t>
            </w:r>
            <w:r w:rsidR="00164F71" w:rsidRPr="00CD6E81">
              <w:rPr>
                <w:rFonts w:ascii="Times New Roman" w:hAnsi="Times New Roman" w:cs="Times New Roman"/>
                <w:sz w:val="24"/>
                <w:szCs w:val="24"/>
              </w:rPr>
              <w:t xml:space="preserve"> IMT designation for this band. </w:t>
            </w:r>
          </w:p>
          <w:p w14:paraId="690135FB" w14:textId="170328F9" w:rsidR="00DE5C3F" w:rsidRPr="00CD6E81" w:rsidDel="00EA6250" w:rsidRDefault="0081189C" w:rsidP="000B4DCF">
            <w:pPr>
              <w:spacing w:after="120"/>
              <w:cnfStyle w:val="000000100000" w:firstRow="0" w:lastRow="0" w:firstColumn="0" w:lastColumn="0" w:oddVBand="0" w:evenVBand="0" w:oddHBand="1" w:evenHBand="0" w:firstRowFirstColumn="0" w:firstRowLastColumn="0" w:lastRowFirstColumn="0" w:lastRowLastColumn="0"/>
              <w:rPr>
                <w:del w:id="12" w:author="Author"/>
                <w:rFonts w:ascii="Times New Roman" w:hAnsi="Times New Roman" w:cs="Times New Roman"/>
                <w:sz w:val="24"/>
                <w:szCs w:val="24"/>
              </w:rPr>
            </w:pPr>
            <w:r w:rsidRPr="00CD6E81">
              <w:rPr>
                <w:rFonts w:ascii="Times New Roman" w:hAnsi="Times New Roman" w:cs="Times New Roman"/>
                <w:sz w:val="24"/>
                <w:szCs w:val="24"/>
              </w:rPr>
              <w:tab/>
            </w:r>
            <w:r w:rsidR="00164F71" w:rsidRPr="00CD6E81">
              <w:rPr>
                <w:rFonts w:ascii="Times New Roman" w:hAnsi="Times New Roman" w:cs="Times New Roman"/>
                <w:sz w:val="24"/>
                <w:szCs w:val="24"/>
              </w:rPr>
              <w:t xml:space="preserve">IEEE </w:t>
            </w:r>
            <w:r w:rsidR="00D0772B" w:rsidRPr="00CD6E81">
              <w:rPr>
                <w:rFonts w:ascii="Times New Roman" w:hAnsi="Times New Roman" w:cs="Times New Roman"/>
                <w:sz w:val="24"/>
                <w:szCs w:val="24"/>
              </w:rPr>
              <w:t>802</w:t>
            </w:r>
            <w:r w:rsidR="000A42B2" w:rsidRPr="00CD6E81">
              <w:rPr>
                <w:rFonts w:ascii="Times New Roman" w:hAnsi="Times New Roman" w:cs="Times New Roman"/>
                <w:sz w:val="24"/>
                <w:szCs w:val="24"/>
              </w:rPr>
              <w:t xml:space="preserve"> strongly </w:t>
            </w:r>
            <w:r w:rsidR="00164F71" w:rsidRPr="00CD6E81">
              <w:rPr>
                <w:rFonts w:ascii="Times New Roman" w:hAnsi="Times New Roman" w:cs="Times New Roman"/>
                <w:sz w:val="24"/>
                <w:szCs w:val="24"/>
              </w:rPr>
              <w:t>supports 66-7</w:t>
            </w:r>
            <w:r w:rsidR="00552DF2" w:rsidRPr="00CD6E81">
              <w:rPr>
                <w:rFonts w:ascii="Times New Roman" w:hAnsi="Times New Roman" w:cs="Times New Roman"/>
                <w:sz w:val="24"/>
                <w:szCs w:val="24"/>
              </w:rPr>
              <w:t xml:space="preserve">1 </w:t>
            </w:r>
            <w:r w:rsidR="00164F71" w:rsidRPr="00CD6E81">
              <w:rPr>
                <w:rFonts w:ascii="Times New Roman" w:hAnsi="Times New Roman" w:cs="Times New Roman"/>
                <w:sz w:val="24"/>
                <w:szCs w:val="24"/>
              </w:rPr>
              <w:t xml:space="preserve">GHz band for </w:t>
            </w:r>
            <w:r w:rsidR="003D3F11" w:rsidRPr="00CD6E81">
              <w:rPr>
                <w:rFonts w:ascii="Times New Roman" w:hAnsi="Times New Roman" w:cs="Times New Roman"/>
                <w:sz w:val="24"/>
                <w:szCs w:val="24"/>
              </w:rPr>
              <w:t xml:space="preserve">unlicensed </w:t>
            </w:r>
            <w:r w:rsidR="00164F71" w:rsidRPr="00CD6E81">
              <w:rPr>
                <w:rFonts w:ascii="Times New Roman" w:hAnsi="Times New Roman" w:cs="Times New Roman"/>
                <w:sz w:val="24"/>
                <w:szCs w:val="24"/>
              </w:rPr>
              <w:t>operation</w:t>
            </w:r>
            <w:r w:rsidR="00D0772B" w:rsidRPr="00CD6E81">
              <w:rPr>
                <w:rFonts w:ascii="Times New Roman" w:hAnsi="Times New Roman" w:cs="Times New Roman"/>
                <w:sz w:val="24"/>
                <w:szCs w:val="24"/>
              </w:rPr>
              <w:t>. This position is primarily based on the following developments</w:t>
            </w:r>
            <w:r w:rsidR="00F56027" w:rsidRPr="00CD6E81">
              <w:rPr>
                <w:rFonts w:ascii="Times New Roman" w:hAnsi="Times New Roman" w:cs="Times New Roman"/>
                <w:sz w:val="24"/>
                <w:szCs w:val="24"/>
              </w:rPr>
              <w:t>, actions</w:t>
            </w:r>
            <w:r w:rsidR="00D0772B" w:rsidRPr="00CD6E81">
              <w:rPr>
                <w:rFonts w:ascii="Times New Roman" w:hAnsi="Times New Roman" w:cs="Times New Roman"/>
                <w:sz w:val="24"/>
                <w:szCs w:val="24"/>
              </w:rPr>
              <w:t xml:space="preserve"> and </w:t>
            </w:r>
            <w:r w:rsidR="00595889" w:rsidRPr="00CD6E81">
              <w:rPr>
                <w:rFonts w:ascii="Times New Roman" w:hAnsi="Times New Roman" w:cs="Times New Roman"/>
                <w:sz w:val="24"/>
                <w:szCs w:val="24"/>
              </w:rPr>
              <w:t>reasoning</w:t>
            </w:r>
            <w:r w:rsidR="00D0772B" w:rsidRPr="00CD6E81">
              <w:rPr>
                <w:rFonts w:ascii="Times New Roman" w:hAnsi="Times New Roman" w:cs="Times New Roman"/>
                <w:sz w:val="24"/>
                <w:szCs w:val="24"/>
              </w:rPr>
              <w:t xml:space="preserve">: </w:t>
            </w:r>
            <w:r w:rsidR="00164F71" w:rsidRPr="00CD6E81">
              <w:rPr>
                <w:rFonts w:ascii="Times New Roman" w:hAnsi="Times New Roman" w:cs="Times New Roman"/>
                <w:sz w:val="24"/>
                <w:szCs w:val="24"/>
              </w:rPr>
              <w:t xml:space="preserve"> </w:t>
            </w:r>
            <w:del w:id="13" w:author="Author">
              <w:r w:rsidR="00DE5C3F" w:rsidRPr="00CD6E81" w:rsidDel="00EA6250">
                <w:rPr>
                  <w:rFonts w:ascii="Times New Roman" w:hAnsi="Times New Roman" w:cs="Times New Roman"/>
                  <w:sz w:val="24"/>
                  <w:szCs w:val="24"/>
                </w:rPr>
                <w:delText xml:space="preserve"> </w:delText>
              </w:r>
            </w:del>
          </w:p>
          <w:p w14:paraId="0B6C236E" w14:textId="6227371E" w:rsidR="004F02F1" w:rsidRPr="00CD6E81" w:rsidRDefault="004F02F1" w:rsidP="00EA625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E97D786" w14:textId="68F5A974"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On July 14, 2016, FCC published a Report and Order and Further Notice of Proposed Rulemaking (FCC 16-89) [</w:t>
            </w:r>
            <w:hyperlink r:id="rId14" w:history="1">
              <w:r w:rsidRPr="00CD6E81">
                <w:rPr>
                  <w:rStyle w:val="Hyperlink"/>
                  <w:rFonts w:ascii="Times New Roman" w:hAnsi="Times New Roman" w:cs="Times New Roman"/>
                  <w:sz w:val="24"/>
                  <w:szCs w:val="24"/>
                </w:rPr>
                <w:t>https://apps.fcc.gov/edocs_public/attachmatch/FCC-16-89A1.pdf</w:t>
              </w:r>
            </w:hyperlink>
            <w:r w:rsidRPr="00CD6E81">
              <w:rPr>
                <w:rFonts w:ascii="Times New Roman" w:hAnsi="Times New Roman" w:cs="Times New Roman"/>
                <w:sz w:val="24"/>
                <w:szCs w:val="24"/>
              </w:rPr>
              <w:t xml:space="preserve"> ] to adopt 64-71 GHz band for </w:t>
            </w:r>
            <w:r w:rsidR="002833E4" w:rsidRPr="00CD6E81">
              <w:rPr>
                <w:rFonts w:ascii="Times New Roman" w:hAnsi="Times New Roman" w:cs="Times New Roman"/>
                <w:sz w:val="24"/>
                <w:szCs w:val="24"/>
              </w:rPr>
              <w:t xml:space="preserve">unlicensed </w:t>
            </w:r>
            <w:r w:rsidRPr="00CD6E81">
              <w:rPr>
                <w:rFonts w:ascii="Times New Roman" w:hAnsi="Times New Roman" w:cs="Times New Roman"/>
                <w:sz w:val="24"/>
                <w:szCs w:val="24"/>
              </w:rPr>
              <w:t xml:space="preserve">operation. </w:t>
            </w:r>
          </w:p>
          <w:p w14:paraId="32342219"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January 2018, the ITU-R published Recommendation M.2003-2 [</w:t>
            </w:r>
            <w:hyperlink r:id="rId15" w:history="1">
              <w:r w:rsidRPr="00CD6E81">
                <w:rPr>
                  <w:rStyle w:val="Hyperlink"/>
                  <w:rFonts w:ascii="Times New Roman" w:hAnsi="Times New Roman" w:cs="Times New Roman"/>
                  <w:sz w:val="24"/>
                  <w:szCs w:val="24"/>
                </w:rPr>
                <w:t>https://www.itu.int/rec/R-REC-M.2003-2-201801-I/en</w:t>
              </w:r>
            </w:hyperlink>
            <w:r w:rsidRPr="00CD6E81">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February 2018, the Radio Spectrum Policy Group of the European Union (RSPG) published their Second Opinion on 5G [</w:t>
            </w:r>
            <w:hyperlink r:id="rId16" w:history="1">
              <w:r w:rsidRPr="00CD6E81">
                <w:rPr>
                  <w:rStyle w:val="Hyperlink"/>
                  <w:rFonts w:ascii="Times New Roman" w:hAnsi="Times New Roman" w:cs="Times New Roman"/>
                  <w:sz w:val="24"/>
                  <w:szCs w:val="24"/>
                </w:rPr>
                <w:t>http://rspg-spectrum.eu/2018/02/</w:t>
              </w:r>
            </w:hyperlink>
            <w:r w:rsidRPr="00CD6E81">
              <w:rPr>
                <w:rFonts w:ascii="Times New Roman" w:hAnsi="Times New Roman" w:cs="Times New Roman"/>
                <w:sz w:val="24"/>
                <w:szCs w:val="24"/>
              </w:rPr>
              <w:t>] in which they recommended making this band available on a general authorized access basis.</w:t>
            </w:r>
          </w:p>
          <w:p w14:paraId="38E14EB3" w14:textId="309FD04D"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We believe that a wide variety of 5G services and use-cases will be deployed in this band globally without the need for an IMT identification. Wi-Fi</w:t>
            </w:r>
            <w:ins w:id="14" w:author="Author">
              <w:r w:rsidR="00260C5C">
                <w:rPr>
                  <w:rFonts w:ascii="Times New Roman" w:hAnsi="Times New Roman" w:cs="Times New Roman"/>
                  <w:sz w:val="24"/>
                  <w:szCs w:val="24"/>
                </w:rPr>
                <w:t>®</w:t>
              </w:r>
              <w:r w:rsidR="00260C5C">
                <w:rPr>
                  <w:rStyle w:val="FootnoteReference"/>
                  <w:rFonts w:ascii="Times New Roman" w:hAnsi="Times New Roman" w:cs="Times New Roman"/>
                  <w:sz w:val="24"/>
                  <w:szCs w:val="24"/>
                </w:rPr>
                <w:footnoteReference w:id="2"/>
              </w:r>
            </w:ins>
            <w:r w:rsidRPr="00CD6E81">
              <w:rPr>
                <w:rFonts w:ascii="Times New Roman" w:hAnsi="Times New Roman" w:cs="Times New Roman"/>
                <w:sz w:val="24"/>
                <w:szCs w:val="24"/>
              </w:rPr>
              <w:t xml:space="preserve"> plays an important role in and is an integral part of 5G driven by new technologies </w:t>
            </w:r>
            <w:r w:rsidR="00306FE2" w:rsidRPr="00CD6E81">
              <w:rPr>
                <w:rFonts w:ascii="Times New Roman" w:hAnsi="Times New Roman" w:cs="Times New Roman"/>
                <w:sz w:val="24"/>
                <w:szCs w:val="24"/>
              </w:rPr>
              <w:t xml:space="preserve">not only in the sub-6 GHz spectrum </w:t>
            </w:r>
            <w:r w:rsidRPr="00CD6E81">
              <w:rPr>
                <w:rFonts w:ascii="Times New Roman" w:hAnsi="Times New Roman" w:cs="Times New Roman"/>
                <w:sz w:val="24"/>
                <w:szCs w:val="24"/>
              </w:rPr>
              <w:lastRenderedPageBreak/>
              <w:t xml:space="preserve">such as </w:t>
            </w:r>
            <w:hyperlink r:id="rId17" w:history="1">
              <w:r w:rsidRPr="00CD6E81">
                <w:rPr>
                  <w:rStyle w:val="Hyperlink"/>
                  <w:rFonts w:ascii="Times New Roman" w:hAnsi="Times New Roman" w:cs="Times New Roman"/>
                  <w:sz w:val="24"/>
                  <w:szCs w:val="24"/>
                </w:rPr>
                <w:t>IEEE P802.11ax</w:t>
              </w:r>
            </w:hyperlink>
            <w:r w:rsidR="00306FE2" w:rsidRPr="00CD6E81">
              <w:rPr>
                <w:rStyle w:val="Hyperlink"/>
                <w:rFonts w:ascii="Times New Roman" w:hAnsi="Times New Roman" w:cs="Times New Roman"/>
                <w:color w:val="auto"/>
                <w:sz w:val="24"/>
                <w:szCs w:val="24"/>
              </w:rPr>
              <w:t xml:space="preserve"> </w:t>
            </w:r>
            <w:r w:rsidR="00306FE2" w:rsidRPr="00CD6E81">
              <w:rPr>
                <w:rFonts w:ascii="Times New Roman" w:hAnsi="Times New Roman" w:cs="Times New Roman"/>
                <w:sz w:val="24"/>
                <w:szCs w:val="24"/>
              </w:rPr>
              <w:t>and</w:t>
            </w:r>
            <w:r w:rsidRPr="00CD6E81">
              <w:rPr>
                <w:rFonts w:ascii="Times New Roman" w:hAnsi="Times New Roman" w:cs="Times New Roman"/>
                <w:sz w:val="24"/>
                <w:szCs w:val="24"/>
              </w:rPr>
              <w:t xml:space="preserve"> </w:t>
            </w:r>
            <w:hyperlink r:id="rId18" w:history="1">
              <w:r w:rsidRPr="00CD6E81">
                <w:rPr>
                  <w:rStyle w:val="Hyperlink"/>
                  <w:rFonts w:ascii="Times New Roman" w:hAnsi="Times New Roman" w:cs="Times New Roman"/>
                  <w:sz w:val="24"/>
                  <w:szCs w:val="24"/>
                </w:rPr>
                <w:t>IEEE P802.11be</w:t>
              </w:r>
            </w:hyperlink>
            <w:r w:rsidRPr="00CD6E81">
              <w:rPr>
                <w:rFonts w:ascii="Times New Roman" w:hAnsi="Times New Roman" w:cs="Times New Roman"/>
                <w:sz w:val="24"/>
                <w:szCs w:val="24"/>
              </w:rPr>
              <w:t>,</w:t>
            </w:r>
            <w:r w:rsidR="00306FE2" w:rsidRPr="00CD6E81">
              <w:rPr>
                <w:rFonts w:ascii="Times New Roman" w:hAnsi="Times New Roman" w:cs="Times New Roman"/>
                <w:sz w:val="24"/>
                <w:szCs w:val="24"/>
              </w:rPr>
              <w:t xml:space="preserve"> but also in the </w:t>
            </w:r>
            <w:proofErr w:type="spellStart"/>
            <w:r w:rsidR="00306FE2" w:rsidRPr="00CD6E81">
              <w:rPr>
                <w:rFonts w:ascii="Times New Roman" w:hAnsi="Times New Roman" w:cs="Times New Roman"/>
                <w:sz w:val="24"/>
                <w:szCs w:val="24"/>
              </w:rPr>
              <w:t>mmWave</w:t>
            </w:r>
            <w:proofErr w:type="spellEnd"/>
            <w:r w:rsidR="00306FE2" w:rsidRPr="00CD6E81">
              <w:rPr>
                <w:rFonts w:ascii="Times New Roman" w:hAnsi="Times New Roman" w:cs="Times New Roman"/>
                <w:sz w:val="24"/>
                <w:szCs w:val="24"/>
              </w:rPr>
              <w:t xml:space="preserve"> spectrum such as</w:t>
            </w:r>
            <w:r w:rsidRPr="00CD6E81">
              <w:rPr>
                <w:rFonts w:ascii="Times New Roman" w:hAnsi="Times New Roman" w:cs="Times New Roman"/>
                <w:sz w:val="24"/>
                <w:szCs w:val="24"/>
              </w:rPr>
              <w:t xml:space="preserve"> </w:t>
            </w:r>
            <w:hyperlink r:id="rId19" w:history="1">
              <w:r w:rsidRPr="00CD6E81">
                <w:rPr>
                  <w:rStyle w:val="Hyperlink"/>
                  <w:rFonts w:ascii="Times New Roman" w:hAnsi="Times New Roman" w:cs="Times New Roman"/>
                  <w:sz w:val="24"/>
                  <w:szCs w:val="24"/>
                </w:rPr>
                <w:t>IEEE Std 802.11ad</w:t>
              </w:r>
            </w:hyperlink>
            <w:r w:rsidR="003F0034" w:rsidRPr="00CD6E81">
              <w:rPr>
                <w:rStyle w:val="Hyperlink"/>
                <w:rFonts w:ascii="Times New Roman" w:hAnsi="Times New Roman" w:cs="Times New Roman"/>
                <w:sz w:val="24"/>
                <w:szCs w:val="24"/>
              </w:rPr>
              <w:t>,</w:t>
            </w:r>
            <w:r w:rsidRPr="00CD6E81">
              <w:rPr>
                <w:rFonts w:ascii="Times New Roman" w:hAnsi="Times New Roman" w:cs="Times New Roman"/>
                <w:sz w:val="24"/>
                <w:szCs w:val="24"/>
              </w:rPr>
              <w:t xml:space="preserve"> </w:t>
            </w:r>
            <w:hyperlink r:id="rId20" w:history="1">
              <w:r w:rsidRPr="00CD6E81">
                <w:rPr>
                  <w:rStyle w:val="Hyperlink"/>
                  <w:rFonts w:ascii="Times New Roman" w:hAnsi="Times New Roman" w:cs="Times New Roman"/>
                  <w:sz w:val="24"/>
                  <w:szCs w:val="24"/>
                </w:rPr>
                <w:t>IEEE P802.11ay</w:t>
              </w:r>
            </w:hyperlink>
            <w:r w:rsidR="003F0034" w:rsidRPr="00CD6E81">
              <w:rPr>
                <w:rStyle w:val="Hyperlink"/>
                <w:rFonts w:ascii="Times New Roman" w:hAnsi="Times New Roman" w:cs="Times New Roman"/>
                <w:sz w:val="24"/>
                <w:szCs w:val="24"/>
              </w:rPr>
              <w:t xml:space="preserve"> and IEEE Std 802.15.3</w:t>
            </w:r>
            <w:r w:rsidRPr="00CD6E81">
              <w:rPr>
                <w:rFonts w:ascii="Times New Roman" w:hAnsi="Times New Roman" w:cs="Times New Roman"/>
                <w:sz w:val="24"/>
                <w:szCs w:val="24"/>
              </w:rPr>
              <w:t>. In fact, IMT identification could bar some key 5G technologies from operating in this band.</w:t>
            </w:r>
          </w:p>
          <w:p w14:paraId="006B4771" w14:textId="5B347FA1" w:rsidR="002B4A63" w:rsidRPr="00CD6E81"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IEEE 802 recommends supporting CPM-19 Report Method J1 (Section 2/1.13/4.10.1)</w:t>
            </w:r>
            <w:r w:rsidR="00352138" w:rsidRPr="00CD6E81">
              <w:rPr>
                <w:rFonts w:ascii="Times New Roman" w:hAnsi="Times New Roman" w:cs="Times New Roman"/>
                <w:sz w:val="24"/>
                <w:szCs w:val="24"/>
              </w:rPr>
              <w:t xml:space="preserve"> and would like to respectfully request </w:t>
            </w:r>
            <w:r w:rsidR="00A134AC" w:rsidRPr="00CD6E81">
              <w:rPr>
                <w:rFonts w:ascii="Times New Roman" w:hAnsi="Times New Roman" w:cs="Times New Roman"/>
                <w:sz w:val="24"/>
                <w:szCs w:val="24"/>
              </w:rPr>
              <w:t>MCMC</w:t>
            </w:r>
            <w:r w:rsidR="00352138" w:rsidRPr="00CD6E81">
              <w:rPr>
                <w:rFonts w:ascii="Times New Roman" w:hAnsi="Times New Roman" w:cs="Times New Roman"/>
                <w:sz w:val="24"/>
                <w:szCs w:val="24"/>
              </w:rPr>
              <w:t xml:space="preserve"> to do the same</w:t>
            </w:r>
            <w:r w:rsidRPr="00CD6E81">
              <w:rPr>
                <w:rFonts w:ascii="Times New Roman" w:hAnsi="Times New Roman" w:cs="Times New Roman"/>
                <w:sz w:val="24"/>
                <w:szCs w:val="24"/>
              </w:rPr>
              <w:t>.</w:t>
            </w:r>
          </w:p>
        </w:tc>
      </w:tr>
      <w:tr w:rsidR="002B4A63" w:rsidRPr="00CD6E81"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6.</w:t>
            </w:r>
          </w:p>
          <w:p w14:paraId="4935B495"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16"/>
            <w:r w:rsidRPr="00CD6E81">
              <w:rPr>
                <w:rFonts w:ascii="Times New Roman" w:hAnsi="Times New Roman" w:cs="Times New Roman"/>
                <w:color w:val="595959" w:themeColor="text1" w:themeTint="A6"/>
                <w:sz w:val="24"/>
                <w:szCs w:val="24"/>
              </w:rPr>
              <w:t>16</w:t>
            </w:r>
            <w:commentRangeEnd w:id="16"/>
            <w:r w:rsidR="007E4549" w:rsidRPr="00CD6E81">
              <w:rPr>
                <w:rStyle w:val="CommentReference"/>
                <w:rFonts w:ascii="Times New Roman" w:eastAsia="BatangChe" w:hAnsi="Times New Roman" w:cs="Times New Roman"/>
                <w:sz w:val="24"/>
                <w:szCs w:val="24"/>
              </w:rPr>
              <w:commentReference w:id="1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CD6E81">
              <w:rPr>
                <w:rFonts w:ascii="Times New Roman" w:hAnsi="Times New Roman" w:cs="Times New Roman"/>
                <w:sz w:val="24"/>
                <w:szCs w:val="24"/>
              </w:rPr>
              <w:t>the vast majority of</w:t>
            </w:r>
            <w:proofErr w:type="gramEnd"/>
            <w:r w:rsidRPr="00CD6E81">
              <w:rPr>
                <w:rFonts w:ascii="Times New Roman" w:hAnsi="Times New Roman" w:cs="Times New Roman"/>
                <w:sz w:val="24"/>
                <w:szCs w:val="24"/>
              </w:rPr>
              <w:t xml:space="preserve"> wireless internet traffic and is essential for commercial services, education, communications and social interactions, creating industries and providing jobs and economic growth around the world.</w:t>
            </w:r>
          </w:p>
          <w:p w14:paraId="1EB4428D" w14:textId="4953F931" w:rsidR="00BB70E8"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ins w:id="17" w:author="Author"/>
                <w:rFonts w:ascii="Times New Roman" w:hAnsi="Times New Roman" w:cs="Times New Roman"/>
                <w:sz w:val="24"/>
                <w:szCs w:val="24"/>
              </w:rPr>
            </w:pPr>
            <w:r w:rsidRPr="00CD6E81">
              <w:rPr>
                <w:rFonts w:ascii="Times New Roman" w:hAnsi="Times New Roman" w:cs="Times New Roman"/>
                <w:sz w:val="24"/>
                <w:szCs w:val="24"/>
              </w:rPr>
              <w:t xml:space="preserve">IEEE 802 recommends that any regulatory action should not disadvantage any IEEE 802 standard or add </w:t>
            </w:r>
            <w:r w:rsidR="009848E0" w:rsidRPr="00CD6E81">
              <w:rPr>
                <w:rFonts w:ascii="Times New Roman" w:hAnsi="Times New Roman" w:cs="Times New Roman"/>
                <w:sz w:val="24"/>
                <w:szCs w:val="24"/>
              </w:rPr>
              <w:t xml:space="preserve">further </w:t>
            </w:r>
            <w:r w:rsidRPr="00CD6E81">
              <w:rPr>
                <w:rFonts w:ascii="Times New Roman" w:hAnsi="Times New Roman" w:cs="Times New Roman"/>
                <w:sz w:val="24"/>
                <w:szCs w:val="24"/>
              </w:rPr>
              <w:t xml:space="preserve">regulatory burden for </w:t>
            </w:r>
            <w:ins w:id="18" w:author="Author">
              <w:r w:rsidR="00930129" w:rsidRPr="00CD6E81">
                <w:rPr>
                  <w:rFonts w:ascii="Times New Roman" w:hAnsi="Times New Roman" w:cs="Times New Roman"/>
                  <w:sz w:val="24"/>
                  <w:szCs w:val="24"/>
                </w:rPr>
                <w:t>their</w:t>
              </w:r>
            </w:ins>
            <w:del w:id="19" w:author="Author">
              <w:r w:rsidRPr="00CD6E81" w:rsidDel="00930129">
                <w:rPr>
                  <w:rFonts w:ascii="Times New Roman" w:hAnsi="Times New Roman" w:cs="Times New Roman"/>
                  <w:sz w:val="24"/>
                  <w:szCs w:val="24"/>
                </w:rPr>
                <w:delText>its</w:delText>
              </w:r>
            </w:del>
            <w:r w:rsidRPr="00CD6E81">
              <w:rPr>
                <w:rFonts w:ascii="Times New Roman" w:hAnsi="Times New Roman" w:cs="Times New Roman"/>
                <w:sz w:val="24"/>
                <w:szCs w:val="24"/>
              </w:rPr>
              <w:t xml:space="preserve"> use </w:t>
            </w:r>
            <w:r w:rsidR="009848E0" w:rsidRPr="00CD6E81">
              <w:rPr>
                <w:rFonts w:ascii="Times New Roman" w:hAnsi="Times New Roman" w:cs="Times New Roman"/>
                <w:sz w:val="24"/>
                <w:szCs w:val="24"/>
              </w:rPr>
              <w:t xml:space="preserve">in </w:t>
            </w:r>
            <w:r w:rsidRPr="00CD6E81">
              <w:rPr>
                <w:rFonts w:ascii="Times New Roman" w:hAnsi="Times New Roman" w:cs="Times New Roman"/>
                <w:sz w:val="24"/>
                <w:szCs w:val="24"/>
              </w:rPr>
              <w:t xml:space="preserve">the 5 GHz bands. </w:t>
            </w:r>
            <w:r w:rsidR="009848E0" w:rsidRPr="00CD6E81">
              <w:rPr>
                <w:rFonts w:ascii="Times New Roman" w:hAnsi="Times New Roman" w:cs="Times New Roman"/>
                <w:sz w:val="24"/>
                <w:szCs w:val="24"/>
              </w:rPr>
              <w:t>Specifically</w:t>
            </w:r>
            <w:r w:rsidR="0081189C" w:rsidRPr="00CD6E81">
              <w:rPr>
                <w:rFonts w:ascii="Times New Roman" w:hAnsi="Times New Roman" w:cs="Times New Roman"/>
                <w:sz w:val="24"/>
                <w:szCs w:val="24"/>
              </w:rPr>
              <w:t>,</w:t>
            </w:r>
            <w:r w:rsidR="009848E0" w:rsidRPr="00CD6E81">
              <w:rPr>
                <w:rFonts w:ascii="Times New Roman" w:hAnsi="Times New Roman" w:cs="Times New Roman"/>
                <w:sz w:val="24"/>
                <w:szCs w:val="24"/>
              </w:rPr>
              <w:t xml:space="preserve"> we strongly recommend </w:t>
            </w:r>
            <w:del w:id="20" w:author="Author">
              <w:r w:rsidR="009848E0" w:rsidRPr="00CD6E81" w:rsidDel="00164E23">
                <w:rPr>
                  <w:rFonts w:ascii="Times New Roman" w:hAnsi="Times New Roman" w:cs="Times New Roman"/>
                  <w:sz w:val="24"/>
                  <w:szCs w:val="24"/>
                </w:rPr>
                <w:delText>to refrain</w:delText>
              </w:r>
            </w:del>
            <w:ins w:id="21" w:author="Author">
              <w:r w:rsidR="00164E23" w:rsidRPr="00CD6E81">
                <w:rPr>
                  <w:rFonts w:ascii="Times New Roman" w:hAnsi="Times New Roman" w:cs="Times New Roman"/>
                  <w:sz w:val="24"/>
                  <w:szCs w:val="24"/>
                </w:rPr>
                <w:t>refraining</w:t>
              </w:r>
            </w:ins>
            <w:r w:rsidR="009848E0" w:rsidRPr="00CD6E81">
              <w:rPr>
                <w:rFonts w:ascii="Times New Roman" w:hAnsi="Times New Roman" w:cs="Times New Roman"/>
                <w:sz w:val="24"/>
                <w:szCs w:val="24"/>
              </w:rPr>
              <w:t xml:space="preserve"> from imposing additional regulatory constraints</w:t>
            </w:r>
            <w:ins w:id="22" w:author="Author">
              <w:r w:rsidR="00930129" w:rsidRPr="00CD6E81">
                <w:rPr>
                  <w:rFonts w:ascii="Times New Roman" w:hAnsi="Times New Roman" w:cs="Times New Roman"/>
                  <w:sz w:val="24"/>
                  <w:szCs w:val="24"/>
                </w:rPr>
                <w:t xml:space="preserve"> such as DFS, transmit power, and indoor restrictions</w:t>
              </w:r>
            </w:ins>
            <w:r w:rsidR="009848E0" w:rsidRPr="00CD6E81">
              <w:rPr>
                <w:rFonts w:ascii="Times New Roman" w:hAnsi="Times New Roman" w:cs="Times New Roman"/>
                <w:sz w:val="24"/>
                <w:szCs w:val="24"/>
              </w:rPr>
              <w:t xml:space="preserve"> in the 5725-5850</w:t>
            </w:r>
            <w:ins w:id="23" w:author="Author">
              <w:r w:rsidR="00930129" w:rsidRPr="00CD6E81">
                <w:rPr>
                  <w:rFonts w:ascii="Times New Roman" w:hAnsi="Times New Roman" w:cs="Times New Roman"/>
                  <w:sz w:val="24"/>
                  <w:szCs w:val="24"/>
                </w:rPr>
                <w:t xml:space="preserve"> </w:t>
              </w:r>
            </w:ins>
            <w:r w:rsidR="009848E0" w:rsidRPr="00CD6E81">
              <w:rPr>
                <w:rFonts w:ascii="Times New Roman" w:hAnsi="Times New Roman" w:cs="Times New Roman"/>
                <w:sz w:val="24"/>
                <w:szCs w:val="24"/>
              </w:rPr>
              <w:t>MHz band</w:t>
            </w:r>
            <w:ins w:id="24" w:author="Author">
              <w:r w:rsidR="00930129" w:rsidRPr="00CD6E81">
                <w:rPr>
                  <w:rFonts w:ascii="Times New Roman" w:hAnsi="Times New Roman" w:cs="Times New Roman"/>
                  <w:sz w:val="24"/>
                  <w:szCs w:val="24"/>
                </w:rPr>
                <w:t>.</w:t>
              </w:r>
            </w:ins>
            <w:r w:rsidR="009848E0" w:rsidRPr="00CD6E81">
              <w:rPr>
                <w:rFonts w:ascii="Times New Roman" w:hAnsi="Times New Roman" w:cs="Times New Roman"/>
                <w:sz w:val="24"/>
                <w:szCs w:val="24"/>
              </w:rPr>
              <w:t xml:space="preserve"> </w:t>
            </w:r>
            <w:del w:id="25" w:author="Author">
              <w:r w:rsidRPr="00CD6E81" w:rsidDel="00930129">
                <w:rPr>
                  <w:rFonts w:ascii="Times New Roman" w:hAnsi="Times New Roman" w:cs="Times New Roman"/>
                  <w:sz w:val="24"/>
                  <w:szCs w:val="24"/>
                </w:rPr>
                <w:delText xml:space="preserve">such as DFS, </w:delText>
              </w:r>
              <w:r w:rsidRPr="00CD6E81" w:rsidDel="00930129">
                <w:rPr>
                  <w:rFonts w:ascii="Times New Roman" w:hAnsi="Times New Roman" w:cs="Times New Roman"/>
                  <w:strike/>
                  <w:color w:val="FF0000"/>
                  <w:sz w:val="24"/>
                  <w:szCs w:val="24"/>
                </w:rPr>
                <w:delText>Tx</w:delText>
              </w:r>
              <w:r w:rsidR="00AE42A5" w:rsidRPr="00CD6E81" w:rsidDel="00930129">
                <w:rPr>
                  <w:rFonts w:ascii="Times New Roman" w:hAnsi="Times New Roman" w:cs="Times New Roman"/>
                  <w:color w:val="FF0000"/>
                  <w:sz w:val="24"/>
                  <w:szCs w:val="24"/>
                </w:rPr>
                <w:delText>transmit</w:delText>
              </w:r>
              <w:r w:rsidRPr="00CD6E81" w:rsidDel="00930129">
                <w:rPr>
                  <w:rFonts w:ascii="Times New Roman" w:hAnsi="Times New Roman" w:cs="Times New Roman"/>
                  <w:color w:val="FF0000"/>
                  <w:sz w:val="24"/>
                  <w:szCs w:val="24"/>
                </w:rPr>
                <w:delText xml:space="preserve"> </w:delText>
              </w:r>
              <w:r w:rsidR="00AE42A5" w:rsidRPr="00CD6E81" w:rsidDel="00930129">
                <w:rPr>
                  <w:rFonts w:ascii="Times New Roman" w:hAnsi="Times New Roman" w:cs="Times New Roman"/>
                  <w:color w:val="FF0000"/>
                  <w:sz w:val="24"/>
                  <w:szCs w:val="24"/>
                </w:rPr>
                <w:delText>p</w:delText>
              </w:r>
              <w:r w:rsidRPr="00CD6E81" w:rsidDel="00930129">
                <w:rPr>
                  <w:rFonts w:ascii="Times New Roman" w:hAnsi="Times New Roman" w:cs="Times New Roman"/>
                  <w:sz w:val="24"/>
                  <w:szCs w:val="24"/>
                </w:rPr>
                <w:delText>ower restriction</w:delText>
              </w:r>
              <w:r w:rsidR="009848E0" w:rsidRPr="00CD6E81" w:rsidDel="00930129">
                <w:rPr>
                  <w:rFonts w:ascii="Times New Roman" w:hAnsi="Times New Roman" w:cs="Times New Roman"/>
                  <w:sz w:val="24"/>
                  <w:szCs w:val="24"/>
                </w:rPr>
                <w:delText>s,</w:delText>
              </w:r>
              <w:r w:rsidRPr="00CD6E81" w:rsidDel="00930129">
                <w:rPr>
                  <w:rFonts w:ascii="Times New Roman" w:hAnsi="Times New Roman" w:cs="Times New Roman"/>
                  <w:sz w:val="24"/>
                  <w:szCs w:val="24"/>
                </w:rPr>
                <w:delText xml:space="preserve"> or </w:delText>
              </w:r>
              <w:r w:rsidR="00AE42A5" w:rsidRPr="00CD6E81" w:rsidDel="00930129">
                <w:rPr>
                  <w:rFonts w:ascii="Times New Roman" w:hAnsi="Times New Roman" w:cs="Times New Roman"/>
                  <w:color w:val="FF0000"/>
                  <w:sz w:val="24"/>
                  <w:szCs w:val="24"/>
                </w:rPr>
                <w:delText>i</w:delText>
              </w:r>
              <w:r w:rsidRPr="00CD6E81" w:rsidDel="00930129">
                <w:rPr>
                  <w:rFonts w:ascii="Times New Roman" w:hAnsi="Times New Roman" w:cs="Times New Roman"/>
                  <w:sz w:val="24"/>
                  <w:szCs w:val="24"/>
                </w:rPr>
                <w:delText>ndoor restrictions.</w:delText>
              </w:r>
            </w:del>
            <w:r w:rsidRPr="00CD6E81">
              <w:rPr>
                <w:rFonts w:ascii="Times New Roman" w:hAnsi="Times New Roman" w:cs="Times New Roman"/>
                <w:sz w:val="24"/>
                <w:szCs w:val="24"/>
              </w:rPr>
              <w:t xml:space="preserve"> </w:t>
            </w:r>
          </w:p>
          <w:p w14:paraId="234D3299" w14:textId="7923D634" w:rsidR="002B4A63"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6AF">
              <w:rPr>
                <w:rFonts w:ascii="Times New Roman" w:hAnsi="Times New Roman" w:cs="Times New Roman"/>
                <w:sz w:val="24"/>
                <w:szCs w:val="24"/>
              </w:rPr>
              <w:t>Moreover,</w:t>
            </w:r>
            <w:r w:rsidR="00D018E2" w:rsidRPr="004836AF">
              <w:rPr>
                <w:rFonts w:ascii="Times New Roman" w:hAnsi="Times New Roman" w:cs="Times New Roman"/>
                <w:sz w:val="24"/>
                <w:szCs w:val="24"/>
              </w:rPr>
              <w:t xml:space="preserve"> while</w:t>
            </w:r>
            <w:r w:rsidRPr="004836AF">
              <w:rPr>
                <w:rFonts w:ascii="Times New Roman" w:hAnsi="Times New Roman" w:cs="Times New Roman"/>
                <w:sz w:val="24"/>
                <w:szCs w:val="24"/>
              </w:rPr>
              <w:t xml:space="preserve"> IEEE 802 </w:t>
            </w:r>
            <w:r w:rsidR="00D018E2" w:rsidRPr="004836AF">
              <w:rPr>
                <w:rFonts w:ascii="Times New Roman" w:hAnsi="Times New Roman" w:cs="Times New Roman"/>
                <w:sz w:val="24"/>
                <w:szCs w:val="24"/>
              </w:rPr>
              <w:t xml:space="preserve">appreciates MCMC’s </w:t>
            </w:r>
            <w:ins w:id="26" w:author="Author">
              <w:r w:rsidR="00BB70E8" w:rsidRPr="004836AF">
                <w:rPr>
                  <w:rFonts w:ascii="Times New Roman" w:hAnsi="Times New Roman" w:cs="Times New Roman"/>
                  <w:sz w:val="24"/>
                  <w:szCs w:val="24"/>
                </w:rPr>
                <w:t xml:space="preserve">position </w:t>
              </w:r>
            </w:ins>
            <w:del w:id="27" w:author="Author">
              <w:r w:rsidR="00D018E2" w:rsidRPr="004836AF" w:rsidDel="00BB70E8">
                <w:rPr>
                  <w:rFonts w:ascii="Times New Roman" w:hAnsi="Times New Roman" w:cs="Times New Roman"/>
                  <w:sz w:val="24"/>
                  <w:szCs w:val="24"/>
                </w:rPr>
                <w:delText xml:space="preserve">support </w:delText>
              </w:r>
            </w:del>
            <w:r w:rsidR="00D018E2" w:rsidRPr="004836AF">
              <w:rPr>
                <w:rFonts w:ascii="Times New Roman" w:hAnsi="Times New Roman" w:cs="Times New Roman"/>
                <w:sz w:val="24"/>
                <w:szCs w:val="24"/>
              </w:rPr>
              <w:t xml:space="preserve">to </w:t>
            </w:r>
            <w:ins w:id="28" w:author="Author">
              <w:r w:rsidR="00D0170A" w:rsidRPr="004836AF">
                <w:rPr>
                  <w:rFonts w:ascii="Times New Roman" w:hAnsi="Times New Roman" w:cs="Times New Roman"/>
                  <w:sz w:val="24"/>
                  <w:szCs w:val="24"/>
                </w:rPr>
                <w:t>support</w:t>
              </w:r>
            </w:ins>
            <w:del w:id="29" w:author="Author">
              <w:r w:rsidR="00D018E2" w:rsidRPr="004836AF" w:rsidDel="00D0170A">
                <w:rPr>
                  <w:rFonts w:ascii="Times New Roman" w:hAnsi="Times New Roman" w:cs="Times New Roman"/>
                  <w:sz w:val="24"/>
                  <w:szCs w:val="24"/>
                </w:rPr>
                <w:delText>allow</w:delText>
              </w:r>
            </w:del>
            <w:r w:rsidR="00D018E2" w:rsidRPr="004836AF">
              <w:rPr>
                <w:rFonts w:ascii="Times New Roman" w:hAnsi="Times New Roman" w:cs="Times New Roman"/>
                <w:sz w:val="24"/>
                <w:szCs w:val="24"/>
              </w:rPr>
              <w:t xml:space="preserve"> outdoor operation in the 5150-5250</w:t>
            </w:r>
            <w:ins w:id="30" w:author="Author">
              <w:r w:rsidR="00BB70E8" w:rsidRPr="004836AF">
                <w:rPr>
                  <w:rFonts w:ascii="Times New Roman" w:hAnsi="Times New Roman" w:cs="Times New Roman"/>
                  <w:sz w:val="24"/>
                  <w:szCs w:val="24"/>
                </w:rPr>
                <w:t xml:space="preserve"> </w:t>
              </w:r>
            </w:ins>
            <w:r w:rsidR="00D018E2" w:rsidRPr="004836AF">
              <w:rPr>
                <w:rFonts w:ascii="Times New Roman" w:hAnsi="Times New Roman" w:cs="Times New Roman"/>
                <w:sz w:val="24"/>
                <w:szCs w:val="24"/>
              </w:rPr>
              <w:t xml:space="preserve">MHz band, </w:t>
            </w:r>
            <w:ins w:id="31" w:author="Author">
              <w:r w:rsidR="00CD6E81" w:rsidRPr="004836AF">
                <w:rPr>
                  <w:rFonts w:ascii="Times New Roman" w:hAnsi="Times New Roman" w:cs="Times New Roman"/>
                  <w:sz w:val="24"/>
                  <w:szCs w:val="24"/>
                </w:rPr>
                <w:t xml:space="preserve">we recommend </w:t>
              </w:r>
              <w:r w:rsidR="00CD6E81" w:rsidRPr="00CD6E81">
                <w:rPr>
                  <w:rFonts w:ascii="Times New Roman" w:hAnsi="Times New Roman" w:cs="Times New Roman"/>
                  <w:sz w:val="24"/>
                  <w:szCs w:val="24"/>
                </w:rPr>
                <w:t>the MCMC to harmonize the technical rules with FCC (</w:t>
              </w:r>
              <w:r w:rsidR="00CD6E81" w:rsidRPr="00CD6E81">
                <w:rPr>
                  <w:rFonts w:ascii="Times New Roman" w:hAnsi="Times New Roman" w:cs="Times New Roman"/>
                  <w:sz w:val="24"/>
                  <w:szCs w:val="24"/>
                </w:rPr>
                <w:fldChar w:fldCharType="begin"/>
              </w:r>
              <w:r w:rsidR="00CD6E81" w:rsidRPr="00CD6E81">
                <w:rPr>
                  <w:rFonts w:ascii="Times New Roman" w:hAnsi="Times New Roman" w:cs="Times New Roman"/>
                  <w:sz w:val="24"/>
                  <w:szCs w:val="24"/>
                </w:rPr>
                <w:instrText xml:space="preserve"> HYPERLINK "https://www.ecfr.gov/cgi-bin/text-idx?SID=808bb81652a75901be6dec4f7cb4d8d6&amp;mc=true&amp;node=se47.1.15_1247&amp;rgn=div8" </w:instrText>
              </w:r>
              <w:r w:rsidR="00CD6E81" w:rsidRPr="00CD6E81">
                <w:rPr>
                  <w:rFonts w:ascii="Times New Roman" w:hAnsi="Times New Roman" w:cs="Times New Roman"/>
                  <w:sz w:val="24"/>
                  <w:szCs w:val="24"/>
                </w:rPr>
                <w:fldChar w:fldCharType="separate"/>
              </w:r>
              <w:r w:rsidR="00CD6E81" w:rsidRPr="00CD6E81">
                <w:rPr>
                  <w:rStyle w:val="Hyperlink"/>
                  <w:rFonts w:ascii="Times New Roman" w:hAnsi="Times New Roman" w:cs="Times New Roman"/>
                  <w:sz w:val="24"/>
                  <w:szCs w:val="24"/>
                </w:rPr>
                <w:t>FCC rule 15.247</w:t>
              </w:r>
              <w:r w:rsidR="00CD6E81" w:rsidRPr="00CD6E81">
                <w:rPr>
                  <w:rFonts w:ascii="Times New Roman" w:hAnsi="Times New Roman" w:cs="Times New Roman"/>
                  <w:sz w:val="24"/>
                  <w:szCs w:val="24"/>
                </w:rPr>
                <w:fldChar w:fldCharType="end"/>
              </w:r>
              <w:r w:rsidR="00CD6E81" w:rsidRPr="00CD6E81">
                <w:rPr>
                  <w:rFonts w:ascii="Times New Roman" w:hAnsi="Times New Roman" w:cs="Times New Roman"/>
                  <w:sz w:val="24"/>
                  <w:szCs w:val="24"/>
                </w:rPr>
                <w:t>) on the transmit power limit for outdoor use of RLAN equipment such as Access</w:t>
              </w:r>
            </w:ins>
            <w:r w:rsidR="00CD6E81">
              <w:rPr>
                <w:rFonts w:ascii="Times New Roman" w:hAnsi="Times New Roman" w:cs="Times New Roman"/>
                <w:sz w:val="24"/>
                <w:szCs w:val="24"/>
              </w:rPr>
              <w:t xml:space="preserve"> </w:t>
            </w:r>
            <w:ins w:id="32" w:author="Author">
              <w:r w:rsidR="00CD6E81" w:rsidRPr="00CD6E81">
                <w:rPr>
                  <w:rFonts w:ascii="Times New Roman" w:hAnsi="Times New Roman" w:cs="Times New Roman"/>
                  <w:sz w:val="24"/>
                  <w:szCs w:val="24"/>
                </w:rPr>
                <w:t>Points and mobile/portable client devices while protecting incumbent</w:t>
              </w:r>
            </w:ins>
            <w:r w:rsidR="00CD6E81">
              <w:rPr>
                <w:rFonts w:ascii="Times New Roman" w:hAnsi="Times New Roman" w:cs="Times New Roman"/>
                <w:sz w:val="24"/>
                <w:szCs w:val="24"/>
              </w:rPr>
              <w:t xml:space="preserve"> </w:t>
            </w:r>
            <w:ins w:id="33" w:author="Author">
              <w:r w:rsidR="00CD6E81" w:rsidRPr="00CD6E81">
                <w:rPr>
                  <w:rFonts w:ascii="Times New Roman" w:hAnsi="Times New Roman" w:cs="Times New Roman"/>
                  <w:sz w:val="24"/>
                  <w:szCs w:val="24"/>
                </w:rPr>
                <w:t>services</w:t>
              </w:r>
              <w:r w:rsidR="00520557">
                <w:rPr>
                  <w:rFonts w:ascii="Times New Roman" w:hAnsi="Times New Roman" w:cs="Times New Roman"/>
                  <w:sz w:val="24"/>
                  <w:szCs w:val="24"/>
                </w:rPr>
                <w:t>.</w:t>
              </w:r>
            </w:ins>
            <w:del w:id="34" w:author="Author">
              <w:r w:rsidR="00D018E2" w:rsidRPr="00CD6E81" w:rsidDel="00CD6E81">
                <w:rPr>
                  <w:rFonts w:ascii="Times New Roman" w:hAnsi="Times New Roman" w:cs="Times New Roman"/>
                  <w:color w:val="FF0000"/>
                  <w:sz w:val="24"/>
                  <w:szCs w:val="24"/>
                </w:rPr>
                <w:delText>we</w:delText>
              </w:r>
            </w:del>
            <w:ins w:id="35" w:author="Author">
              <w:del w:id="36" w:author="Author">
                <w:r w:rsidR="00D0170A" w:rsidRPr="00CD6E81" w:rsidDel="00CD6E81">
                  <w:rPr>
                    <w:rFonts w:ascii="Times New Roman" w:hAnsi="Times New Roman" w:cs="Times New Roman"/>
                    <w:color w:val="FF0000"/>
                    <w:sz w:val="24"/>
                    <w:szCs w:val="24"/>
                  </w:rPr>
                  <w:delText xml:space="preserve"> urge you to also support </w:delText>
                </w:r>
                <w:commentRangeStart w:id="37"/>
                <w:r w:rsidR="00D0170A" w:rsidRPr="00CD6E81" w:rsidDel="00CD6E81">
                  <w:rPr>
                    <w:rFonts w:ascii="Times New Roman" w:hAnsi="Times New Roman" w:cs="Times New Roman"/>
                    <w:color w:val="FF0000"/>
                    <w:sz w:val="24"/>
                    <w:szCs w:val="24"/>
                  </w:rPr>
                  <w:delText xml:space="preserve">higher power limits for </w:delText>
                </w:r>
                <w:r w:rsidR="00B3525E" w:rsidRPr="00CD6E81" w:rsidDel="00CD6E81">
                  <w:rPr>
                    <w:rFonts w:ascii="Times New Roman" w:hAnsi="Times New Roman" w:cs="Times New Roman"/>
                    <w:color w:val="FF0000"/>
                    <w:sz w:val="24"/>
                    <w:szCs w:val="24"/>
                  </w:rPr>
                  <w:delText xml:space="preserve">outdoor use of </w:delText>
                </w:r>
                <w:r w:rsidR="00D0170A" w:rsidRPr="00CD6E81" w:rsidDel="00CD6E81">
                  <w:rPr>
                    <w:rFonts w:ascii="Times New Roman" w:hAnsi="Times New Roman" w:cs="Times New Roman"/>
                    <w:color w:val="FF0000"/>
                    <w:sz w:val="24"/>
                    <w:szCs w:val="24"/>
                  </w:rPr>
                  <w:delText xml:space="preserve">RLAN equipment such as Access Points and mobile/portable client devices </w:delText>
                </w:r>
                <w:r w:rsidR="00B3525E" w:rsidRPr="00CD6E81" w:rsidDel="00CD6E81">
                  <w:rPr>
                    <w:rFonts w:ascii="Times New Roman" w:hAnsi="Times New Roman" w:cs="Times New Roman"/>
                    <w:color w:val="FF0000"/>
                    <w:sz w:val="24"/>
                    <w:szCs w:val="24"/>
                  </w:rPr>
                  <w:delText>while protecting incumbent service</w:delText>
                </w:r>
                <w:r w:rsidR="00384AD5" w:rsidRPr="00CD6E81" w:rsidDel="00CD6E81">
                  <w:rPr>
                    <w:rFonts w:ascii="Times New Roman" w:hAnsi="Times New Roman" w:cs="Times New Roman"/>
                    <w:color w:val="FF0000"/>
                    <w:sz w:val="24"/>
                    <w:szCs w:val="24"/>
                  </w:rPr>
                  <w:delText>s</w:delText>
                </w:r>
                <w:r w:rsidR="00B3525E" w:rsidRPr="00CD6E81" w:rsidDel="00CD6E81">
                  <w:rPr>
                    <w:rFonts w:ascii="Times New Roman" w:hAnsi="Times New Roman" w:cs="Times New Roman"/>
                    <w:color w:val="FF0000"/>
                    <w:sz w:val="24"/>
                    <w:szCs w:val="24"/>
                  </w:rPr>
                  <w:delText xml:space="preserve">. </w:delText>
                </w:r>
                <w:r w:rsidR="000F4CA7" w:rsidRPr="00CD6E81" w:rsidDel="00CD6E81">
                  <w:rPr>
                    <w:rFonts w:ascii="Times New Roman" w:hAnsi="Times New Roman" w:cs="Times New Roman"/>
                    <w:color w:val="FF0000"/>
                    <w:sz w:val="24"/>
                    <w:szCs w:val="24"/>
                  </w:rPr>
                  <w:delText xml:space="preserve">The FCC Report and Order would be the recommended </w:delText>
                </w:r>
                <w:r w:rsidR="00B3525E" w:rsidRPr="00CD6E81" w:rsidDel="00CD6E81">
                  <w:rPr>
                    <w:rFonts w:ascii="Times New Roman" w:hAnsi="Times New Roman" w:cs="Times New Roman"/>
                    <w:color w:val="FF0000"/>
                    <w:sz w:val="24"/>
                    <w:szCs w:val="24"/>
                  </w:rPr>
                  <w:delText>model to propose such technical rules</w:delText>
                </w:r>
              </w:del>
            </w:ins>
            <w:del w:id="38" w:author="Author">
              <w:r w:rsidR="000F4CA7" w:rsidRPr="00CD6E81" w:rsidDel="00520557">
                <w:rPr>
                  <w:rFonts w:ascii="Times New Roman" w:hAnsi="Times New Roman" w:cs="Times New Roman"/>
                  <w:color w:val="FF0000"/>
                  <w:sz w:val="24"/>
                  <w:szCs w:val="24"/>
                </w:rPr>
                <w:delText>.</w:delText>
              </w:r>
            </w:del>
            <w:commentRangeEnd w:id="37"/>
            <w:r w:rsidR="00EA6250" w:rsidRPr="00CD6E81">
              <w:rPr>
                <w:rStyle w:val="CommentReference"/>
                <w:rFonts w:ascii="Times New Roman" w:eastAsia="BatangChe" w:hAnsi="Times New Roman" w:cs="Times New Roman"/>
                <w:sz w:val="24"/>
                <w:szCs w:val="24"/>
              </w:rPr>
              <w:commentReference w:id="37"/>
            </w:r>
            <w:del w:id="39" w:author="Author">
              <w:r w:rsidRPr="00CD6E81" w:rsidDel="00B3525E">
                <w:rPr>
                  <w:rFonts w:ascii="Times New Roman" w:hAnsi="Times New Roman" w:cs="Times New Roman"/>
                  <w:sz w:val="24"/>
                  <w:szCs w:val="24"/>
                </w:rPr>
                <w:delText xml:space="preserve">would like to </w:delText>
              </w:r>
              <w:r w:rsidR="00AF79FA" w:rsidRPr="00CD6E81" w:rsidDel="00B3525E">
                <w:rPr>
                  <w:rFonts w:ascii="Times New Roman" w:hAnsi="Times New Roman" w:cs="Times New Roman"/>
                  <w:sz w:val="24"/>
                  <w:szCs w:val="24"/>
                </w:rPr>
                <w:delText xml:space="preserve">recommend additional flexibility </w:delText>
              </w:r>
              <w:r w:rsidRPr="00CD6E81" w:rsidDel="00B3525E">
                <w:rPr>
                  <w:rFonts w:ascii="Times New Roman" w:hAnsi="Times New Roman" w:cs="Times New Roman"/>
                  <w:sz w:val="24"/>
                  <w:szCs w:val="24"/>
                </w:rPr>
                <w:delText xml:space="preserve">in </w:delText>
              </w:r>
              <w:r w:rsidR="00D018E2" w:rsidRPr="00CD6E81" w:rsidDel="00B3525E">
                <w:rPr>
                  <w:rFonts w:ascii="Times New Roman" w:hAnsi="Times New Roman" w:cs="Times New Roman"/>
                  <w:color w:val="FF0000"/>
                  <w:sz w:val="24"/>
                  <w:szCs w:val="24"/>
                </w:rPr>
                <w:delText>the same</w:delText>
              </w:r>
              <w:r w:rsidRPr="00CD6E81" w:rsidDel="00B3525E">
                <w:rPr>
                  <w:rFonts w:ascii="Times New Roman" w:hAnsi="Times New Roman" w:cs="Times New Roman"/>
                  <w:sz w:val="24"/>
                  <w:szCs w:val="24"/>
                </w:rPr>
                <w:delText xml:space="preserve"> </w:delText>
              </w:r>
              <w:r w:rsidR="00AF79FA" w:rsidRPr="00CD6E81" w:rsidDel="00B3525E">
                <w:rPr>
                  <w:rFonts w:ascii="Times New Roman" w:hAnsi="Times New Roman" w:cs="Times New Roman"/>
                  <w:sz w:val="24"/>
                  <w:szCs w:val="24"/>
                </w:rPr>
                <w:delText xml:space="preserve">band </w:delText>
              </w:r>
              <w:r w:rsidRPr="00CD6E81" w:rsidDel="00B3525E">
                <w:rPr>
                  <w:rFonts w:ascii="Times New Roman" w:hAnsi="Times New Roman" w:cs="Times New Roman"/>
                  <w:sz w:val="24"/>
                  <w:szCs w:val="24"/>
                </w:rPr>
                <w:delText xml:space="preserve">through </w:delText>
              </w:r>
              <w:r w:rsidRPr="00CD6E81" w:rsidDel="00B3525E">
                <w:rPr>
                  <w:rFonts w:ascii="Times New Roman" w:hAnsi="Times New Roman" w:cs="Times New Roman"/>
                  <w:color w:val="FF0000"/>
                  <w:sz w:val="24"/>
                  <w:szCs w:val="24"/>
                </w:rPr>
                <w:delText xml:space="preserve">higher </w:delText>
              </w:r>
              <w:r w:rsidR="001D3C19" w:rsidRPr="00CD6E81" w:rsidDel="00B3525E">
                <w:rPr>
                  <w:rFonts w:ascii="Times New Roman" w:hAnsi="Times New Roman" w:cs="Times New Roman"/>
                  <w:color w:val="FF0000"/>
                  <w:sz w:val="24"/>
                  <w:szCs w:val="24"/>
                </w:rPr>
                <w:delText>transmit</w:delText>
              </w:r>
              <w:r w:rsidRPr="00CD6E81" w:rsidDel="00B3525E">
                <w:rPr>
                  <w:rFonts w:ascii="Times New Roman" w:hAnsi="Times New Roman" w:cs="Times New Roman"/>
                  <w:color w:val="FF0000"/>
                  <w:sz w:val="24"/>
                  <w:szCs w:val="24"/>
                </w:rPr>
                <w:delText xml:space="preserve"> </w:delText>
              </w:r>
              <w:r w:rsidR="001D3C19" w:rsidRPr="00CD6E81" w:rsidDel="00B3525E">
                <w:rPr>
                  <w:rFonts w:ascii="Times New Roman" w:hAnsi="Times New Roman" w:cs="Times New Roman"/>
                  <w:color w:val="FF0000"/>
                  <w:sz w:val="24"/>
                  <w:szCs w:val="24"/>
                </w:rPr>
                <w:delText>p</w:delText>
              </w:r>
              <w:r w:rsidRPr="00CD6E81" w:rsidDel="00B3525E">
                <w:rPr>
                  <w:rFonts w:ascii="Times New Roman" w:hAnsi="Times New Roman" w:cs="Times New Roman"/>
                  <w:sz w:val="24"/>
                  <w:szCs w:val="24"/>
                </w:rPr>
                <w:delText xml:space="preserve">ower </w:delText>
              </w:r>
              <w:r w:rsidR="00AF79FA" w:rsidRPr="00CD6E81" w:rsidDel="00B3525E">
                <w:rPr>
                  <w:rFonts w:ascii="Times New Roman" w:hAnsi="Times New Roman" w:cs="Times New Roman"/>
                  <w:sz w:val="24"/>
                  <w:szCs w:val="24"/>
                </w:rPr>
                <w:delText xml:space="preserve">limits </w:delText>
              </w:r>
              <w:r w:rsidRPr="00CD6E81" w:rsidDel="00B3525E">
                <w:rPr>
                  <w:rFonts w:ascii="Times New Roman" w:hAnsi="Times New Roman" w:cs="Times New Roman"/>
                  <w:strike/>
                  <w:color w:val="FF0000"/>
                  <w:sz w:val="24"/>
                  <w:szCs w:val="24"/>
                </w:rPr>
                <w:delText xml:space="preserve">and </w:delText>
              </w:r>
              <w:r w:rsidR="00AF79FA" w:rsidRPr="00CD6E81" w:rsidDel="00B3525E">
                <w:rPr>
                  <w:rFonts w:ascii="Times New Roman" w:hAnsi="Times New Roman" w:cs="Times New Roman"/>
                  <w:strike/>
                  <w:color w:val="FF0000"/>
                  <w:sz w:val="24"/>
                  <w:szCs w:val="24"/>
                </w:rPr>
                <w:delText xml:space="preserve">allowing </w:delText>
              </w:r>
              <w:r w:rsidRPr="00CD6E81" w:rsidDel="00B3525E">
                <w:rPr>
                  <w:rFonts w:ascii="Times New Roman" w:hAnsi="Times New Roman" w:cs="Times New Roman"/>
                  <w:strike/>
                  <w:color w:val="FF0000"/>
                  <w:sz w:val="24"/>
                  <w:szCs w:val="24"/>
                </w:rPr>
                <w:delText xml:space="preserve">outdoor </w:delText>
              </w:r>
              <w:r w:rsidR="00AF79FA" w:rsidRPr="00CD6E81" w:rsidDel="00B3525E">
                <w:rPr>
                  <w:rFonts w:ascii="Times New Roman" w:hAnsi="Times New Roman" w:cs="Times New Roman"/>
                  <w:strike/>
                  <w:color w:val="FF0000"/>
                  <w:sz w:val="24"/>
                  <w:szCs w:val="24"/>
                </w:rPr>
                <w:delText>use</w:delText>
              </w:r>
              <w:r w:rsidRPr="00CD6E81" w:rsidDel="00B3525E">
                <w:rPr>
                  <w:rFonts w:ascii="Times New Roman" w:hAnsi="Times New Roman" w:cs="Times New Roman"/>
                  <w:sz w:val="24"/>
                  <w:szCs w:val="24"/>
                </w:rPr>
                <w:delText xml:space="preserve">. </w:delText>
              </w:r>
            </w:del>
          </w:p>
        </w:tc>
      </w:tr>
      <w:tr w:rsidR="002B4A63" w:rsidRPr="00CD6E81"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DB7B78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9.1.1)</w:t>
            </w:r>
          </w:p>
          <w:p w14:paraId="4C08179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4C3935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w:t>
            </w:r>
            <w:commentRangeStart w:id="40"/>
            <w:r w:rsidRPr="00CD6E81">
              <w:rPr>
                <w:rFonts w:ascii="Times New Roman" w:hAnsi="Times New Roman" w:cs="Times New Roman"/>
                <w:color w:val="595959" w:themeColor="text1" w:themeTint="A6"/>
                <w:sz w:val="24"/>
                <w:szCs w:val="24"/>
              </w:rPr>
              <w:t>5</w:t>
            </w:r>
            <w:commentRangeEnd w:id="40"/>
            <w:r w:rsidR="007E4549" w:rsidRPr="00CD6E81">
              <w:rPr>
                <w:rStyle w:val="CommentReference"/>
                <w:rFonts w:ascii="Times New Roman" w:eastAsia="BatangChe" w:hAnsi="Times New Roman" w:cs="Times New Roman"/>
                <w:sz w:val="24"/>
                <w:szCs w:val="24"/>
              </w:rPr>
              <w:commentReference w:id="40"/>
            </w:r>
            <w:r w:rsidRPr="00CD6E81">
              <w:rPr>
                <w:rFonts w:ascii="Times New Roman" w:hAnsi="Times New Roman" w:cs="Times New Roman"/>
                <w:color w:val="595959" w:themeColor="text1" w:themeTint="A6"/>
                <w:sz w:val="24"/>
                <w:szCs w:val="24"/>
              </w:rPr>
              <w:t>)</w:t>
            </w:r>
          </w:p>
          <w:p w14:paraId="1DF93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6DA0CC3A"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w:t>
            </w:r>
            <w:r w:rsidRPr="00CD6E81">
              <w:rPr>
                <w:rFonts w:ascii="Times New Roman" w:hAnsi="Times New Roman" w:cs="Times New Roman"/>
                <w:sz w:val="24"/>
                <w:szCs w:val="24"/>
              </w:rPr>
              <w:lastRenderedPageBreak/>
              <w:t>undue constraints on RLAN operation in the 5250-5350 MHz and 5470-5725 MHz frequency ranges.</w:t>
            </w:r>
            <w:r w:rsidR="004836AF">
              <w:rPr>
                <w:rFonts w:ascii="Times New Roman" w:hAnsi="Times New Roman" w:cs="Times New Roman"/>
                <w:sz w:val="24"/>
                <w:szCs w:val="24"/>
              </w:rPr>
              <w:t xml:space="preserve"> </w:t>
            </w:r>
            <w:r w:rsidRPr="00CD6E81">
              <w:rPr>
                <w:rFonts w:ascii="Times New Roman" w:hAnsi="Times New Roman" w:cs="Times New Roman"/>
                <w:sz w:val="24"/>
                <w:szCs w:val="24"/>
              </w:rPr>
              <w:t xml:space="preserve">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757D142C" w:rsidR="002B4A63" w:rsidRPr="00CD6E81" w:rsidRDefault="003A74D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 xml:space="preserve">IEEE 802 agrees with </w:t>
            </w:r>
            <w:r w:rsidR="00FB3CC2"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in supporting long-term solution that requires less regulation should Recommendations ITU-R M.1638 or M.1849 be updated again in the future. For that reason, </w:t>
            </w:r>
            <w:r w:rsidR="004F02F1" w:rsidRPr="00CD6E81">
              <w:rPr>
                <w:rFonts w:ascii="Times New Roman" w:hAnsi="Times New Roman" w:cs="Times New Roman"/>
                <w:sz w:val="24"/>
                <w:szCs w:val="24"/>
              </w:rPr>
              <w:t>IEEE 802 recommends supporting CPM-19 Report Approach B (Section 2/9.1.5/4.2)</w:t>
            </w:r>
            <w:r w:rsidRPr="00CD6E81">
              <w:rPr>
                <w:rFonts w:ascii="Times New Roman" w:hAnsi="Times New Roman" w:cs="Times New Roman"/>
                <w:sz w:val="24"/>
                <w:szCs w:val="24"/>
              </w:rPr>
              <w:t xml:space="preserve"> to update both footnotes by removing the references to the Recommendations and replacing them with a reference to RR No. 5.446A</w:t>
            </w:r>
            <w:r w:rsidR="004F02F1" w:rsidRPr="00CD6E81">
              <w:rPr>
                <w:rFonts w:ascii="Times New Roman" w:hAnsi="Times New Roman" w:cs="Times New Roman"/>
                <w:sz w:val="24"/>
                <w:szCs w:val="24"/>
              </w:rPr>
              <w:t xml:space="preserve">. </w:t>
            </w:r>
          </w:p>
        </w:tc>
      </w:tr>
      <w:tr w:rsidR="002B4A63" w:rsidRPr="00CD6E81"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CD6E81" w:rsidRDefault="002B4A63" w:rsidP="005D0350">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8FF3DB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9.1.8)</w:t>
            </w:r>
          </w:p>
          <w:p w14:paraId="42EED78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CD6E81" w:rsidRDefault="002B4A63" w:rsidP="001B4207">
            <w:pPr>
              <w:jc w:val="both"/>
              <w:rPr>
                <w:rFonts w:ascii="Times New Roman" w:hAnsi="Times New Roman" w:cs="Times New Roman"/>
                <w:b w:val="0"/>
                <w:color w:val="00B0F0"/>
                <w:sz w:val="24"/>
                <w:szCs w:val="24"/>
              </w:rPr>
            </w:pPr>
          </w:p>
          <w:p w14:paraId="69EFBD0E" w14:textId="77777777" w:rsidR="002B4A63" w:rsidRPr="00CD6E81" w:rsidRDefault="002B4A63" w:rsidP="001B4207">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3: Satellite Services</w:t>
            </w:r>
          </w:p>
          <w:p w14:paraId="2D34BB79" w14:textId="77777777" w:rsidR="002B4A63" w:rsidRPr="00CD6E81" w:rsidRDefault="002B4A63" w:rsidP="001B4207">
            <w:pPr>
              <w:jc w:val="both"/>
              <w:rPr>
                <w:rFonts w:ascii="Times New Roman" w:hAnsi="Times New Roman" w:cs="Times New Roman"/>
                <w:b w:val="0"/>
                <w:sz w:val="24"/>
                <w:szCs w:val="24"/>
              </w:rPr>
            </w:pPr>
          </w:p>
        </w:tc>
      </w:tr>
      <w:tr w:rsidR="002B4A63" w:rsidRPr="00CD6E81"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12.</w:t>
            </w:r>
          </w:p>
          <w:p w14:paraId="3E0ED5C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CD6E81"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CD6E81" w:rsidRDefault="005D0350"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B4DFE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CD6E81" w:rsidRDefault="005D0350" w:rsidP="00DA31D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285764" w14:textId="77777777" w:rsidR="005D0350" w:rsidRPr="00CD6E81"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B3BED1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CE2F9D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A</w:t>
            </w:r>
          </w:p>
          <w:p w14:paraId="2104A2A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B</w:t>
            </w:r>
          </w:p>
          <w:p w14:paraId="0B9AE97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C1</w:t>
            </w:r>
          </w:p>
          <w:p w14:paraId="070B51D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C2</w:t>
            </w:r>
          </w:p>
          <w:p w14:paraId="5AE462C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C3</w:t>
            </w:r>
          </w:p>
          <w:p w14:paraId="7839D2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lastRenderedPageBreak/>
              <w:t>C4</w:t>
            </w:r>
          </w:p>
          <w:p w14:paraId="1338857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C5</w:t>
            </w:r>
          </w:p>
          <w:p w14:paraId="5463EB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C6</w:t>
            </w:r>
          </w:p>
          <w:p w14:paraId="667101E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C7</w:t>
            </w:r>
          </w:p>
          <w:p w14:paraId="7D9A4B8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D</w:t>
            </w:r>
          </w:p>
          <w:p w14:paraId="68322A9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E</w:t>
            </w:r>
          </w:p>
          <w:p w14:paraId="3DDE02C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F</w:t>
            </w:r>
          </w:p>
          <w:p w14:paraId="788108F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G</w:t>
            </w:r>
          </w:p>
          <w:p w14:paraId="7FE895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H</w:t>
            </w:r>
          </w:p>
          <w:p w14:paraId="0B134AA6"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CD6E81"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CD6E81"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w:t>
            </w:r>
          </w:p>
          <w:p w14:paraId="308FA94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CD6E81"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J</w:t>
            </w:r>
          </w:p>
          <w:p w14:paraId="4075C72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K</w:t>
            </w:r>
          </w:p>
          <w:p w14:paraId="5D875F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CD6E81"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5DC90EA4" w14:textId="5CF3D87A"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1DD6EB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AA67E37" w14:textId="467DA370"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lastRenderedPageBreak/>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CD6E81" w:rsidRDefault="002B4A63" w:rsidP="00DA31DC">
            <w:pPr>
              <w:jc w:val="both"/>
              <w:rPr>
                <w:rFonts w:ascii="Times New Roman" w:hAnsi="Times New Roman" w:cs="Times New Roman"/>
                <w:b w:val="0"/>
                <w:color w:val="00B0F0"/>
                <w:sz w:val="24"/>
                <w:szCs w:val="24"/>
              </w:rPr>
            </w:pPr>
          </w:p>
          <w:p w14:paraId="7F595153"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4: Science Services</w:t>
            </w:r>
          </w:p>
          <w:p w14:paraId="2091E18E"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CD6E81" w:rsidRDefault="002B4A63" w:rsidP="00DA31DC">
            <w:pPr>
              <w:jc w:val="both"/>
              <w:rPr>
                <w:rFonts w:ascii="Times New Roman" w:hAnsi="Times New Roman" w:cs="Times New Roman"/>
                <w:b w:val="0"/>
                <w:color w:val="00B0F0"/>
                <w:sz w:val="24"/>
                <w:szCs w:val="24"/>
              </w:rPr>
            </w:pPr>
          </w:p>
          <w:p w14:paraId="33CA87D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5: Maritime, Aeronautical and Amateur Services</w:t>
            </w:r>
          </w:p>
          <w:p w14:paraId="7BCB4D27"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CD6E81"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CD6E81"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CD6E81"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33AD85A" w14:textId="423B861F"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CD6E81" w:rsidRDefault="002B4A63" w:rsidP="00DA31DC">
            <w:pPr>
              <w:jc w:val="both"/>
              <w:rPr>
                <w:rFonts w:ascii="Times New Roman" w:hAnsi="Times New Roman" w:cs="Times New Roman"/>
                <w:b w:val="0"/>
                <w:color w:val="00B0F0"/>
                <w:sz w:val="24"/>
                <w:szCs w:val="24"/>
              </w:rPr>
            </w:pPr>
          </w:p>
          <w:p w14:paraId="7DAFAAF5"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6: General Issues</w:t>
            </w:r>
          </w:p>
          <w:p w14:paraId="573E6174"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CD6E81"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CD6E81" w:rsidRDefault="002B4A63" w:rsidP="00374D0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29.</w:t>
            </w:r>
          </w:p>
          <w:p w14:paraId="536D4DD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0D9C272" w14:textId="67BB6965"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30.</w:t>
            </w:r>
          </w:p>
          <w:p w14:paraId="06688FB9"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68A5E9CB" w14:textId="59F521EB"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31.</w:t>
            </w:r>
          </w:p>
          <w:p w14:paraId="64335BC0"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commentRangeStart w:id="41"/>
            <w:r w:rsidRPr="00CD6E81">
              <w:rPr>
                <w:rFonts w:ascii="Times New Roman" w:hAnsi="Times New Roman" w:cs="Times New Roman"/>
                <w:color w:val="595959" w:themeColor="text1" w:themeTint="A6"/>
                <w:sz w:val="24"/>
                <w:szCs w:val="24"/>
              </w:rPr>
              <w:t>10</w:t>
            </w:r>
            <w:commentRangeEnd w:id="41"/>
            <w:r w:rsidR="007E4549" w:rsidRPr="00CD6E81">
              <w:rPr>
                <w:rStyle w:val="CommentReference"/>
                <w:rFonts w:ascii="Times New Roman" w:eastAsia="BatangChe" w:hAnsi="Times New Roman" w:cs="Times New Roman"/>
                <w:sz w:val="24"/>
                <w:szCs w:val="24"/>
              </w:rPr>
              <w:commentReference w:id="41"/>
            </w:r>
          </w:p>
          <w:p w14:paraId="7788A47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TV White Space</w:t>
            </w:r>
          </w:p>
          <w:p w14:paraId="48F993BD"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TV White Space based communications may be used to connect the un-connected due to their favorable propagation characteristics.</w:t>
            </w:r>
          </w:p>
          <w:p w14:paraId="7C137C14"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CD6E81"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 TV White Space eco-system would like to initiate a study at the WRC-23 to investigate if the Radio Regulations can accommodate: </w:t>
            </w:r>
          </w:p>
          <w:p w14:paraId="20E5F4D3" w14:textId="094F4FB6" w:rsidR="004F02F1" w:rsidRPr="00CD6E81"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54-88 MHz, 172-216 MHz, 470-585 MHz for terrestrial broadcast services with secondary operation by whitespace devices on a non-interfering basis,</w:t>
            </w:r>
          </w:p>
          <w:p w14:paraId="2F3D6C5C" w14:textId="77777777" w:rsidR="00826134" w:rsidRPr="00CD6E81"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Or Co-primary use of terrestrial TV Broadcast services with whitespace devices.</w:t>
            </w:r>
          </w:p>
          <w:p w14:paraId="75AA19A8" w14:textId="77777777" w:rsidR="00826134" w:rsidRPr="00CD6E81"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6008E516"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Proposal Seeking IMT Identification in 6 GHz Band</w:t>
            </w:r>
          </w:p>
          <w:p w14:paraId="5CF91BB5" w14:textId="258EA6EC" w:rsidR="003A74D1" w:rsidRPr="00CD6E8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p>
          <w:p w14:paraId="504964EB" w14:textId="5BA8D8C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CD6E81">
                <w:rPr>
                  <w:rFonts w:ascii="Times New Roman" w:hAnsi="Times New Roman" w:cs="Times New Roman"/>
                  <w:sz w:val="24"/>
                  <w:szCs w:val="24"/>
                  <w:u w:val="single"/>
                </w:rPr>
                <w:t>EC Mandate</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to CEPT to conduct the studies for co-existence and harmonized technical conditions for RLAN operation in the band. </w:t>
            </w:r>
            <w:r w:rsidRPr="00CD6E81">
              <w:rPr>
                <w:rFonts w:ascii="Times New Roman" w:hAnsi="Times New Roman" w:cs="Times New Roman"/>
                <w:sz w:val="24"/>
                <w:szCs w:val="24"/>
              </w:rPr>
              <w:lastRenderedPageBreak/>
              <w:t xml:space="preserve">Please see recently published </w:t>
            </w:r>
            <w:hyperlink r:id="rId22" w:history="1">
              <w:r w:rsidRPr="00CD6E81">
                <w:rPr>
                  <w:rFonts w:ascii="Times New Roman" w:hAnsi="Times New Roman" w:cs="Times New Roman"/>
                  <w:sz w:val="24"/>
                  <w:szCs w:val="24"/>
                  <w:u w:val="single"/>
                </w:rPr>
                <w:t>ECC Report 302</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and </w:t>
            </w:r>
            <w:hyperlink r:id="rId23" w:history="1">
              <w:r w:rsidRPr="00CD6E81">
                <w:rPr>
                  <w:rStyle w:val="Hyperlink"/>
                  <w:rFonts w:ascii="Times New Roman" w:hAnsi="Times New Roman" w:cs="Times New Roman"/>
                  <w:color w:val="auto"/>
                  <w:sz w:val="24"/>
                  <w:szCs w:val="24"/>
                </w:rPr>
                <w:t>draft CEPT Report 73</w:t>
              </w:r>
            </w:hyperlink>
            <w:r w:rsidRPr="00CD6E81">
              <w:rPr>
                <w:rFonts w:ascii="Times New Roman" w:hAnsi="Times New Roman" w:cs="Times New Roman"/>
                <w:sz w:val="24"/>
                <w:szCs w:val="24"/>
              </w:rPr>
              <w:t xml:space="preserve">. Similarly, U.S. Federal Communication Commission has issued a Notice of Proposed Rule Making for </w:t>
            </w:r>
            <w:hyperlink r:id="rId24" w:history="1">
              <w:r w:rsidRPr="00CD6E81">
                <w:rPr>
                  <w:rFonts w:ascii="Times New Roman" w:hAnsi="Times New Roman" w:cs="Times New Roman"/>
                  <w:sz w:val="24"/>
                  <w:szCs w:val="24"/>
                </w:rPr>
                <w:t>unlicensed use of the 6 GHz Band</w:t>
              </w:r>
              <w:r w:rsidRPr="00CD6E81">
                <w:rPr>
                  <w:rFonts w:ascii="Times New Roman" w:hAnsi="Times New Roman" w:cs="Times New Roman"/>
                  <w:sz w:val="24"/>
                  <w:szCs w:val="24"/>
                  <w:u w:val="single"/>
                </w:rPr>
                <w:t xml:space="preserve"> (NPRM</w:t>
              </w:r>
            </w:hyperlink>
            <w:r w:rsidRPr="00CD6E81">
              <w:rPr>
                <w:rFonts w:ascii="Times New Roman" w:hAnsi="Times New Roman" w:cs="Times New Roman"/>
                <w:sz w:val="24"/>
                <w:szCs w:val="24"/>
              </w:rPr>
              <w:t xml:space="preserve">).  The 6 GHz Report and Order is expected to be issued by the end of 2019. </w:t>
            </w:r>
          </w:p>
          <w:p w14:paraId="2CB3DA60" w14:textId="7CC98E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Flexible sharing of the band facilitates growth and innovation globally. </w:t>
            </w:r>
          </w:p>
          <w:p w14:paraId="501B52E9" w14:textId="139E33D2" w:rsidR="002B4A63"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r w:rsidR="003A74D1" w:rsidRPr="00CD6E81">
              <w:rPr>
                <w:rFonts w:ascii="Times New Roman" w:hAnsi="Times New Roman" w:cs="Times New Roman"/>
                <w:sz w:val="24"/>
                <w:szCs w:val="24"/>
              </w:rPr>
              <w:t xml:space="preserve">IEEE 802 respectfully requests </w:t>
            </w:r>
            <w:r w:rsidR="00901CD0" w:rsidRPr="00CD6E81">
              <w:rPr>
                <w:rFonts w:ascii="Times New Roman" w:hAnsi="Times New Roman" w:cs="Times New Roman"/>
                <w:sz w:val="24"/>
                <w:szCs w:val="24"/>
              </w:rPr>
              <w:t>MCMC</w:t>
            </w:r>
            <w:r w:rsidR="003A74D1" w:rsidRPr="00CD6E81">
              <w:rPr>
                <w:rFonts w:ascii="Times New Roman" w:hAnsi="Times New Roman" w:cs="Times New Roman"/>
                <w:sz w:val="24"/>
                <w:szCs w:val="24"/>
              </w:rPr>
              <w:t xml:space="preserve"> to consider developing a position to oppose inclusion of 6</w:t>
            </w:r>
            <w:r w:rsidR="00552DF2" w:rsidRPr="00CD6E81">
              <w:rPr>
                <w:rFonts w:ascii="Times New Roman" w:hAnsi="Times New Roman" w:cs="Times New Roman"/>
                <w:sz w:val="24"/>
                <w:szCs w:val="24"/>
              </w:rPr>
              <w:t xml:space="preserve"> </w:t>
            </w:r>
            <w:r w:rsidR="003A74D1" w:rsidRPr="00CD6E81">
              <w:rPr>
                <w:rFonts w:ascii="Times New Roman" w:hAnsi="Times New Roman" w:cs="Times New Roman"/>
                <w:sz w:val="24"/>
                <w:szCs w:val="24"/>
              </w:rPr>
              <w:t xml:space="preserve">GHz IMT designation as an agenda item for WRC-23. </w:t>
            </w:r>
          </w:p>
        </w:tc>
      </w:tr>
    </w:tbl>
    <w:p w14:paraId="504D0B34" w14:textId="47B6C255" w:rsidR="000978AA" w:rsidRPr="00CD6E81" w:rsidRDefault="005C50DC">
      <w:pPr>
        <w:rPr>
          <w:rFonts w:ascii="Times New Roman" w:hAnsi="Times New Roman" w:cs="Times New Roman"/>
          <w:sz w:val="24"/>
          <w:szCs w:val="24"/>
        </w:rPr>
      </w:pPr>
    </w:p>
    <w:p w14:paraId="51713469" w14:textId="77777777" w:rsidR="004F02F1" w:rsidRPr="00CD6E81" w:rsidRDefault="004F02F1" w:rsidP="004F02F1">
      <w:pPr>
        <w:keepNext/>
        <w:rPr>
          <w:rFonts w:ascii="Times New Roman" w:hAnsi="Times New Roman" w:cs="Times New Roman"/>
          <w:b/>
          <w:sz w:val="24"/>
          <w:szCs w:val="24"/>
        </w:rPr>
      </w:pPr>
      <w:r w:rsidRPr="00CD6E81">
        <w:rPr>
          <w:rFonts w:ascii="Times New Roman" w:hAnsi="Times New Roman" w:cs="Times New Roman"/>
          <w:b/>
          <w:sz w:val="24"/>
          <w:szCs w:val="24"/>
        </w:rPr>
        <w:t>Conclusion</w:t>
      </w:r>
    </w:p>
    <w:p w14:paraId="7EF47A0E" w14:textId="57C9209E" w:rsidR="004F02F1" w:rsidRPr="00CD6E81" w:rsidRDefault="004F02F1" w:rsidP="004F02F1">
      <w:pPr>
        <w:spacing w:before="120" w:after="120"/>
        <w:ind w:firstLine="720"/>
        <w:rPr>
          <w:rFonts w:ascii="Times New Roman" w:hAnsi="Times New Roman" w:cs="Times New Roman"/>
          <w:snapToGrid w:val="0"/>
          <w:sz w:val="24"/>
          <w:szCs w:val="24"/>
        </w:rPr>
      </w:pPr>
      <w:r w:rsidRPr="00CD6E81">
        <w:rPr>
          <w:rFonts w:ascii="Times New Roman" w:hAnsi="Times New Roman" w:cs="Times New Roman"/>
          <w:sz w:val="24"/>
          <w:szCs w:val="24"/>
        </w:rPr>
        <w:t xml:space="preserve">IEEE 802 LMSC </w:t>
      </w:r>
      <w:bookmarkStart w:id="42" w:name="_Hlk14176531"/>
      <w:r w:rsidRPr="00CD6E81">
        <w:rPr>
          <w:rFonts w:ascii="Times New Roman" w:hAnsi="Times New Roman" w:cs="Times New Roman"/>
          <w:sz w:val="24"/>
          <w:szCs w:val="24"/>
        </w:rPr>
        <w:t xml:space="preserve">appreciates the opportunity to share its view of the WRC-19 agenda items above and hopes that it will provide </w:t>
      </w:r>
      <w:r w:rsidR="00826134"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further insight on how to approach them during WRC-19. </w:t>
      </w:r>
      <w:bookmarkEnd w:id="42"/>
    </w:p>
    <w:p w14:paraId="3C923E6A" w14:textId="77777777" w:rsidR="004F02F1" w:rsidRPr="00CD6E81" w:rsidRDefault="004F02F1">
      <w:pPr>
        <w:rPr>
          <w:rFonts w:ascii="Times New Roman" w:hAnsi="Times New Roman" w:cs="Times New Roman"/>
          <w:sz w:val="24"/>
          <w:szCs w:val="24"/>
        </w:rPr>
      </w:pPr>
    </w:p>
    <w:sectPr w:rsidR="004F02F1" w:rsidRPr="00CD6E81">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 xml:space="preserve">Malaysia supports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of the view that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3D3DA587" w:rsidR="008F7CDB" w:rsidRDefault="008F7CDB" w:rsidP="008F7CDB">
      <w:pPr>
        <w:autoSpaceDE w:val="0"/>
        <w:autoSpaceDN w:val="0"/>
        <w:adjustRightInd w:val="0"/>
        <w:spacing w:after="0" w:line="240" w:lineRule="auto"/>
      </w:pPr>
      <w:bookmarkStart w:id="1" w:name="_GoBack"/>
      <w:bookmarkEnd w:id="1"/>
    </w:p>
    <w:p w14:paraId="01040B48" w14:textId="08B4CBE5" w:rsidR="00EE489A" w:rsidRDefault="00EE489A" w:rsidP="008F7CDB">
      <w:pPr>
        <w:autoSpaceDE w:val="0"/>
        <w:autoSpaceDN w:val="0"/>
        <w:adjustRightInd w:val="0"/>
        <w:spacing w:after="0" w:line="240" w:lineRule="auto"/>
      </w:pPr>
      <w:r>
        <w:t xml:space="preserve">question asked, is the red text helping with IEEE 802’s interests, is it needed? </w:t>
      </w:r>
    </w:p>
    <w:p w14:paraId="1AFED73A" w14:textId="09DC7D7D" w:rsidR="004234BA" w:rsidRDefault="00EC2A99" w:rsidP="008F7CDB">
      <w:pPr>
        <w:autoSpaceDE w:val="0"/>
        <w:autoSpaceDN w:val="0"/>
        <w:adjustRightInd w:val="0"/>
        <w:spacing w:after="0" w:line="240" w:lineRule="auto"/>
      </w:pPr>
      <w:r>
        <w:t xml:space="preserve">our </w:t>
      </w:r>
      <w:r w:rsidR="004234BA">
        <w:t xml:space="preserve">most important is sharing with others. </w:t>
      </w:r>
    </w:p>
    <w:p w14:paraId="6935528F" w14:textId="77777777" w:rsidR="008F7CDB" w:rsidRDefault="008F7CDB" w:rsidP="008F7CDB">
      <w:pPr>
        <w:autoSpaceDE w:val="0"/>
        <w:autoSpaceDN w:val="0"/>
        <w:adjustRightInd w:val="0"/>
        <w:spacing w:after="0" w:line="240" w:lineRule="auto"/>
      </w:pPr>
    </w:p>
    <w:p w14:paraId="5BA0B53D" w14:textId="77777777" w:rsidR="00EC2A99" w:rsidRDefault="00EC2A99" w:rsidP="008F7CDB">
      <w:pPr>
        <w:autoSpaceDE w:val="0"/>
        <w:autoSpaceDN w:val="0"/>
        <w:adjustRightInd w:val="0"/>
        <w:spacing w:after="0" w:line="240" w:lineRule="auto"/>
        <w:rPr>
          <w:color w:val="00B0F0"/>
        </w:rPr>
      </w:pPr>
      <w:r w:rsidRPr="00552DF2">
        <w:rPr>
          <w:color w:val="00B0F0"/>
        </w:rPr>
        <w:t>member</w:t>
      </w:r>
      <w:r w:rsidR="00AB5948" w:rsidRPr="00552DF2">
        <w:rPr>
          <w:color w:val="00B0F0"/>
        </w:rPr>
        <w:t>s will review last sentence</w:t>
      </w:r>
      <w:r w:rsidR="00552DF2" w:rsidRPr="00552DF2">
        <w:rPr>
          <w:color w:val="00B0F0"/>
        </w:rPr>
        <w:t xml:space="preserve">/section </w:t>
      </w:r>
      <w:r w:rsidR="00AB5948" w:rsidRPr="00552DF2">
        <w:rPr>
          <w:color w:val="00B0F0"/>
        </w:rPr>
        <w:t xml:space="preserve">and </w:t>
      </w:r>
      <w:r w:rsidR="00552DF2" w:rsidRPr="00552DF2">
        <w:rPr>
          <w:color w:val="00B0F0"/>
        </w:rPr>
        <w:t xml:space="preserve">send out an update by </w:t>
      </w:r>
      <w:proofErr w:type="spellStart"/>
      <w:r w:rsidR="00552DF2" w:rsidRPr="00552DF2">
        <w:rPr>
          <w:color w:val="00B0F0"/>
        </w:rPr>
        <w:t>wednesday</w:t>
      </w:r>
      <w:proofErr w:type="spellEnd"/>
      <w:r w:rsidR="00552DF2" w:rsidRPr="00552DF2">
        <w:rPr>
          <w:color w:val="00B0F0"/>
        </w:rPr>
        <w:t xml:space="preserve"> night.</w:t>
      </w:r>
      <w:r w:rsidRPr="00552DF2">
        <w:rPr>
          <w:color w:val="00B0F0"/>
        </w:rPr>
        <w:t xml:space="preserve"> </w:t>
      </w:r>
    </w:p>
    <w:p w14:paraId="59E5F9A4" w14:textId="77777777" w:rsidR="00EC6A45" w:rsidRPr="00EC6A45" w:rsidRDefault="00EC6A45" w:rsidP="008F7CDB">
      <w:pPr>
        <w:autoSpaceDE w:val="0"/>
        <w:autoSpaceDN w:val="0"/>
        <w:adjustRightInd w:val="0"/>
        <w:spacing w:after="0" w:line="240" w:lineRule="auto"/>
      </w:pPr>
    </w:p>
    <w:p w14:paraId="3F8D8AFF" w14:textId="6F5F6C18" w:rsidR="00EC6A45" w:rsidRDefault="00EC6A45" w:rsidP="008F7CDB">
      <w:pPr>
        <w:autoSpaceDE w:val="0"/>
        <w:autoSpaceDN w:val="0"/>
        <w:adjustRightInd w:val="0"/>
        <w:spacing w:after="0" w:line="240" w:lineRule="auto"/>
      </w:pPr>
      <w:r w:rsidRPr="00EC6A45">
        <w:t xml:space="preserve">due to concerns brought up, need to consider </w:t>
      </w:r>
      <w:proofErr w:type="gramStart"/>
      <w:r w:rsidRPr="00EC6A45">
        <w:t>to drop</w:t>
      </w:r>
      <w:proofErr w:type="gramEnd"/>
      <w:r w:rsidRPr="00EC6A45">
        <w:t xml:space="preserve"> the added sentence and go back to what was sent to APT. </w:t>
      </w:r>
      <w:r>
        <w:t xml:space="preserve"> seems there are multiple positions to consider and we need to stay with just the basics. </w:t>
      </w:r>
    </w:p>
  </w:comment>
  <w:comment w:id="6"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7"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7"/>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6213757C" w14:textId="33B55B15" w:rsidR="004C3648" w:rsidRDefault="004C3648" w:rsidP="00BE0104">
      <w:pPr>
        <w:autoSpaceDE w:val="0"/>
        <w:autoSpaceDN w:val="0"/>
        <w:adjustRightInd w:val="0"/>
        <w:spacing w:after="0" w:line="240" w:lineRule="auto"/>
      </w:pPr>
    </w:p>
  </w:comment>
  <w:comment w:id="11"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5023F177"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1A9F39E2" w14:textId="2FFE8213" w:rsidR="004C3648" w:rsidRDefault="004C3648" w:rsidP="00BE0104">
      <w:pPr>
        <w:autoSpaceDE w:val="0"/>
        <w:autoSpaceDN w:val="0"/>
        <w:adjustRightInd w:val="0"/>
        <w:spacing w:after="0" w:line="240" w:lineRule="auto"/>
      </w:pPr>
    </w:p>
  </w:comment>
  <w:comment w:id="16" w:author="Author" w:initials="A">
    <w:p w14:paraId="50BA6526" w14:textId="77777777" w:rsidR="00AB5948" w:rsidRDefault="007E4549" w:rsidP="00AB5948">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AB5948">
        <w:rPr>
          <w:rFonts w:ascii="Verdana" w:hAnsi="Verdana" w:cs="Verdana"/>
          <w:color w:val="595959"/>
          <w:sz w:val="20"/>
          <w:szCs w:val="20"/>
        </w:rPr>
        <w:t xml:space="preserve">question: what is there power limit restriction today?  if they match the US, then we don’t have to say anything. </w:t>
      </w:r>
    </w:p>
    <w:p w14:paraId="7D834936"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19C7560C" w14:textId="4F5A1EB3"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member will check the power levels and how it compares to US. and the other bands. </w:t>
      </w:r>
      <w:r w:rsidR="00E164D9">
        <w:rPr>
          <w:rFonts w:ascii="Verdana" w:hAnsi="Verdana" w:cs="Verdana"/>
          <w:color w:val="595959"/>
          <w:sz w:val="20"/>
          <w:szCs w:val="20"/>
        </w:rPr>
        <w:t xml:space="preserve">== </w:t>
      </w:r>
      <w:r>
        <w:rPr>
          <w:rFonts w:ascii="Verdana" w:hAnsi="Verdana" w:cs="Verdana"/>
          <w:color w:val="595959"/>
          <w:sz w:val="20"/>
          <w:szCs w:val="20"/>
        </w:rPr>
        <w:t xml:space="preserve">they have &lt;1W </w:t>
      </w:r>
      <w:proofErr w:type="spellStart"/>
      <w:r>
        <w:rPr>
          <w:rFonts w:ascii="Verdana" w:hAnsi="Verdana" w:cs="Verdana"/>
          <w:color w:val="595959"/>
          <w:sz w:val="20"/>
          <w:szCs w:val="20"/>
        </w:rPr>
        <w:t>eirp</w:t>
      </w:r>
      <w:proofErr w:type="spellEnd"/>
      <w:r>
        <w:rPr>
          <w:rFonts w:ascii="Verdana" w:hAnsi="Verdana" w:cs="Verdana"/>
          <w:color w:val="595959"/>
          <w:sz w:val="20"/>
          <w:szCs w:val="20"/>
        </w:rPr>
        <w:t>, the entire 5</w:t>
      </w:r>
      <w:proofErr w:type="gramStart"/>
      <w:r>
        <w:rPr>
          <w:rFonts w:ascii="Verdana" w:hAnsi="Verdana" w:cs="Verdana"/>
          <w:color w:val="595959"/>
          <w:sz w:val="20"/>
          <w:szCs w:val="20"/>
        </w:rPr>
        <w:t>GHz,  2.4</w:t>
      </w:r>
      <w:proofErr w:type="gramEnd"/>
      <w:r>
        <w:rPr>
          <w:rFonts w:ascii="Verdana" w:hAnsi="Verdana" w:cs="Verdana"/>
          <w:color w:val="595959"/>
          <w:sz w:val="20"/>
          <w:szCs w:val="20"/>
        </w:rPr>
        <w:t xml:space="preserve"> GHz is </w:t>
      </w:r>
      <w:r w:rsidR="00E164D9">
        <w:rPr>
          <w:rFonts w:ascii="Verdana" w:hAnsi="Verdana" w:cs="Verdana"/>
          <w:color w:val="595959"/>
          <w:sz w:val="20"/>
          <w:szCs w:val="20"/>
        </w:rPr>
        <w:t xml:space="preserve">&lt; </w:t>
      </w:r>
      <w:r>
        <w:rPr>
          <w:rFonts w:ascii="Verdana" w:hAnsi="Verdana" w:cs="Verdana"/>
          <w:color w:val="595959"/>
          <w:sz w:val="20"/>
          <w:szCs w:val="20"/>
        </w:rPr>
        <w:t xml:space="preserve">0.5W </w:t>
      </w:r>
      <w:proofErr w:type="spellStart"/>
      <w:r>
        <w:rPr>
          <w:rFonts w:ascii="Verdana" w:hAnsi="Verdana" w:cs="Verdana"/>
          <w:color w:val="595959"/>
          <w:sz w:val="20"/>
          <w:szCs w:val="20"/>
        </w:rPr>
        <w:t>eirp</w:t>
      </w:r>
      <w:proofErr w:type="spellEnd"/>
      <w:r>
        <w:rPr>
          <w:rFonts w:ascii="Verdana" w:hAnsi="Verdana" w:cs="Verdana"/>
          <w:color w:val="595959"/>
          <w:sz w:val="20"/>
          <w:szCs w:val="20"/>
        </w:rPr>
        <w:t>)</w:t>
      </w:r>
    </w:p>
    <w:p w14:paraId="639BFE9B"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2A62345C" w14:textId="2B57B208"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what is power limits in all the sub-bands, why ask just for 5150-5250? </w:t>
      </w:r>
      <w:r w:rsidR="00E164D9">
        <w:rPr>
          <w:rFonts w:ascii="Verdana" w:hAnsi="Verdana" w:cs="Verdana"/>
          <w:color w:val="595959"/>
          <w:sz w:val="20"/>
          <w:szCs w:val="20"/>
        </w:rPr>
        <w:t xml:space="preserve">see </w:t>
      </w:r>
      <w:proofErr w:type="gramStart"/>
      <w:r w:rsidR="00E164D9">
        <w:rPr>
          <w:rFonts w:ascii="Verdana" w:hAnsi="Verdana" w:cs="Verdana"/>
          <w:color w:val="595959"/>
          <w:sz w:val="20"/>
          <w:szCs w:val="20"/>
        </w:rPr>
        <w:t xml:space="preserve">above,  </w:t>
      </w:r>
      <w:r w:rsidRPr="00E164D9">
        <w:rPr>
          <w:rFonts w:ascii="Verdana" w:hAnsi="Verdana" w:cs="Verdana"/>
          <w:color w:val="00B0F0"/>
          <w:sz w:val="20"/>
          <w:szCs w:val="20"/>
        </w:rPr>
        <w:t>members</w:t>
      </w:r>
      <w:proofErr w:type="gramEnd"/>
      <w:r w:rsidRPr="00E164D9">
        <w:rPr>
          <w:rFonts w:ascii="Verdana" w:hAnsi="Verdana" w:cs="Verdana"/>
          <w:color w:val="00B0F0"/>
          <w:sz w:val="20"/>
          <w:szCs w:val="20"/>
        </w:rPr>
        <w:t xml:space="preserve"> will clean up text </w:t>
      </w:r>
      <w:r w:rsidR="00E164D9" w:rsidRPr="00E164D9">
        <w:rPr>
          <w:rFonts w:ascii="Verdana" w:hAnsi="Verdana" w:cs="Verdana"/>
          <w:color w:val="00B0F0"/>
          <w:sz w:val="20"/>
          <w:szCs w:val="20"/>
        </w:rPr>
        <w:t xml:space="preserve">by </w:t>
      </w:r>
      <w:proofErr w:type="spellStart"/>
      <w:r w:rsidR="00E164D9" w:rsidRPr="00E164D9">
        <w:rPr>
          <w:rFonts w:ascii="Verdana" w:hAnsi="Verdana" w:cs="Verdana"/>
          <w:color w:val="00B0F0"/>
          <w:sz w:val="20"/>
          <w:szCs w:val="20"/>
        </w:rPr>
        <w:t>wednesday</w:t>
      </w:r>
      <w:proofErr w:type="spellEnd"/>
      <w:r w:rsidR="00E164D9" w:rsidRPr="00E164D9">
        <w:rPr>
          <w:rFonts w:ascii="Verdana" w:hAnsi="Verdana" w:cs="Verdana"/>
          <w:color w:val="00B0F0"/>
          <w:sz w:val="20"/>
          <w:szCs w:val="20"/>
        </w:rPr>
        <w:t xml:space="preserve"> night. </w:t>
      </w:r>
    </w:p>
    <w:p w14:paraId="0EBDE864"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523C51A9" w14:textId="42A646EF" w:rsidR="008F6965"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do they have outdoor use now, or are they proposing now? </w:t>
      </w:r>
      <w:r w:rsidR="008F6965">
        <w:rPr>
          <w:rFonts w:ascii="Verdana" w:hAnsi="Verdana" w:cs="Verdana"/>
          <w:color w:val="595959"/>
          <w:sz w:val="20"/>
          <w:szCs w:val="20"/>
        </w:rPr>
        <w:t xml:space="preserve"> </w:t>
      </w:r>
      <w:r w:rsidR="00E164D9">
        <w:rPr>
          <w:rFonts w:ascii="Verdana" w:hAnsi="Verdana" w:cs="Verdana"/>
          <w:color w:val="595959"/>
          <w:sz w:val="20"/>
          <w:szCs w:val="20"/>
        </w:rPr>
        <w:t xml:space="preserve">== </w:t>
      </w:r>
      <w:r w:rsidR="008F6965">
        <w:rPr>
          <w:rFonts w:ascii="Verdana" w:hAnsi="Verdana" w:cs="Verdana"/>
          <w:color w:val="595959"/>
          <w:sz w:val="20"/>
          <w:szCs w:val="20"/>
        </w:rPr>
        <w:t>5.1</w:t>
      </w:r>
      <w:r w:rsidR="00E164D9">
        <w:rPr>
          <w:rFonts w:ascii="Verdana" w:hAnsi="Verdana" w:cs="Verdana"/>
          <w:color w:val="595959"/>
          <w:sz w:val="20"/>
          <w:szCs w:val="20"/>
        </w:rPr>
        <w:t>GHz band –</w:t>
      </w:r>
      <w:r w:rsidR="008F6965">
        <w:rPr>
          <w:rFonts w:ascii="Verdana" w:hAnsi="Verdana" w:cs="Verdana"/>
          <w:color w:val="595959"/>
          <w:sz w:val="20"/>
          <w:szCs w:val="20"/>
        </w:rPr>
        <w:t xml:space="preserve"> no</w:t>
      </w:r>
      <w:r w:rsidR="00E164D9">
        <w:rPr>
          <w:rFonts w:ascii="Verdana" w:hAnsi="Verdana" w:cs="Verdana"/>
          <w:color w:val="595959"/>
          <w:sz w:val="20"/>
          <w:szCs w:val="20"/>
        </w:rPr>
        <w:t>;</w:t>
      </w:r>
      <w:r w:rsidR="008F6965">
        <w:rPr>
          <w:rFonts w:ascii="Verdana" w:hAnsi="Verdana" w:cs="Verdana"/>
          <w:color w:val="595959"/>
          <w:sz w:val="20"/>
          <w:szCs w:val="20"/>
        </w:rPr>
        <w:t xml:space="preserve"> the rest of the band </w:t>
      </w:r>
      <w:r w:rsidR="00E164D9">
        <w:rPr>
          <w:rFonts w:ascii="Verdana" w:hAnsi="Verdana" w:cs="Verdana"/>
          <w:color w:val="595959"/>
          <w:sz w:val="20"/>
          <w:szCs w:val="20"/>
        </w:rPr>
        <w:t xml:space="preserve">is </w:t>
      </w:r>
      <w:r w:rsidR="008F6965">
        <w:rPr>
          <w:rFonts w:ascii="Verdana" w:hAnsi="Verdana" w:cs="Verdana"/>
          <w:color w:val="595959"/>
          <w:sz w:val="20"/>
          <w:szCs w:val="20"/>
        </w:rPr>
        <w:t xml:space="preserve">yes.   </w:t>
      </w:r>
      <w:proofErr w:type="gramStart"/>
      <w:r w:rsidR="008F6965">
        <w:rPr>
          <w:rFonts w:ascii="Verdana" w:hAnsi="Verdana" w:cs="Verdana"/>
          <w:color w:val="595959"/>
          <w:sz w:val="20"/>
          <w:szCs w:val="20"/>
        </w:rPr>
        <w:t>so</w:t>
      </w:r>
      <w:proofErr w:type="gramEnd"/>
      <w:r w:rsidR="008F6965">
        <w:rPr>
          <w:rFonts w:ascii="Verdana" w:hAnsi="Verdana" w:cs="Verdana"/>
          <w:color w:val="595959"/>
          <w:sz w:val="20"/>
          <w:szCs w:val="20"/>
        </w:rPr>
        <w:t xml:space="preserve"> the ask is to allow outdoor in the 5.1GHz band. </w:t>
      </w:r>
      <w:r w:rsidR="008F6965" w:rsidRPr="00E164D9">
        <w:rPr>
          <w:rFonts w:ascii="Verdana" w:hAnsi="Verdana" w:cs="Verdana"/>
          <w:color w:val="00B0F0"/>
          <w:sz w:val="20"/>
          <w:szCs w:val="20"/>
        </w:rPr>
        <w:t>members will clean up the text</w:t>
      </w:r>
      <w:r w:rsidR="00E164D9" w:rsidRPr="00E164D9">
        <w:rPr>
          <w:rFonts w:ascii="Verdana" w:hAnsi="Verdana" w:cs="Verdana"/>
          <w:color w:val="00B0F0"/>
          <w:sz w:val="20"/>
          <w:szCs w:val="20"/>
        </w:rPr>
        <w:t xml:space="preserve"> by </w:t>
      </w:r>
      <w:proofErr w:type="spellStart"/>
      <w:r w:rsidR="00E164D9" w:rsidRPr="00E164D9">
        <w:rPr>
          <w:rFonts w:ascii="Verdana" w:hAnsi="Verdana" w:cs="Verdana"/>
          <w:color w:val="00B0F0"/>
          <w:sz w:val="20"/>
          <w:szCs w:val="20"/>
        </w:rPr>
        <w:t>wednesday</w:t>
      </w:r>
      <w:proofErr w:type="spellEnd"/>
      <w:r w:rsidR="00E164D9" w:rsidRPr="00E164D9">
        <w:rPr>
          <w:rFonts w:ascii="Verdana" w:hAnsi="Verdana" w:cs="Verdana"/>
          <w:color w:val="00B0F0"/>
          <w:sz w:val="20"/>
          <w:szCs w:val="20"/>
        </w:rPr>
        <w:t xml:space="preserve"> night</w:t>
      </w:r>
    </w:p>
    <w:p w14:paraId="1843EEBF" w14:textId="04F1ADE4" w:rsidR="00AB5948" w:rsidRDefault="00AB5948" w:rsidP="00AB5948">
      <w:pPr>
        <w:autoSpaceDE w:val="0"/>
        <w:autoSpaceDN w:val="0"/>
        <w:adjustRightInd w:val="0"/>
        <w:spacing w:after="0" w:line="240" w:lineRule="auto"/>
        <w:rPr>
          <w:rFonts w:ascii="Verdana" w:hAnsi="Verdana" w:cs="Verdana"/>
          <w:color w:val="595959"/>
          <w:sz w:val="20"/>
          <w:szCs w:val="20"/>
        </w:rPr>
      </w:pPr>
    </w:p>
    <w:p w14:paraId="6F3E4F84" w14:textId="39CF5224" w:rsidR="00AB5948" w:rsidRDefault="005C50DC" w:rsidP="00AB5948">
      <w:pPr>
        <w:autoSpaceDE w:val="0"/>
        <w:autoSpaceDN w:val="0"/>
        <w:adjustRightInd w:val="0"/>
        <w:spacing w:after="0" w:line="240" w:lineRule="auto"/>
        <w:rPr>
          <w:rFonts w:ascii="Verdana" w:hAnsi="Verdana" w:cs="Verdana"/>
          <w:color w:val="595959"/>
          <w:sz w:val="20"/>
          <w:szCs w:val="20"/>
        </w:rPr>
      </w:pPr>
      <w:hyperlink r:id="rId1" w:history="1">
        <w:r w:rsidR="00552DF2" w:rsidRPr="004670EF">
          <w:rPr>
            <w:rStyle w:val="Hyperlink"/>
            <w:rFonts w:ascii="Verdana" w:hAnsi="Verdana" w:cs="Verdana"/>
            <w:sz w:val="20"/>
            <w:szCs w:val="20"/>
          </w:rPr>
          <w:t>https://www.skmm.gov.my/skmmgovmy/media/General/pdf/Guideline_WirelessLAN.pdf</w:t>
        </w:r>
      </w:hyperlink>
    </w:p>
    <w:p w14:paraId="6AA38C34" w14:textId="77777777" w:rsidR="00552DF2" w:rsidRDefault="00552DF2" w:rsidP="00AB5948">
      <w:pPr>
        <w:autoSpaceDE w:val="0"/>
        <w:autoSpaceDN w:val="0"/>
        <w:adjustRightInd w:val="0"/>
        <w:spacing w:after="0" w:line="240" w:lineRule="auto"/>
        <w:rPr>
          <w:rFonts w:ascii="Verdana" w:hAnsi="Verdana" w:cs="Verdana"/>
          <w:color w:val="595959"/>
          <w:sz w:val="20"/>
          <w:szCs w:val="20"/>
        </w:rPr>
      </w:pPr>
    </w:p>
    <w:p w14:paraId="01B54689" w14:textId="0BC178CC" w:rsidR="007E4549" w:rsidRDefault="007E4549"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proofErr w:type="gramStart"/>
      <w:r>
        <w:rPr>
          <w:rFonts w:ascii="Verdana" w:hAnsi="Verdana" w:cs="Verdana"/>
          <w:color w:val="595959"/>
        </w:rPr>
        <w:t>so</w:t>
      </w:r>
      <w:proofErr w:type="gramEnd"/>
      <w:r>
        <w:rPr>
          <w:rFonts w:ascii="Verdana" w:hAnsi="Verdana" w:cs="Verdana"/>
          <w:color w:val="595959"/>
        </w:rPr>
        <w:t xml:space="preserve">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proofErr w:type="gramStart"/>
      <w:r>
        <w:rPr>
          <w:rFonts w:ascii="Verdana" w:hAnsi="Verdana" w:cs="Verdana"/>
          <w:color w:val="595959"/>
        </w:rPr>
        <w:t>so</w:t>
      </w:r>
      <w:proofErr w:type="gramEnd"/>
      <w:r>
        <w:rPr>
          <w:rFonts w:ascii="Verdana" w:hAnsi="Verdana" w:cs="Verdana"/>
          <w:color w:val="595959"/>
        </w:rPr>
        <w:t xml:space="preserve"> is our response sufficient as is?  </w:t>
      </w:r>
    </w:p>
    <w:p w14:paraId="7290A010" w14:textId="6A6BC33F" w:rsidR="00B52522" w:rsidRPr="00B52522" w:rsidRDefault="00B52522" w:rsidP="007E4549">
      <w:pPr>
        <w:pStyle w:val="CommentText"/>
        <w:rPr>
          <w:rFonts w:ascii="Verdana" w:hAnsi="Verdana" w:cs="Verdana"/>
          <w:color w:val="595959"/>
        </w:rPr>
      </w:pPr>
    </w:p>
  </w:comment>
  <w:comment w:id="37" w:author="Author" w:initials="A">
    <w:p w14:paraId="157A736F" w14:textId="5ACB9E7C" w:rsidR="00EA6250" w:rsidRDefault="00EA6250">
      <w:pPr>
        <w:pStyle w:val="CommentText"/>
      </w:pPr>
      <w:r>
        <w:rPr>
          <w:rStyle w:val="CommentReference"/>
        </w:rPr>
        <w:annotationRef/>
      </w:r>
      <w:r>
        <w:t xml:space="preserve">Hassan Yaghoobi: FCC Tx Power limit is 1W plus 6dB antenna gain for 5150-5250 MHz and </w:t>
      </w:r>
      <w:r w:rsidRPr="00EA6250">
        <w:t>5.725-5.85 GH</w:t>
      </w:r>
      <w:r>
        <w:t xml:space="preserve">. And 250 </w:t>
      </w:r>
      <w:proofErr w:type="spellStart"/>
      <w:r>
        <w:t>mWatt</w:t>
      </w:r>
      <w:proofErr w:type="spellEnd"/>
      <w:r>
        <w:t xml:space="preserve"> plus 6dB antenna gain for </w:t>
      </w:r>
      <w:r w:rsidRPr="00EA6250">
        <w:t>5.25-5.35 GHz and 5.47-5.725 GHz bands</w:t>
      </w:r>
      <w:r>
        <w:t xml:space="preserve">. Need to check if Malaysia is lower and recommend matching only if lower. </w:t>
      </w:r>
    </w:p>
  </w:comment>
  <w:comment w:id="40" w:author="Author" w:initials="A">
    <w:p w14:paraId="75110291" w14:textId="32F56445"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41"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t>
      </w:r>
      <w:proofErr w:type="spellStart"/>
      <w:r>
        <w:rPr>
          <w:rFonts w:ascii="Verdana" w:hAnsi="Verdana" w:cs="Verdana"/>
          <w:color w:val="595959"/>
          <w:sz w:val="20"/>
          <w:szCs w:val="20"/>
        </w:rPr>
        <w:t>w.r.t.</w:t>
      </w:r>
      <w:proofErr w:type="spellEnd"/>
      <w:r>
        <w:rPr>
          <w:rFonts w:ascii="Verdana" w:hAnsi="Verdana" w:cs="Verdana"/>
          <w:color w:val="595959"/>
          <w:sz w:val="20"/>
          <w:szCs w:val="20"/>
        </w:rPr>
        <w:t xml:space="preserve">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157A736F"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157A736F" w16cid:durableId="20EBD3EE"/>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3E5C2" w14:textId="77777777" w:rsidR="005C50DC" w:rsidRDefault="005C50DC" w:rsidP="005D0350">
      <w:pPr>
        <w:spacing w:after="0" w:line="240" w:lineRule="auto"/>
      </w:pPr>
      <w:r>
        <w:separator/>
      </w:r>
    </w:p>
  </w:endnote>
  <w:endnote w:type="continuationSeparator" w:id="0">
    <w:p w14:paraId="276C76EF" w14:textId="77777777" w:rsidR="005C50DC" w:rsidRDefault="005C50DC"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EA6250">
          <w:rPr>
            <w:rFonts w:ascii="Verdana" w:hAnsi="Verdana"/>
            <w:noProof/>
            <w:color w:val="595959" w:themeColor="text1" w:themeTint="A6"/>
            <w:sz w:val="18"/>
          </w:rPr>
          <w:t>9</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B896" w14:textId="77777777" w:rsidR="005C50DC" w:rsidRDefault="005C50DC" w:rsidP="005D0350">
      <w:pPr>
        <w:spacing w:after="0" w:line="240" w:lineRule="auto"/>
      </w:pPr>
      <w:r>
        <w:separator/>
      </w:r>
    </w:p>
  </w:footnote>
  <w:footnote w:type="continuationSeparator" w:id="0">
    <w:p w14:paraId="1AA2F346" w14:textId="77777777" w:rsidR="005C50DC" w:rsidRDefault="005C50DC"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0C998672" w14:textId="0A381E82" w:rsidR="00260C5C" w:rsidRDefault="00260C5C">
      <w:pPr>
        <w:pStyle w:val="FootnoteText"/>
      </w:pPr>
      <w:ins w:id="15" w:author="Author">
        <w:r>
          <w:rPr>
            <w:rStyle w:val="FootnoteReference"/>
          </w:rPr>
          <w:footnoteRef/>
        </w:r>
        <w:r>
          <w:t xml:space="preserve"> Wi-Fi® is a registered trademark of the Wi-Fi Alliance.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01E2CB49" w:rsidR="00576472" w:rsidRDefault="005C50DC">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r w:rsidR="007E4549">
      <w:t>0099</w:t>
    </w:r>
    <w:r w:rsidR="00576472">
      <w:t>r</w:t>
    </w:r>
    <w:ins w:id="43" w:author="Author">
      <w:r w:rsidR="00520557">
        <w:t>11</w:t>
      </w:r>
      <w:del w:id="44" w:author="Author">
        <w:r w:rsidR="00593B41" w:rsidDel="00520557">
          <w:delText>10</w:delText>
        </w:r>
      </w:del>
    </w:ins>
    <w:del w:id="45" w:author="Author">
      <w:r w:rsidR="00112F22" w:rsidDel="00593B41">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0B18B7"/>
    <w:rsid w:val="000B4DCF"/>
    <w:rsid w:val="000F4CA7"/>
    <w:rsid w:val="00112F22"/>
    <w:rsid w:val="00164E23"/>
    <w:rsid w:val="00164F71"/>
    <w:rsid w:val="001832EF"/>
    <w:rsid w:val="00194FCD"/>
    <w:rsid w:val="001B4207"/>
    <w:rsid w:val="001C48DB"/>
    <w:rsid w:val="001D3C19"/>
    <w:rsid w:val="001E2128"/>
    <w:rsid w:val="001E2A28"/>
    <w:rsid w:val="002271FC"/>
    <w:rsid w:val="002347EA"/>
    <w:rsid w:val="00260C5C"/>
    <w:rsid w:val="002833E4"/>
    <w:rsid w:val="00293439"/>
    <w:rsid w:val="002A2C0F"/>
    <w:rsid w:val="002B4A63"/>
    <w:rsid w:val="002B64BA"/>
    <w:rsid w:val="00306FE2"/>
    <w:rsid w:val="00310715"/>
    <w:rsid w:val="0031245D"/>
    <w:rsid w:val="00315DB9"/>
    <w:rsid w:val="00336E99"/>
    <w:rsid w:val="00352138"/>
    <w:rsid w:val="00374D0C"/>
    <w:rsid w:val="00384AD5"/>
    <w:rsid w:val="003A74D1"/>
    <w:rsid w:val="003C26B5"/>
    <w:rsid w:val="003D16BA"/>
    <w:rsid w:val="003D3F11"/>
    <w:rsid w:val="003E118F"/>
    <w:rsid w:val="003E1FC7"/>
    <w:rsid w:val="003F0034"/>
    <w:rsid w:val="004234BA"/>
    <w:rsid w:val="00472F27"/>
    <w:rsid w:val="004836AF"/>
    <w:rsid w:val="004A7C05"/>
    <w:rsid w:val="004C3648"/>
    <w:rsid w:val="004C6D55"/>
    <w:rsid w:val="004F02F1"/>
    <w:rsid w:val="0051473D"/>
    <w:rsid w:val="00517C78"/>
    <w:rsid w:val="00520557"/>
    <w:rsid w:val="00552DF2"/>
    <w:rsid w:val="005530A5"/>
    <w:rsid w:val="0055502E"/>
    <w:rsid w:val="00570BD9"/>
    <w:rsid w:val="00576472"/>
    <w:rsid w:val="00584A1B"/>
    <w:rsid w:val="00593B41"/>
    <w:rsid w:val="00595889"/>
    <w:rsid w:val="005B1511"/>
    <w:rsid w:val="005B2F9F"/>
    <w:rsid w:val="005C50DC"/>
    <w:rsid w:val="005D0350"/>
    <w:rsid w:val="005D52AC"/>
    <w:rsid w:val="00621992"/>
    <w:rsid w:val="0066787A"/>
    <w:rsid w:val="006842CA"/>
    <w:rsid w:val="00700C6D"/>
    <w:rsid w:val="00712FE4"/>
    <w:rsid w:val="00734E37"/>
    <w:rsid w:val="007516C7"/>
    <w:rsid w:val="007516D7"/>
    <w:rsid w:val="0076576A"/>
    <w:rsid w:val="00772F65"/>
    <w:rsid w:val="007D3553"/>
    <w:rsid w:val="007E4549"/>
    <w:rsid w:val="007E5BF9"/>
    <w:rsid w:val="008041F9"/>
    <w:rsid w:val="0081189C"/>
    <w:rsid w:val="00826134"/>
    <w:rsid w:val="008275E1"/>
    <w:rsid w:val="0083712A"/>
    <w:rsid w:val="008A149F"/>
    <w:rsid w:val="008F6965"/>
    <w:rsid w:val="008F7CDB"/>
    <w:rsid w:val="00901CD0"/>
    <w:rsid w:val="00910BDD"/>
    <w:rsid w:val="00930129"/>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3525E"/>
    <w:rsid w:val="00B52522"/>
    <w:rsid w:val="00B71087"/>
    <w:rsid w:val="00B7297A"/>
    <w:rsid w:val="00BB70E8"/>
    <w:rsid w:val="00BB745E"/>
    <w:rsid w:val="00BE0104"/>
    <w:rsid w:val="00C1306A"/>
    <w:rsid w:val="00C1320C"/>
    <w:rsid w:val="00C4786D"/>
    <w:rsid w:val="00C951C8"/>
    <w:rsid w:val="00CB275C"/>
    <w:rsid w:val="00CD4916"/>
    <w:rsid w:val="00CD6E81"/>
    <w:rsid w:val="00CE39EA"/>
    <w:rsid w:val="00D0170A"/>
    <w:rsid w:val="00D018E2"/>
    <w:rsid w:val="00D03002"/>
    <w:rsid w:val="00D0772B"/>
    <w:rsid w:val="00D85D81"/>
    <w:rsid w:val="00D86A39"/>
    <w:rsid w:val="00DC1093"/>
    <w:rsid w:val="00DC25DF"/>
    <w:rsid w:val="00DE5C3F"/>
    <w:rsid w:val="00E105D7"/>
    <w:rsid w:val="00E164D9"/>
    <w:rsid w:val="00E165D1"/>
    <w:rsid w:val="00E25F21"/>
    <w:rsid w:val="00E40CF5"/>
    <w:rsid w:val="00E64A36"/>
    <w:rsid w:val="00E86A13"/>
    <w:rsid w:val="00E925D7"/>
    <w:rsid w:val="00EA6250"/>
    <w:rsid w:val="00EC2A99"/>
    <w:rsid w:val="00EC6A45"/>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552DF2"/>
    <w:rPr>
      <w:color w:val="605E5C"/>
      <w:shd w:val="clear" w:color="auto" w:fill="E1DFDD"/>
    </w:rPr>
  </w:style>
  <w:style w:type="character" w:styleId="UnresolvedMention">
    <w:name w:val="Unresolved Mention"/>
    <w:basedOn w:val="DefaultParagraphFont"/>
    <w:uiPriority w:val="99"/>
    <w:semiHidden/>
    <w:unhideWhenUsed/>
    <w:rsid w:val="00CD6E81"/>
    <w:rPr>
      <w:color w:val="605E5C"/>
      <w:shd w:val="clear" w:color="auto" w:fill="E1DFDD"/>
    </w:rPr>
  </w:style>
  <w:style w:type="paragraph" w:styleId="Revision">
    <w:name w:val="Revision"/>
    <w:hidden/>
    <w:uiPriority w:val="99"/>
    <w:semiHidden/>
    <w:rsid w:val="00260C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kmm.gov.my/skmmgovmy/media/General/pdf/Guideline_WirelessLA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9047-1831-4AFF-A3A9-7B7B58AD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2019-07-31T06:14:00Z</dcterms:created>
  <dcterms:modified xsi:type="dcterms:W3CDTF">2019-07-31T18:18:00Z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df1b5873-9e7f-44bc-9b09-1e49a4216c57</vt:lpwstr>
  </property>
  <property fmtid="{D5CDD505-2E9C-101B-9397-08002B2CF9AE}" pid="3" name="CTP_TimeStamp">
    <vt:lpwstr>2019-07-31 06:20:17Z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