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0A62F03C" w14:textId="77777777" w:rsidTr="007E1FDD">
        <w:trPr>
          <w:cantSplit/>
          <w:trHeight w:val="288"/>
        </w:trPr>
        <w:tc>
          <w:tcPr>
            <w:tcW w:w="1399" w:type="dxa"/>
            <w:vMerge w:val="restart"/>
          </w:tcPr>
          <w:p w14:paraId="45A7ACEE"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4357A54" wp14:editId="22A2BC5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CA2138E"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00D51A69" w14:textId="77777777" w:rsidR="007E1FDD" w:rsidRPr="00891D0B" w:rsidRDefault="007E1FDD" w:rsidP="007E7497">
            <w:pPr>
              <w:pStyle w:val="Heading8"/>
              <w:spacing w:before="40"/>
              <w:rPr>
                <w:sz w:val="24"/>
                <w:szCs w:val="24"/>
              </w:rPr>
            </w:pPr>
          </w:p>
        </w:tc>
      </w:tr>
      <w:tr w:rsidR="003D25E1" w:rsidRPr="00C15799" w14:paraId="31D4F6E4" w14:textId="77777777" w:rsidTr="007E7497">
        <w:trPr>
          <w:cantSplit/>
          <w:trHeight w:val="504"/>
        </w:trPr>
        <w:tc>
          <w:tcPr>
            <w:tcW w:w="1399" w:type="dxa"/>
            <w:vMerge/>
          </w:tcPr>
          <w:p w14:paraId="10A6E938" w14:textId="77777777" w:rsidR="003D25E1" w:rsidRPr="00891D0B" w:rsidRDefault="003D25E1" w:rsidP="000D7C75"/>
        </w:tc>
        <w:tc>
          <w:tcPr>
            <w:tcW w:w="5760" w:type="dxa"/>
            <w:vAlign w:val="center"/>
          </w:tcPr>
          <w:p w14:paraId="6E4DC9E4" w14:textId="77777777" w:rsidR="007E1FDD" w:rsidRDefault="00C11B5D" w:rsidP="007E7497">
            <w:pPr>
              <w:spacing w:before="40"/>
              <w:rPr>
                <w:b/>
              </w:rPr>
            </w:pPr>
            <w:r>
              <w:rPr>
                <w:b/>
              </w:rPr>
              <w:t>The 5</w:t>
            </w:r>
            <w:r w:rsidR="003D25E1">
              <w:rPr>
                <w:b/>
              </w:rPr>
              <w:t>th Meeting of the APT Conference Preparatory</w:t>
            </w:r>
          </w:p>
          <w:p w14:paraId="39472F65" w14:textId="77777777" w:rsidR="003D25E1" w:rsidRPr="00891D0B" w:rsidRDefault="00C11B5D" w:rsidP="007E7497">
            <w:pPr>
              <w:spacing w:line="0" w:lineRule="atLeast"/>
            </w:pPr>
            <w:r>
              <w:rPr>
                <w:b/>
              </w:rPr>
              <w:t>Group for WRC-19 (APG19-5</w:t>
            </w:r>
            <w:r w:rsidR="003D25E1">
              <w:rPr>
                <w:b/>
              </w:rPr>
              <w:t>)</w:t>
            </w:r>
          </w:p>
        </w:tc>
        <w:tc>
          <w:tcPr>
            <w:tcW w:w="2160" w:type="dxa"/>
          </w:tcPr>
          <w:p w14:paraId="7AF205C9" w14:textId="77777777" w:rsidR="003D25E1" w:rsidRPr="007E1FDD" w:rsidRDefault="003D25E1" w:rsidP="007E1FDD">
            <w:pPr>
              <w:rPr>
                <w:b/>
                <w:bCs/>
                <w:lang w:val="en-GB"/>
              </w:rPr>
            </w:pPr>
          </w:p>
        </w:tc>
      </w:tr>
      <w:tr w:rsidR="007E1FDD" w:rsidRPr="00891D0B" w14:paraId="455E3C13" w14:textId="77777777" w:rsidTr="007E1FDD">
        <w:trPr>
          <w:cantSplit/>
          <w:trHeight w:val="288"/>
        </w:trPr>
        <w:tc>
          <w:tcPr>
            <w:tcW w:w="1399" w:type="dxa"/>
            <w:vMerge/>
          </w:tcPr>
          <w:p w14:paraId="521060DE" w14:textId="77777777" w:rsidR="007E1FDD" w:rsidRPr="007E1FDD" w:rsidRDefault="007E1FDD" w:rsidP="000D7C75">
            <w:pPr>
              <w:rPr>
                <w:lang w:val="en-GB"/>
              </w:rPr>
            </w:pPr>
          </w:p>
        </w:tc>
        <w:tc>
          <w:tcPr>
            <w:tcW w:w="5760" w:type="dxa"/>
            <w:vAlign w:val="bottom"/>
          </w:tcPr>
          <w:p w14:paraId="59610EE5" w14:textId="77777777" w:rsidR="007E1FDD" w:rsidRPr="00712451" w:rsidRDefault="00C11B5D" w:rsidP="00C11B5D">
            <w:pPr>
              <w:spacing w:before="40"/>
              <w:rPr>
                <w:b/>
              </w:rPr>
            </w:pPr>
            <w:r>
              <w:t>31</w:t>
            </w:r>
            <w:r w:rsidR="007E1FDD">
              <w:t xml:space="preserve"> </w:t>
            </w:r>
            <w:r>
              <w:t>July – 6</w:t>
            </w:r>
            <w:r w:rsidR="007E1FDD">
              <w:t xml:space="preserve"> </w:t>
            </w:r>
            <w:r>
              <w:t xml:space="preserve">August </w:t>
            </w:r>
            <w:r w:rsidR="007E1FDD">
              <w:t>2019</w:t>
            </w:r>
            <w:r w:rsidR="007E1FDD" w:rsidRPr="00891D0B">
              <w:t xml:space="preserve">, </w:t>
            </w:r>
            <w:r>
              <w:t>Tokyo</w:t>
            </w:r>
            <w:r w:rsidR="007E1FDD">
              <w:t xml:space="preserve">, </w:t>
            </w:r>
            <w:r>
              <w:t>Japan</w:t>
            </w:r>
          </w:p>
        </w:tc>
        <w:tc>
          <w:tcPr>
            <w:tcW w:w="2160" w:type="dxa"/>
            <w:vAlign w:val="bottom"/>
          </w:tcPr>
          <w:p w14:paraId="7B8556C2" w14:textId="77777777" w:rsidR="007E1FDD" w:rsidRPr="007E1FDD" w:rsidRDefault="007E1FDD" w:rsidP="007E7497">
            <w:pPr>
              <w:spacing w:before="40"/>
              <w:rPr>
                <w:bCs/>
              </w:rPr>
            </w:pPr>
          </w:p>
        </w:tc>
      </w:tr>
    </w:tbl>
    <w:p w14:paraId="4B337872" w14:textId="77777777" w:rsidR="00133947" w:rsidRDefault="00133947" w:rsidP="00DA7595">
      <w:pPr>
        <w:rPr>
          <w:lang w:eastAsia="ko-KR"/>
        </w:rPr>
      </w:pPr>
    </w:p>
    <w:p w14:paraId="10A09B90" w14:textId="77777777" w:rsidR="007E7497" w:rsidRDefault="007E7497" w:rsidP="00DA7595">
      <w:pPr>
        <w:rPr>
          <w:lang w:eastAsia="ko-KR"/>
        </w:rPr>
      </w:pPr>
    </w:p>
    <w:p w14:paraId="7C7C973C" w14:textId="77777777" w:rsidR="00C11B5D" w:rsidRDefault="00C11B5D" w:rsidP="00C11B5D">
      <w:pPr>
        <w:jc w:val="center"/>
      </w:pPr>
      <w:r>
        <w:rPr>
          <w:b/>
          <w:bCs/>
          <w:caps/>
        </w:rPr>
        <w:t>Guideline of submitting contribution to the apg19-4 meeting</w:t>
      </w:r>
    </w:p>
    <w:p w14:paraId="52C2D447" w14:textId="77777777" w:rsidR="00C11B5D" w:rsidRDefault="00C11B5D" w:rsidP="00C11B5D">
      <w:pPr>
        <w:jc w:val="center"/>
        <w:rPr>
          <w:b/>
        </w:rPr>
      </w:pPr>
    </w:p>
    <w:p w14:paraId="17568ED2" w14:textId="77777777" w:rsidR="00C11B5D" w:rsidRDefault="00C11B5D" w:rsidP="00C11B5D">
      <w:pPr>
        <w:jc w:val="both"/>
        <w:rPr>
          <w:b/>
        </w:rPr>
      </w:pPr>
    </w:p>
    <w:p w14:paraId="6EB1DEC2" w14:textId="77777777" w:rsidR="00C11B5D" w:rsidRDefault="00C11B5D" w:rsidP="00C11B5D">
      <w:pPr>
        <w:spacing w:before="60"/>
        <w:jc w:val="both"/>
        <w:rPr>
          <w:lang w:val="en-AU"/>
        </w:rPr>
      </w:pPr>
      <w:r>
        <w:rPr>
          <w:lang w:val="en-AU"/>
        </w:rPr>
        <w:t>Following guideline principles will be maintained for submitting contributions to the APG19-</w:t>
      </w:r>
      <w:r w:rsidR="00881666">
        <w:rPr>
          <w:lang w:val="en-AU"/>
        </w:rPr>
        <w:t>5</w:t>
      </w:r>
      <w:r>
        <w:rPr>
          <w:lang w:val="en-AU"/>
        </w:rPr>
        <w:t xml:space="preserve"> Meeting.</w:t>
      </w:r>
    </w:p>
    <w:p w14:paraId="38BBBBD4" w14:textId="77777777" w:rsidR="00C11B5D" w:rsidRDefault="00C11B5D" w:rsidP="00C11B5D">
      <w:pPr>
        <w:spacing w:before="60"/>
        <w:jc w:val="both"/>
        <w:rPr>
          <w:lang w:val="en-AU"/>
        </w:rPr>
      </w:pPr>
      <w:r>
        <w:rPr>
          <w:lang w:val="en-AU"/>
        </w:rPr>
        <w:t xml:space="preserve"> </w:t>
      </w:r>
    </w:p>
    <w:p w14:paraId="15217787" w14:textId="77777777" w:rsidR="00C11B5D" w:rsidRDefault="00C11B5D" w:rsidP="00C11B5D">
      <w:pPr>
        <w:spacing w:before="60"/>
        <w:jc w:val="both"/>
        <w:rPr>
          <w:b/>
          <w:lang w:val="en-AU"/>
        </w:rPr>
      </w:pPr>
      <w:r>
        <w:rPr>
          <w:b/>
          <w:lang w:val="en-AU"/>
        </w:rPr>
        <w:t xml:space="preserve">Right of Document Submission: </w:t>
      </w:r>
    </w:p>
    <w:p w14:paraId="3FF342C5" w14:textId="77777777" w:rsidR="00C11B5D" w:rsidRDefault="00C11B5D" w:rsidP="00C11B5D">
      <w:pPr>
        <w:numPr>
          <w:ilvl w:val="1"/>
          <w:numId w:val="12"/>
        </w:numPr>
        <w:spacing w:before="60"/>
        <w:jc w:val="both"/>
        <w:rPr>
          <w:lang w:val="en-AU"/>
        </w:rPr>
      </w:pPr>
      <w:r>
        <w:rPr>
          <w:lang w:val="en-AU"/>
        </w:rPr>
        <w:t>All APT Member Administrations may submit input contributions related to the agenda of each of the meetings of APG</w:t>
      </w:r>
    </w:p>
    <w:p w14:paraId="72555967" w14:textId="77777777" w:rsidR="00C11B5D" w:rsidRDefault="00C11B5D" w:rsidP="00C11B5D">
      <w:pPr>
        <w:numPr>
          <w:ilvl w:val="1"/>
          <w:numId w:val="12"/>
        </w:numPr>
        <w:spacing w:before="60"/>
        <w:jc w:val="both"/>
        <w:rPr>
          <w:lang w:val="en-AU"/>
        </w:rPr>
      </w:pPr>
      <w:r>
        <w:rPr>
          <w:rFonts w:eastAsia="Times New Roman"/>
          <w:lang w:val="en-AU" w:eastAsia="ja-JP"/>
        </w:rPr>
        <w:t>Associate Members and A</w:t>
      </w:r>
      <w:r>
        <w:rPr>
          <w:lang w:val="en-AU"/>
        </w:rPr>
        <w:t xml:space="preserve">ffiliate members can submit input contributions based on the </w:t>
      </w:r>
      <w:r>
        <w:rPr>
          <w:rFonts w:eastAsia="Times New Roman"/>
          <w:lang w:val="en-AU" w:eastAsia="ja-JP"/>
        </w:rPr>
        <w:t>agreement with</w:t>
      </w:r>
      <w:r>
        <w:rPr>
          <w:lang w:val="en-AU"/>
        </w:rPr>
        <w:t xml:space="preserve"> the corresponding APT Member. Otherwise, the contribution will be treated as an “Information” document. </w:t>
      </w:r>
    </w:p>
    <w:p w14:paraId="4F53BC74" w14:textId="77777777" w:rsidR="00C11B5D" w:rsidRDefault="00C11B5D" w:rsidP="00C11B5D">
      <w:pPr>
        <w:numPr>
          <w:ilvl w:val="1"/>
          <w:numId w:val="12"/>
        </w:numPr>
        <w:spacing w:before="60"/>
        <w:jc w:val="both"/>
        <w:rPr>
          <w:lang w:val="en-AU"/>
        </w:rPr>
      </w:pPr>
      <w:r>
        <w:rPr>
          <w:lang w:val="en-AU"/>
        </w:rPr>
        <w:t>Contributions from the ITU Radiocommunication Bureau as well as sister regional telecommunications, broadcasting and other relevant organizations having spectrum management interests will be treated as an “Information” document.</w:t>
      </w:r>
    </w:p>
    <w:p w14:paraId="5A7187AE" w14:textId="77777777" w:rsidR="00C11B5D" w:rsidRDefault="00C11B5D" w:rsidP="00C11B5D">
      <w:pPr>
        <w:numPr>
          <w:ilvl w:val="1"/>
          <w:numId w:val="12"/>
        </w:numPr>
        <w:spacing w:before="60"/>
        <w:jc w:val="both"/>
        <w:rPr>
          <w:lang w:val="en-AU"/>
        </w:rPr>
      </w:pPr>
      <w:r>
        <w:rPr>
          <w:lang w:val="en-AU"/>
        </w:rPr>
        <w:t>Organizations which have an MoU with the APT and which have global or regional membership may submit contributions as “Information” Documents on the same basis as they attend other APT meetings.</w:t>
      </w:r>
    </w:p>
    <w:p w14:paraId="506EFA5F" w14:textId="77777777" w:rsidR="00C11B5D" w:rsidRDefault="00C11B5D" w:rsidP="00C11B5D">
      <w:pPr>
        <w:numPr>
          <w:ilvl w:val="1"/>
          <w:numId w:val="12"/>
        </w:numPr>
        <w:spacing w:before="60"/>
        <w:jc w:val="both"/>
        <w:rPr>
          <w:lang w:val="en-AU"/>
        </w:rPr>
      </w:pPr>
      <w:r>
        <w:rPr>
          <w:rFonts w:eastAsia="Times New Roman"/>
          <w:lang w:val="en-AU" w:eastAsia="ja-JP"/>
        </w:rPr>
        <w:t>Other observers cannot submit any type of contribution to the APG Meetings</w:t>
      </w:r>
    </w:p>
    <w:p w14:paraId="4C87F863" w14:textId="77777777" w:rsidR="00C11B5D" w:rsidRDefault="00C11B5D" w:rsidP="00C11B5D">
      <w:pPr>
        <w:spacing w:before="60"/>
        <w:jc w:val="both"/>
        <w:rPr>
          <w:rFonts w:eastAsia="Times New Roman"/>
          <w:lang w:val="en-AU" w:eastAsia="ja-JP"/>
        </w:rPr>
      </w:pPr>
    </w:p>
    <w:p w14:paraId="1750BAB2" w14:textId="77777777" w:rsidR="00C11B5D" w:rsidRDefault="00C11B5D" w:rsidP="00C11B5D">
      <w:pPr>
        <w:spacing w:before="60"/>
        <w:jc w:val="both"/>
        <w:rPr>
          <w:rFonts w:eastAsia="Times New Roman"/>
          <w:b/>
          <w:lang w:val="en-AU" w:eastAsia="ja-JP"/>
        </w:rPr>
      </w:pPr>
      <w:r>
        <w:rPr>
          <w:rFonts w:eastAsia="Times New Roman"/>
          <w:b/>
          <w:lang w:val="en-AU" w:eastAsia="ja-JP"/>
        </w:rPr>
        <w:t>Submission Procedure for Contributions:</w:t>
      </w:r>
    </w:p>
    <w:p w14:paraId="0F16F225" w14:textId="77777777" w:rsidR="00C11B5D" w:rsidRDefault="00C11B5D" w:rsidP="00C11B5D">
      <w:pPr>
        <w:pStyle w:val="ListParagraph"/>
        <w:numPr>
          <w:ilvl w:val="0"/>
          <w:numId w:val="13"/>
        </w:numPr>
        <w:spacing w:before="60"/>
        <w:contextualSpacing/>
        <w:jc w:val="both"/>
        <w:rPr>
          <w:lang w:val="en-AU"/>
        </w:rPr>
      </w:pPr>
      <w:r>
        <w:rPr>
          <w:lang w:val="en-AU"/>
        </w:rPr>
        <w:t>Members Administrations, Associate Members and Affiliate Members are requested to submit documents based on APG Working Party Structure. Please use separate documents for each APG Working Party. APG WP structure is attached below:</w:t>
      </w:r>
    </w:p>
    <w:p w14:paraId="7E5420BF" w14:textId="77777777" w:rsidR="00C11B5D" w:rsidRDefault="00C11B5D" w:rsidP="00C11B5D">
      <w:pPr>
        <w:spacing w:before="60"/>
        <w:jc w:val="both"/>
        <w:rPr>
          <w:lang w:val="en-AU"/>
        </w:rPr>
      </w:pPr>
      <w:r>
        <w:rPr>
          <w:lang w:val="en-AU"/>
        </w:rPr>
        <w:object w:dxaOrig="1530" w:dyaOrig="990" w14:anchorId="5820F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24681929" r:id="rId9">
            <o:FieldCodes>\s</o:FieldCodes>
          </o:OLEObject>
        </w:object>
      </w:r>
    </w:p>
    <w:p w14:paraId="7C793F23" w14:textId="77777777" w:rsidR="00C11B5D" w:rsidRDefault="00C11B5D" w:rsidP="00C11B5D">
      <w:pPr>
        <w:spacing w:before="60"/>
        <w:jc w:val="both"/>
        <w:rPr>
          <w:b/>
          <w:u w:val="single"/>
          <w:lang w:val="en-AU"/>
        </w:rPr>
      </w:pPr>
    </w:p>
    <w:p w14:paraId="52781661" w14:textId="77777777" w:rsidR="00C11B5D" w:rsidRDefault="00C11B5D" w:rsidP="00C11B5D">
      <w:pPr>
        <w:pStyle w:val="ListParagraph"/>
        <w:numPr>
          <w:ilvl w:val="0"/>
          <w:numId w:val="13"/>
        </w:numPr>
        <w:spacing w:before="60"/>
        <w:contextualSpacing/>
        <w:jc w:val="both"/>
        <w:rPr>
          <w:lang w:val="en-AU"/>
        </w:rPr>
      </w:pPr>
      <w:r>
        <w:rPr>
          <w:lang w:val="en-AU"/>
        </w:rPr>
        <w:t>APT Members are requested to submit two types of input documents:</w:t>
      </w:r>
    </w:p>
    <w:p w14:paraId="63FF5A08" w14:textId="77777777" w:rsidR="00C11B5D" w:rsidRDefault="00C11B5D" w:rsidP="00C11B5D">
      <w:pPr>
        <w:numPr>
          <w:ilvl w:val="1"/>
          <w:numId w:val="14"/>
        </w:numPr>
        <w:spacing w:before="60"/>
        <w:jc w:val="both"/>
        <w:rPr>
          <w:lang w:val="en-AU"/>
        </w:rPr>
      </w:pPr>
      <w:r>
        <w:rPr>
          <w:lang w:val="en-AU"/>
        </w:rPr>
        <w:t xml:space="preserve">Preliminary </w:t>
      </w:r>
      <w:r w:rsidR="00881666">
        <w:rPr>
          <w:lang w:val="en-AU"/>
        </w:rPr>
        <w:t>APT Common Proposals on</w:t>
      </w:r>
      <w:r>
        <w:rPr>
          <w:lang w:val="en-AU"/>
        </w:rPr>
        <w:t xml:space="preserve"> WRC-19 Agenda Items</w:t>
      </w:r>
    </w:p>
    <w:p w14:paraId="562DDA18" w14:textId="77777777" w:rsidR="00C11B5D" w:rsidRDefault="00881666" w:rsidP="00C11B5D">
      <w:pPr>
        <w:numPr>
          <w:ilvl w:val="1"/>
          <w:numId w:val="14"/>
        </w:numPr>
        <w:spacing w:before="60"/>
        <w:jc w:val="both"/>
        <w:rPr>
          <w:lang w:val="en-AU"/>
        </w:rPr>
      </w:pPr>
      <w:r>
        <w:rPr>
          <w:lang w:val="en-AU"/>
        </w:rPr>
        <w:t>Preliminary APT Common Proposals on RA-19</w:t>
      </w:r>
    </w:p>
    <w:p w14:paraId="3814A7DB" w14:textId="77777777" w:rsidR="00C11B5D" w:rsidRDefault="00C11B5D" w:rsidP="00C11B5D">
      <w:pPr>
        <w:spacing w:before="60"/>
        <w:ind w:left="1440"/>
        <w:jc w:val="both"/>
        <w:rPr>
          <w:lang w:val="en-AU"/>
        </w:rPr>
      </w:pPr>
    </w:p>
    <w:p w14:paraId="0B784DEF" w14:textId="77777777" w:rsidR="00C11B5D" w:rsidRDefault="00881666" w:rsidP="00C11B5D">
      <w:pPr>
        <w:pStyle w:val="ListParagraph"/>
        <w:numPr>
          <w:ilvl w:val="0"/>
          <w:numId w:val="13"/>
        </w:numPr>
        <w:spacing w:before="60"/>
        <w:contextualSpacing/>
        <w:jc w:val="both"/>
        <w:rPr>
          <w:lang w:val="en-AU"/>
        </w:rPr>
      </w:pPr>
      <w:r>
        <w:rPr>
          <w:lang w:val="en-AU"/>
        </w:rPr>
        <w:t xml:space="preserve">Preliminary APT Common Proposals </w:t>
      </w:r>
      <w:r w:rsidR="00C11B5D">
        <w:rPr>
          <w:lang w:val="en-AU"/>
        </w:rPr>
        <w:t>on WRC-19 Agenda Items need to be submitted according to APG Working Party Structure. Please use separate documents for each APG Working Party</w:t>
      </w:r>
    </w:p>
    <w:p w14:paraId="21528758" w14:textId="77777777" w:rsidR="00C11B5D" w:rsidRDefault="00C11B5D" w:rsidP="00C11B5D">
      <w:pPr>
        <w:pStyle w:val="ListParagraph"/>
        <w:spacing w:before="60"/>
        <w:jc w:val="both"/>
        <w:rPr>
          <w:lang w:val="en-AU"/>
        </w:rPr>
      </w:pPr>
    </w:p>
    <w:p w14:paraId="761EF350" w14:textId="77777777" w:rsidR="000E404C" w:rsidRDefault="000E404C" w:rsidP="00C11B5D">
      <w:pPr>
        <w:pStyle w:val="ListParagraph"/>
        <w:numPr>
          <w:ilvl w:val="0"/>
          <w:numId w:val="13"/>
        </w:numPr>
        <w:spacing w:before="60"/>
        <w:contextualSpacing/>
        <w:jc w:val="both"/>
        <w:rPr>
          <w:lang w:val="en-AU"/>
        </w:rPr>
      </w:pPr>
      <w:r w:rsidRPr="003F71C9">
        <w:rPr>
          <w:color w:val="FF0000"/>
          <w:lang w:val="en-AU"/>
        </w:rPr>
        <w:t xml:space="preserve">While preparing a proposal related to the revision of the Radio Regulations, it is requested that such revision is prepared based on the recent version of Radio Regulations and developed using </w:t>
      </w:r>
      <w:hyperlink r:id="rId10" w:history="1">
        <w:r w:rsidRPr="000E404C">
          <w:rPr>
            <w:rStyle w:val="Hyperlink"/>
            <w:lang w:val="en-AU"/>
          </w:rPr>
          <w:t>ITU Conference Proposal Interface (CPI) for WRC-19</w:t>
        </w:r>
      </w:hyperlink>
      <w:r>
        <w:rPr>
          <w:lang w:val="en-AU"/>
        </w:rPr>
        <w:t xml:space="preserve">. </w:t>
      </w:r>
      <w:r w:rsidR="003F71C9">
        <w:rPr>
          <w:lang w:val="en-AU"/>
        </w:rPr>
        <w:t xml:space="preserve">Please refer to the template below as an example. </w:t>
      </w:r>
      <w:r>
        <w:rPr>
          <w:lang w:val="en-AU"/>
        </w:rPr>
        <w:t xml:space="preserve">  </w:t>
      </w:r>
    </w:p>
    <w:p w14:paraId="1C6934AF" w14:textId="77777777" w:rsidR="000E404C" w:rsidRPr="000E404C" w:rsidRDefault="000E404C" w:rsidP="000E404C">
      <w:pPr>
        <w:pStyle w:val="ListParagraph"/>
        <w:rPr>
          <w:lang w:val="en-AU"/>
        </w:rPr>
      </w:pPr>
    </w:p>
    <w:p w14:paraId="0B16D15A" w14:textId="77777777" w:rsidR="00270F46" w:rsidRDefault="00C11B5D" w:rsidP="00270F46">
      <w:pPr>
        <w:pStyle w:val="ListParagraph"/>
        <w:numPr>
          <w:ilvl w:val="0"/>
          <w:numId w:val="13"/>
        </w:numPr>
        <w:spacing w:before="60"/>
        <w:contextualSpacing/>
        <w:jc w:val="both"/>
        <w:rPr>
          <w:lang w:val="en-AU"/>
        </w:rPr>
      </w:pPr>
      <w:r>
        <w:rPr>
          <w:lang w:val="en-AU"/>
        </w:rPr>
        <w:t>Please use separate docume</w:t>
      </w:r>
      <w:r w:rsidR="00881666">
        <w:rPr>
          <w:lang w:val="en-AU"/>
        </w:rPr>
        <w:t>nts for proposed modification of</w:t>
      </w:r>
      <w:r>
        <w:rPr>
          <w:lang w:val="en-AU"/>
        </w:rPr>
        <w:t xml:space="preserve"> each </w:t>
      </w:r>
      <w:hyperlink r:id="rId11" w:history="1">
        <w:r w:rsidR="00881666" w:rsidRPr="007008F5">
          <w:rPr>
            <w:rStyle w:val="Hyperlink"/>
            <w:lang w:val="en-AU"/>
          </w:rPr>
          <w:t>ITU-R Resolution</w:t>
        </w:r>
      </w:hyperlink>
      <w:r w:rsidR="00881666">
        <w:rPr>
          <w:lang w:val="en-AU"/>
        </w:rPr>
        <w:t xml:space="preserve"> for a Preliminary APT Common Proposal for RA-19.  </w:t>
      </w:r>
      <w:r w:rsidR="00270F46">
        <w:rPr>
          <w:lang w:val="en-AU"/>
        </w:rPr>
        <w:t xml:space="preserve">Please refer to the template below as an example.   </w:t>
      </w:r>
    </w:p>
    <w:p w14:paraId="056A30E2" w14:textId="77777777" w:rsidR="00C11B5D" w:rsidRDefault="00C11B5D" w:rsidP="00270F46">
      <w:pPr>
        <w:pStyle w:val="ListParagraph"/>
        <w:spacing w:before="60"/>
        <w:ind w:left="360"/>
        <w:contextualSpacing/>
        <w:jc w:val="both"/>
        <w:rPr>
          <w:lang w:val="en-AU"/>
        </w:rPr>
      </w:pPr>
    </w:p>
    <w:p w14:paraId="55E1F0A4" w14:textId="77777777" w:rsidR="00C11B5D" w:rsidRDefault="00C11B5D" w:rsidP="00C11B5D">
      <w:pPr>
        <w:spacing w:before="60"/>
        <w:jc w:val="both"/>
        <w:rPr>
          <w:b/>
          <w:u w:val="single"/>
          <w:lang w:val="en-AU"/>
        </w:rPr>
      </w:pPr>
      <w:r>
        <w:rPr>
          <w:b/>
          <w:u w:val="single"/>
          <w:lang w:val="en-AU"/>
        </w:rPr>
        <w:t>While preparing contributions for APG19-</w:t>
      </w:r>
      <w:r w:rsidR="00881666">
        <w:rPr>
          <w:b/>
          <w:u w:val="single"/>
          <w:lang w:val="en-AU"/>
        </w:rPr>
        <w:t>5</w:t>
      </w:r>
      <w:r>
        <w:rPr>
          <w:b/>
          <w:u w:val="single"/>
          <w:lang w:val="en-AU"/>
        </w:rPr>
        <w:t xml:space="preserve"> on various WRC-19 Agenda Items, it is advised that the contributions should consider the outcomes of APG19-</w:t>
      </w:r>
      <w:r w:rsidR="00881666">
        <w:rPr>
          <w:b/>
          <w:u w:val="single"/>
          <w:lang w:val="en-AU"/>
        </w:rPr>
        <w:t>4</w:t>
      </w:r>
      <w:r w:rsidR="00E47D02">
        <w:rPr>
          <w:b/>
          <w:u w:val="single"/>
          <w:lang w:val="en-AU"/>
        </w:rPr>
        <w:t xml:space="preserve"> </w:t>
      </w:r>
      <w:r w:rsidR="00881666">
        <w:rPr>
          <w:b/>
          <w:u w:val="single"/>
          <w:lang w:val="en-AU"/>
        </w:rPr>
        <w:t>and CPM-19 Report. Agenda Item wise outcomes of APG19-4</w:t>
      </w:r>
      <w:r>
        <w:rPr>
          <w:b/>
          <w:u w:val="single"/>
          <w:lang w:val="en-AU"/>
        </w:rPr>
        <w:t xml:space="preserve"> are available relevant APG WP pages at APT Website: </w:t>
      </w:r>
      <w:hyperlink r:id="rId12" w:history="1">
        <w:r>
          <w:rPr>
            <w:rStyle w:val="Hyperlink"/>
            <w:b/>
            <w:lang w:val="en-AU"/>
          </w:rPr>
          <w:t>http://www.apt.int/APTAPG</w:t>
        </w:r>
      </w:hyperlink>
      <w:r>
        <w:rPr>
          <w:b/>
          <w:u w:val="single"/>
          <w:lang w:val="en-AU"/>
        </w:rPr>
        <w:t xml:space="preserve"> . </w:t>
      </w:r>
    </w:p>
    <w:p w14:paraId="57D9B9AA" w14:textId="77777777" w:rsidR="00C11B5D" w:rsidRDefault="00C11B5D" w:rsidP="00C11B5D">
      <w:pPr>
        <w:spacing w:before="60"/>
        <w:jc w:val="both"/>
        <w:rPr>
          <w:lang w:val="en-AU"/>
        </w:rPr>
      </w:pPr>
    </w:p>
    <w:p w14:paraId="56B492C9" w14:textId="77777777" w:rsidR="00C11B5D" w:rsidRDefault="00C11B5D" w:rsidP="00C11B5D">
      <w:pPr>
        <w:spacing w:before="60"/>
        <w:jc w:val="both"/>
        <w:rPr>
          <w:b/>
          <w:lang w:val="en-AU"/>
        </w:rPr>
      </w:pPr>
      <w:r>
        <w:rPr>
          <w:b/>
          <w:lang w:val="en-AU"/>
        </w:rPr>
        <w:t>Closing Date for Submission:</w:t>
      </w:r>
    </w:p>
    <w:p w14:paraId="687015AA" w14:textId="77777777" w:rsidR="00C11B5D" w:rsidRDefault="00C11B5D" w:rsidP="00C11B5D">
      <w:pPr>
        <w:spacing w:before="60"/>
        <w:jc w:val="both"/>
        <w:rPr>
          <w:b/>
          <w:lang w:val="en-AU"/>
        </w:rPr>
      </w:pPr>
      <w:r>
        <w:rPr>
          <w:lang w:val="en-AU"/>
        </w:rPr>
        <w:t xml:space="preserve">Input contributions should be submitted by </w:t>
      </w:r>
      <w:r w:rsidR="006C2BD3" w:rsidRPr="006C2BD3">
        <w:rPr>
          <w:b/>
          <w:lang w:val="en-AU"/>
        </w:rPr>
        <w:t>24</w:t>
      </w:r>
      <w:r w:rsidRPr="006C2BD3">
        <w:rPr>
          <w:b/>
          <w:lang w:val="en-AU"/>
        </w:rPr>
        <w:t xml:space="preserve"> </w:t>
      </w:r>
      <w:r w:rsidR="006C2BD3">
        <w:rPr>
          <w:b/>
          <w:lang w:val="en-AU"/>
        </w:rPr>
        <w:t xml:space="preserve">July </w:t>
      </w:r>
      <w:r>
        <w:rPr>
          <w:b/>
          <w:lang w:val="en-AU"/>
        </w:rPr>
        <w:t>201</w:t>
      </w:r>
      <w:r w:rsidR="006C2BD3">
        <w:rPr>
          <w:b/>
          <w:lang w:val="en-AU"/>
        </w:rPr>
        <w:t>9</w:t>
      </w:r>
      <w:r>
        <w:rPr>
          <w:lang w:val="en-AU"/>
        </w:rPr>
        <w:t>.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but one APG meeting. However, the APG Plenary may decide to accept such doc</w:t>
      </w:r>
      <w:r w:rsidR="004E346A">
        <w:rPr>
          <w:lang w:val="en-AU"/>
        </w:rPr>
        <w:t xml:space="preserve">uments as Input Documents, even </w:t>
      </w:r>
      <w:r>
        <w:rPr>
          <w:lang w:val="en-AU"/>
        </w:rPr>
        <w:t xml:space="preserve">though they have been received after the due date. </w:t>
      </w:r>
    </w:p>
    <w:p w14:paraId="2EFC0322" w14:textId="77777777" w:rsidR="00C11B5D" w:rsidRDefault="00C11B5D" w:rsidP="00C11B5D">
      <w:pPr>
        <w:spacing w:before="60"/>
        <w:jc w:val="both"/>
        <w:rPr>
          <w:b/>
          <w:lang w:val="en-AU"/>
        </w:rPr>
      </w:pPr>
    </w:p>
    <w:p w14:paraId="15110A2B" w14:textId="77777777" w:rsidR="00C11B5D" w:rsidRDefault="00C11B5D" w:rsidP="00C11B5D">
      <w:pPr>
        <w:spacing w:before="60"/>
        <w:jc w:val="both"/>
        <w:rPr>
          <w:lang w:val="en-AU"/>
        </w:rPr>
      </w:pPr>
      <w:r>
        <w:rPr>
          <w:b/>
          <w:lang w:val="en-AU"/>
        </w:rPr>
        <w:t>Document Templates</w:t>
      </w:r>
      <w:r>
        <w:rPr>
          <w:lang w:val="en-AU"/>
        </w:rPr>
        <w:t>:</w:t>
      </w:r>
    </w:p>
    <w:p w14:paraId="49BFCCCB" w14:textId="77777777" w:rsidR="00C11B5D" w:rsidRDefault="00C11B5D" w:rsidP="00C11B5D">
      <w:pPr>
        <w:spacing w:before="60"/>
        <w:jc w:val="both"/>
        <w:rPr>
          <w:lang w:val="en-AU"/>
        </w:rPr>
      </w:pPr>
    </w:p>
    <w:p w14:paraId="5E2051EC" w14:textId="77777777" w:rsidR="00C11B5D" w:rsidRDefault="00C11B5D" w:rsidP="00C11B5D">
      <w:pPr>
        <w:jc w:val="both"/>
      </w:pPr>
      <w:r>
        <w:t>Please use the following document template for submitting your contributions.</w:t>
      </w:r>
    </w:p>
    <w:p w14:paraId="18F3C432" w14:textId="77777777" w:rsidR="00C11B5D" w:rsidRDefault="00C11B5D" w:rsidP="00C11B5D">
      <w:pPr>
        <w:jc w:val="both"/>
      </w:pPr>
    </w:p>
    <w:p w14:paraId="5ABA767F" w14:textId="77777777" w:rsidR="00E47D02" w:rsidRDefault="004E346A" w:rsidP="00E47D02">
      <w:pPr>
        <w:numPr>
          <w:ilvl w:val="0"/>
          <w:numId w:val="15"/>
        </w:numPr>
        <w:spacing w:before="60"/>
        <w:jc w:val="both"/>
        <w:rPr>
          <w:lang w:val="en-AU"/>
        </w:rPr>
      </w:pPr>
      <w:r>
        <w:rPr>
          <w:lang w:val="en-AU"/>
        </w:rPr>
        <w:t xml:space="preserve">Proposal for </w:t>
      </w:r>
      <w:r w:rsidR="00C11B5D">
        <w:rPr>
          <w:lang w:val="en-AU"/>
        </w:rPr>
        <w:t xml:space="preserve">Preliminary </w:t>
      </w:r>
      <w:r>
        <w:rPr>
          <w:lang w:val="en-AU"/>
        </w:rPr>
        <w:t xml:space="preserve">APT Common Proposals on </w:t>
      </w:r>
      <w:r w:rsidR="00C11B5D">
        <w:rPr>
          <w:lang w:val="en-AU"/>
        </w:rPr>
        <w:t xml:space="preserve">WRC-19 Agenda Items  </w:t>
      </w:r>
    </w:p>
    <w:p w14:paraId="3E60D927" w14:textId="77777777" w:rsidR="00E47D02" w:rsidRDefault="00E47D02" w:rsidP="00E47D02">
      <w:pPr>
        <w:spacing w:before="60"/>
        <w:jc w:val="both"/>
        <w:rPr>
          <w:lang w:val="en-AU"/>
        </w:rPr>
      </w:pPr>
    </w:p>
    <w:p w14:paraId="2477800A" w14:textId="77777777" w:rsidR="00C11B5D" w:rsidRPr="00E47D02" w:rsidRDefault="00C11B5D" w:rsidP="00E47D02">
      <w:pPr>
        <w:spacing w:before="60"/>
        <w:jc w:val="both"/>
        <w:rPr>
          <w:lang w:val="en-AU"/>
        </w:rPr>
      </w:pPr>
      <w:r w:rsidRPr="00E47D02">
        <w:rPr>
          <w:lang w:val="en-AU"/>
        </w:rPr>
        <w:t xml:space="preserve">    </w:t>
      </w:r>
      <w:bookmarkStart w:id="0" w:name="_MON_1618042523"/>
      <w:bookmarkEnd w:id="0"/>
      <w:r w:rsidR="00816C77">
        <w:rPr>
          <w:lang w:val="en-AU"/>
        </w:rPr>
        <w:object w:dxaOrig="1536" w:dyaOrig="993" w14:anchorId="04003E13">
          <v:shape id="_x0000_i1026" type="#_x0000_t75" style="width:76.5pt;height:49.5pt" o:ole="">
            <v:imagedata r:id="rId13" o:title=""/>
          </v:shape>
          <o:OLEObject Type="Embed" ProgID="Word.Document.12" ShapeID="_x0000_i1026" DrawAspect="Icon" ObjectID="_1624681930" r:id="rId14">
            <o:FieldCodes>\s</o:FieldCodes>
          </o:OLEObject>
        </w:object>
      </w:r>
    </w:p>
    <w:p w14:paraId="1777D56E" w14:textId="77777777" w:rsidR="00C11B5D" w:rsidRDefault="00C11B5D" w:rsidP="00C11B5D">
      <w:pPr>
        <w:spacing w:before="60"/>
        <w:ind w:firstLine="360"/>
        <w:jc w:val="both"/>
        <w:rPr>
          <w:lang w:val="en-AU"/>
        </w:rPr>
      </w:pPr>
    </w:p>
    <w:p w14:paraId="6B438F9C" w14:textId="77777777" w:rsidR="00C11B5D" w:rsidRDefault="00C11B5D" w:rsidP="00C11B5D">
      <w:pPr>
        <w:numPr>
          <w:ilvl w:val="0"/>
          <w:numId w:val="15"/>
        </w:numPr>
        <w:spacing w:before="60"/>
        <w:jc w:val="both"/>
        <w:rPr>
          <w:lang w:val="en-AU"/>
        </w:rPr>
      </w:pPr>
      <w:r>
        <w:rPr>
          <w:lang w:val="en-AU"/>
        </w:rPr>
        <w:t xml:space="preserve">Proposed </w:t>
      </w:r>
      <w:r w:rsidR="00E47D02">
        <w:rPr>
          <w:lang w:val="en-AU"/>
        </w:rPr>
        <w:t>Revision</w:t>
      </w:r>
      <w:r>
        <w:rPr>
          <w:lang w:val="en-AU"/>
        </w:rPr>
        <w:t xml:space="preserve"> </w:t>
      </w:r>
      <w:r w:rsidR="000E404C">
        <w:rPr>
          <w:lang w:val="en-AU"/>
        </w:rPr>
        <w:t xml:space="preserve">of ITU-R Resolutions </w:t>
      </w:r>
      <w:r>
        <w:rPr>
          <w:lang w:val="en-AU"/>
        </w:rPr>
        <w:tab/>
      </w:r>
      <w:r>
        <w:rPr>
          <w:lang w:val="en-AU"/>
        </w:rPr>
        <w:tab/>
      </w:r>
    </w:p>
    <w:p w14:paraId="19E94BC9" w14:textId="77777777" w:rsidR="00C11B5D" w:rsidRDefault="00C11B5D" w:rsidP="00C11B5D">
      <w:pPr>
        <w:spacing w:before="60"/>
        <w:jc w:val="both"/>
        <w:rPr>
          <w:lang w:val="en-AU"/>
        </w:rPr>
      </w:pPr>
    </w:p>
    <w:bookmarkStart w:id="1" w:name="_MON_1618042545"/>
    <w:bookmarkEnd w:id="1"/>
    <w:p w14:paraId="260D1817" w14:textId="77777777" w:rsidR="00E47D02" w:rsidRDefault="00816C77" w:rsidP="00C11B5D">
      <w:pPr>
        <w:spacing w:before="60"/>
        <w:jc w:val="both"/>
        <w:rPr>
          <w:lang w:val="en-AU"/>
        </w:rPr>
      </w:pPr>
      <w:r>
        <w:rPr>
          <w:lang w:val="en-AU"/>
        </w:rPr>
        <w:object w:dxaOrig="1536" w:dyaOrig="993" w14:anchorId="185A0F29">
          <v:shape id="_x0000_i1027" type="#_x0000_t75" style="width:76.5pt;height:49.5pt" o:ole="">
            <v:imagedata r:id="rId15" o:title=""/>
          </v:shape>
          <o:OLEObject Type="Embed" ProgID="Word.Document.12" ShapeID="_x0000_i1027" DrawAspect="Icon" ObjectID="_1624681931" r:id="rId16">
            <o:FieldCodes>\s</o:FieldCodes>
          </o:OLEObject>
        </w:object>
      </w:r>
    </w:p>
    <w:p w14:paraId="5F61FB6D" w14:textId="77777777" w:rsidR="00C11B5D" w:rsidRDefault="00C11B5D" w:rsidP="00C11B5D">
      <w:pPr>
        <w:spacing w:before="60"/>
        <w:ind w:firstLine="360"/>
        <w:jc w:val="both"/>
        <w:rPr>
          <w:lang w:val="en-AU"/>
        </w:rPr>
      </w:pPr>
    </w:p>
    <w:p w14:paraId="4CF772F7" w14:textId="77777777" w:rsidR="00C11B5D" w:rsidRDefault="00C11B5D" w:rsidP="00C11B5D">
      <w:pPr>
        <w:numPr>
          <w:ilvl w:val="0"/>
          <w:numId w:val="15"/>
        </w:numPr>
        <w:spacing w:before="60"/>
        <w:jc w:val="both"/>
        <w:rPr>
          <w:lang w:val="en-AU"/>
        </w:rPr>
      </w:pPr>
      <w:r>
        <w:rPr>
          <w:lang w:val="en-AU"/>
        </w:rPr>
        <w:t xml:space="preserve">For any other type  </w:t>
      </w:r>
    </w:p>
    <w:p w14:paraId="4C025CEC" w14:textId="77777777" w:rsidR="00C11B5D" w:rsidRDefault="00C11B5D" w:rsidP="00C11B5D">
      <w:pPr>
        <w:spacing w:before="60"/>
        <w:ind w:left="360"/>
        <w:jc w:val="both"/>
        <w:rPr>
          <w:lang w:val="en-AU"/>
        </w:rPr>
      </w:pPr>
    </w:p>
    <w:bookmarkStart w:id="2" w:name="_MON_1618042564"/>
    <w:bookmarkEnd w:id="2"/>
    <w:p w14:paraId="11B3B8DB" w14:textId="77777777" w:rsidR="00C11B5D" w:rsidRDefault="00816C77" w:rsidP="00C11B5D">
      <w:r>
        <w:object w:dxaOrig="1536" w:dyaOrig="993" w14:anchorId="52044A78">
          <v:shape id="_x0000_i1028" type="#_x0000_t75" style="width:76.5pt;height:49.5pt" o:ole="">
            <v:imagedata r:id="rId17" o:title=""/>
          </v:shape>
          <o:OLEObject Type="Embed" ProgID="Word.Document.12" ShapeID="_x0000_i1028" DrawAspect="Icon" ObjectID="_1624681932" r:id="rId18">
            <o:FieldCodes>\s</o:FieldCodes>
          </o:OLEObject>
        </w:object>
      </w:r>
    </w:p>
    <w:p w14:paraId="36C76B59" w14:textId="77777777" w:rsidR="00C11B5D" w:rsidRDefault="00C11B5D" w:rsidP="00C11B5D">
      <w:pPr>
        <w:jc w:val="center"/>
      </w:pPr>
    </w:p>
    <w:p w14:paraId="1B6DFB3E" w14:textId="77777777" w:rsidR="00C11B5D" w:rsidRDefault="00C11B5D" w:rsidP="00C11B5D">
      <w:pPr>
        <w:jc w:val="both"/>
        <w:rPr>
          <w:b/>
        </w:rPr>
      </w:pPr>
      <w:r>
        <w:rPr>
          <w:b/>
        </w:rPr>
        <w:t>Secretariat Contact:</w:t>
      </w:r>
    </w:p>
    <w:p w14:paraId="654C3F0E" w14:textId="77777777" w:rsidR="00C11B5D" w:rsidRDefault="00C11B5D" w:rsidP="00C11B5D">
      <w:pPr>
        <w:jc w:val="both"/>
        <w:rPr>
          <w:b/>
        </w:rPr>
      </w:pPr>
    </w:p>
    <w:p w14:paraId="391BEB81" w14:textId="77777777" w:rsidR="00C11B5D" w:rsidRDefault="00C11B5D" w:rsidP="00C11B5D">
      <w:pPr>
        <w:jc w:val="both"/>
      </w:pPr>
      <w:r>
        <w:t xml:space="preserve">You can send your contributions to </w:t>
      </w:r>
      <w:hyperlink r:id="rId19" w:history="1">
        <w:r>
          <w:rPr>
            <w:rStyle w:val="Hyperlink"/>
          </w:rPr>
          <w:t>aptapg@apt.int</w:t>
        </w:r>
      </w:hyperlink>
      <w:r>
        <w:t xml:space="preserve">. If you have any query and clarification on the document </w:t>
      </w:r>
      <w:r w:rsidR="002070B9">
        <w:t xml:space="preserve">preparation and </w:t>
      </w:r>
      <w:r>
        <w:t xml:space="preserve">submission please feel free to contact </w:t>
      </w:r>
      <w:r w:rsidR="002070B9">
        <w:t>Mr. Parvez</w:t>
      </w:r>
      <w:r>
        <w:t xml:space="preserve"> by email:</w:t>
      </w:r>
      <w:r w:rsidR="002070B9">
        <w:t xml:space="preserve"> </w:t>
      </w:r>
      <w:hyperlink r:id="rId20" w:history="1">
        <w:r w:rsidR="002070B9" w:rsidRPr="00B4255D">
          <w:rPr>
            <w:rStyle w:val="Hyperlink"/>
          </w:rPr>
          <w:t>parvez@apt.int</w:t>
        </w:r>
      </w:hyperlink>
      <w:r>
        <w:t xml:space="preserve">. </w:t>
      </w:r>
    </w:p>
    <w:p w14:paraId="570ACBB3" w14:textId="79AEC4BD" w:rsidR="00C11B5D" w:rsidRDefault="00C11B5D" w:rsidP="00C11B5D">
      <w:pPr>
        <w:jc w:val="center"/>
      </w:pPr>
      <w:bookmarkStart w:id="3" w:name="_GoBack"/>
      <w:bookmarkEnd w:id="3"/>
    </w:p>
    <w:sectPr w:rsidR="00C11B5D" w:rsidSect="007A3E29">
      <w:headerReference w:type="default" r:id="rId21"/>
      <w:footerReference w:type="even" r:id="rId22"/>
      <w:footerReference w:type="default" r:id="rId23"/>
      <w:footerReference w:type="first" r:id="rId2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C072E" w14:textId="77777777" w:rsidR="00027A0E" w:rsidRDefault="00027A0E">
      <w:r>
        <w:separator/>
      </w:r>
    </w:p>
  </w:endnote>
  <w:endnote w:type="continuationSeparator" w:id="0">
    <w:p w14:paraId="4D846D8C" w14:textId="77777777" w:rsidR="00027A0E" w:rsidRDefault="0002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2D10"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3507A87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B9AB" w14:textId="77777777" w:rsidR="0097693B" w:rsidRDefault="007E1FDD" w:rsidP="00133947">
    <w:pPr>
      <w:pStyle w:val="Footer"/>
      <w:tabs>
        <w:tab w:val="clear" w:pos="4320"/>
        <w:tab w:val="clear" w:pos="8640"/>
        <w:tab w:val="right" w:pos="9173"/>
      </w:tabs>
      <w:jc w:val="right"/>
    </w:pP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816C77">
      <w:rPr>
        <w:rStyle w:val="PageNumber"/>
        <w:noProof/>
      </w:rPr>
      <w:t>3</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816C77">
      <w:rPr>
        <w:rStyle w:val="PageNumber"/>
        <w:noProof/>
      </w:rPr>
      <w:t>3</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66C47183" w14:textId="77777777" w:rsidTr="007E7497">
      <w:trPr>
        <w:cantSplit/>
        <w:trHeight w:val="204"/>
        <w:jc w:val="center"/>
      </w:trPr>
      <w:tc>
        <w:tcPr>
          <w:tcW w:w="1152" w:type="dxa"/>
        </w:tcPr>
        <w:p w14:paraId="077D5A4F" w14:textId="77777777" w:rsidR="007E7497" w:rsidRDefault="007E7497" w:rsidP="007E7497">
          <w:pPr>
            <w:rPr>
              <w:b/>
              <w:bCs/>
            </w:rPr>
          </w:pPr>
        </w:p>
      </w:tc>
      <w:tc>
        <w:tcPr>
          <w:tcW w:w="5040" w:type="dxa"/>
        </w:tcPr>
        <w:p w14:paraId="6EFE37E7" w14:textId="77777777" w:rsidR="007E7497" w:rsidRDefault="007E7497" w:rsidP="007E7497">
          <w:pPr>
            <w:pStyle w:val="Equation"/>
            <w:tabs>
              <w:tab w:val="clear" w:pos="794"/>
              <w:tab w:val="clear" w:pos="4820"/>
              <w:tab w:val="clear" w:pos="9639"/>
            </w:tabs>
            <w:spacing w:beforeLines="0"/>
            <w:rPr>
              <w:rFonts w:eastAsia="Batang"/>
            </w:rPr>
          </w:pPr>
        </w:p>
      </w:tc>
      <w:tc>
        <w:tcPr>
          <w:tcW w:w="3024" w:type="dxa"/>
        </w:tcPr>
        <w:p w14:paraId="29B38365" w14:textId="77777777" w:rsidR="007E7497" w:rsidRDefault="007E7497" w:rsidP="007E7497">
          <w:pPr>
            <w:rPr>
              <w:lang w:eastAsia="ja-JP"/>
            </w:rPr>
          </w:pPr>
        </w:p>
      </w:tc>
    </w:tr>
  </w:tbl>
  <w:p w14:paraId="194394CB"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07211" w14:textId="77777777" w:rsidR="00027A0E" w:rsidRDefault="00027A0E">
      <w:r>
        <w:separator/>
      </w:r>
    </w:p>
  </w:footnote>
  <w:footnote w:type="continuationSeparator" w:id="0">
    <w:p w14:paraId="1BC79268" w14:textId="77777777" w:rsidR="00027A0E" w:rsidRDefault="00027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F45D" w14:textId="77777777" w:rsidR="007E1FDD" w:rsidRDefault="007E1FDD" w:rsidP="008E3821">
    <w:pPr>
      <w:pStyle w:val="Header"/>
      <w:tabs>
        <w:tab w:val="clear" w:pos="4320"/>
        <w:tab w:val="clear" w:pos="8640"/>
      </w:tabs>
      <w:rPr>
        <w:lang w:eastAsia="ko-KR"/>
      </w:rPr>
    </w:pPr>
  </w:p>
  <w:p w14:paraId="66F135BA"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95C36"/>
    <w:multiLevelType w:val="hybridMultilevel"/>
    <w:tmpl w:val="915029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8D719E0"/>
    <w:multiLevelType w:val="hybridMultilevel"/>
    <w:tmpl w:val="990009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59AD044E"/>
    <w:multiLevelType w:val="hybridMultilevel"/>
    <w:tmpl w:val="C1E64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9"/>
  </w:num>
  <w:num w:numId="2">
    <w:abstractNumId w:val="6"/>
  </w:num>
  <w:num w:numId="3">
    <w:abstractNumId w:val="5"/>
  </w:num>
  <w:num w:numId="4">
    <w:abstractNumId w:val="12"/>
  </w:num>
  <w:num w:numId="5">
    <w:abstractNumId w:val="7"/>
  </w:num>
  <w:num w:numId="6">
    <w:abstractNumId w:val="10"/>
  </w:num>
  <w:num w:numId="7">
    <w:abstractNumId w:val="4"/>
  </w:num>
  <w:num w:numId="8">
    <w:abstractNumId w:val="2"/>
  </w:num>
  <w:num w:numId="9">
    <w:abstractNumId w:val="14"/>
  </w:num>
  <w:num w:numId="10">
    <w:abstractNumId w:val="0"/>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27A0E"/>
    <w:rsid w:val="0003595B"/>
    <w:rsid w:val="000713CF"/>
    <w:rsid w:val="00075C14"/>
    <w:rsid w:val="00082072"/>
    <w:rsid w:val="00094B87"/>
    <w:rsid w:val="000A5418"/>
    <w:rsid w:val="000B1E8C"/>
    <w:rsid w:val="000D7C75"/>
    <w:rsid w:val="000E404C"/>
    <w:rsid w:val="000F517C"/>
    <w:rsid w:val="000F5540"/>
    <w:rsid w:val="00133947"/>
    <w:rsid w:val="00135FF9"/>
    <w:rsid w:val="001539DD"/>
    <w:rsid w:val="00164353"/>
    <w:rsid w:val="00196568"/>
    <w:rsid w:val="001A2F16"/>
    <w:rsid w:val="001B18C2"/>
    <w:rsid w:val="001D5D7E"/>
    <w:rsid w:val="001F5947"/>
    <w:rsid w:val="002070B9"/>
    <w:rsid w:val="0021588B"/>
    <w:rsid w:val="002216AC"/>
    <w:rsid w:val="00230738"/>
    <w:rsid w:val="00241BCF"/>
    <w:rsid w:val="00254A1B"/>
    <w:rsid w:val="00270F46"/>
    <w:rsid w:val="0028454D"/>
    <w:rsid w:val="00286912"/>
    <w:rsid w:val="00291C9E"/>
    <w:rsid w:val="002926D4"/>
    <w:rsid w:val="002C07DA"/>
    <w:rsid w:val="002C7EA9"/>
    <w:rsid w:val="00342F20"/>
    <w:rsid w:val="003540E0"/>
    <w:rsid w:val="003548C2"/>
    <w:rsid w:val="003809C7"/>
    <w:rsid w:val="00396AFA"/>
    <w:rsid w:val="003B03B2"/>
    <w:rsid w:val="003B6263"/>
    <w:rsid w:val="003C64A7"/>
    <w:rsid w:val="003D25E1"/>
    <w:rsid w:val="003D3FDA"/>
    <w:rsid w:val="003F71C9"/>
    <w:rsid w:val="00420822"/>
    <w:rsid w:val="00444170"/>
    <w:rsid w:val="0045458F"/>
    <w:rsid w:val="004633B4"/>
    <w:rsid w:val="004854EE"/>
    <w:rsid w:val="004B3553"/>
    <w:rsid w:val="004E346A"/>
    <w:rsid w:val="00530E8C"/>
    <w:rsid w:val="00545933"/>
    <w:rsid w:val="0054610B"/>
    <w:rsid w:val="00557544"/>
    <w:rsid w:val="005606F6"/>
    <w:rsid w:val="00577C0A"/>
    <w:rsid w:val="00587875"/>
    <w:rsid w:val="005C5EB6"/>
    <w:rsid w:val="005D6B2F"/>
    <w:rsid w:val="00607E2B"/>
    <w:rsid w:val="006139D6"/>
    <w:rsid w:val="00623CE1"/>
    <w:rsid w:val="0063062B"/>
    <w:rsid w:val="00667229"/>
    <w:rsid w:val="006769C2"/>
    <w:rsid w:val="00682BE5"/>
    <w:rsid w:val="00690FED"/>
    <w:rsid w:val="006939A5"/>
    <w:rsid w:val="006C2BD3"/>
    <w:rsid w:val="006E12FC"/>
    <w:rsid w:val="007008F5"/>
    <w:rsid w:val="00712451"/>
    <w:rsid w:val="00731041"/>
    <w:rsid w:val="00732F08"/>
    <w:rsid w:val="0074190C"/>
    <w:rsid w:val="00762576"/>
    <w:rsid w:val="00791060"/>
    <w:rsid w:val="007A3E29"/>
    <w:rsid w:val="007B5626"/>
    <w:rsid w:val="007E1FDD"/>
    <w:rsid w:val="007E7497"/>
    <w:rsid w:val="007F08FF"/>
    <w:rsid w:val="0080570B"/>
    <w:rsid w:val="008148E1"/>
    <w:rsid w:val="00816C77"/>
    <w:rsid w:val="008319BF"/>
    <w:rsid w:val="008337EA"/>
    <w:rsid w:val="00881666"/>
    <w:rsid w:val="008950FB"/>
    <w:rsid w:val="008D0E09"/>
    <w:rsid w:val="008E3821"/>
    <w:rsid w:val="008F3E66"/>
    <w:rsid w:val="0095220D"/>
    <w:rsid w:val="0097693B"/>
    <w:rsid w:val="00993355"/>
    <w:rsid w:val="009A4A6D"/>
    <w:rsid w:val="00A0503B"/>
    <w:rsid w:val="00A13265"/>
    <w:rsid w:val="00A71136"/>
    <w:rsid w:val="00AA2D8E"/>
    <w:rsid w:val="00AA474C"/>
    <w:rsid w:val="00AD7E5F"/>
    <w:rsid w:val="00B01AA1"/>
    <w:rsid w:val="00B30C81"/>
    <w:rsid w:val="00B3474C"/>
    <w:rsid w:val="00B4793B"/>
    <w:rsid w:val="00BC7506"/>
    <w:rsid w:val="00C11B5D"/>
    <w:rsid w:val="00C15633"/>
    <w:rsid w:val="00C15799"/>
    <w:rsid w:val="00C20F4D"/>
    <w:rsid w:val="00C357AD"/>
    <w:rsid w:val="00C6069C"/>
    <w:rsid w:val="00C85119"/>
    <w:rsid w:val="00CD5431"/>
    <w:rsid w:val="00CF2491"/>
    <w:rsid w:val="00D1252E"/>
    <w:rsid w:val="00D57772"/>
    <w:rsid w:val="00D72AE3"/>
    <w:rsid w:val="00D75A4D"/>
    <w:rsid w:val="00D8478B"/>
    <w:rsid w:val="00D86151"/>
    <w:rsid w:val="00DA7595"/>
    <w:rsid w:val="00DB0A68"/>
    <w:rsid w:val="00DC43A3"/>
    <w:rsid w:val="00DD7C09"/>
    <w:rsid w:val="00DF791C"/>
    <w:rsid w:val="00E0124F"/>
    <w:rsid w:val="00E47D02"/>
    <w:rsid w:val="00E545D9"/>
    <w:rsid w:val="00E65FC2"/>
    <w:rsid w:val="00E674D3"/>
    <w:rsid w:val="00E70FD0"/>
    <w:rsid w:val="00E80263"/>
    <w:rsid w:val="00EA7027"/>
    <w:rsid w:val="00F27A79"/>
    <w:rsid w:val="00F62E3E"/>
    <w:rsid w:val="00F84067"/>
    <w:rsid w:val="00F871F5"/>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5C263"/>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apt.int/APTAPG"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hyperlink" Target="mailto:parvez@apt.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S/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hyperlink" Target="https://www.itu.int/net4/proposals/CPI/WRC19" TargetMode="External"/><Relationship Id="rId19" Type="http://schemas.openxmlformats.org/officeDocument/2006/relationships/hyperlink" Target="mailto:aptapg@apt.int"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package" Target="embeddings/Microsoft_Word_Document1.doc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Holcomb, Jay</cp:lastModifiedBy>
  <cp:revision>12</cp:revision>
  <cp:lastPrinted>2004-07-28T02:14:00Z</cp:lastPrinted>
  <dcterms:created xsi:type="dcterms:W3CDTF">2019-03-28T04:01:00Z</dcterms:created>
  <dcterms:modified xsi:type="dcterms:W3CDTF">2019-07-15T14:46:00Z</dcterms:modified>
</cp:coreProperties>
</file>