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995AFB" w:rsidRDefault="002B2B9E" w:rsidP="00021DA1">
      <w:pPr>
        <w:pStyle w:val="T1"/>
        <w:pBdr>
          <w:bottom w:val="single" w:sz="6" w:space="0" w:color="auto"/>
        </w:pBdr>
        <w:tabs>
          <w:tab w:val="left" w:pos="3520"/>
          <w:tab w:val="center" w:pos="5040"/>
        </w:tabs>
        <w:rPr>
          <w:b w:val="0"/>
          <w:sz w:val="24"/>
          <w:szCs w:val="24"/>
          <w:lang w:val="en-US"/>
        </w:rPr>
      </w:pPr>
      <w:r w:rsidRPr="00995AFB">
        <w:rPr>
          <w:b w:val="0"/>
          <w:sz w:val="24"/>
          <w:szCs w:val="24"/>
          <w:lang w:val="en-US"/>
        </w:rPr>
        <w:t xml:space="preserve">IEEE </w:t>
      </w:r>
      <w:r w:rsidR="00C12717" w:rsidRPr="00995AFB">
        <w:rPr>
          <w:b w:val="0"/>
          <w:sz w:val="24"/>
          <w:szCs w:val="24"/>
          <w:lang w:val="en-US"/>
        </w:rPr>
        <w:t>802.18</w:t>
      </w:r>
    </w:p>
    <w:p w14:paraId="592A7132" w14:textId="70D8E88D" w:rsidR="00C12717" w:rsidRPr="00995AFB" w:rsidRDefault="00C12717" w:rsidP="00F6724E">
      <w:pPr>
        <w:pStyle w:val="T1"/>
        <w:pBdr>
          <w:bottom w:val="single" w:sz="6" w:space="0" w:color="auto"/>
        </w:pBdr>
        <w:rPr>
          <w:b w:val="0"/>
          <w:sz w:val="24"/>
          <w:szCs w:val="24"/>
          <w:lang w:val="en-US"/>
        </w:rPr>
      </w:pPr>
      <w:r w:rsidRPr="00995AFB">
        <w:rPr>
          <w:b w:val="0"/>
          <w:sz w:val="24"/>
          <w:szCs w:val="24"/>
          <w:lang w:val="en-US"/>
        </w:rPr>
        <w:t>Radio Regulatory-TAG</w:t>
      </w:r>
    </w:p>
    <w:p w14:paraId="4C5E665A" w14:textId="77777777" w:rsidR="00021DA1" w:rsidRPr="00995AFB"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995AFB" w14:paraId="1DD06292" w14:textId="77777777" w:rsidTr="00EE38F3">
        <w:trPr>
          <w:trHeight w:val="485"/>
          <w:jc w:val="center"/>
        </w:trPr>
        <w:tc>
          <w:tcPr>
            <w:tcW w:w="9909" w:type="dxa"/>
            <w:gridSpan w:val="5"/>
            <w:vAlign w:val="center"/>
          </w:tcPr>
          <w:p w14:paraId="4C4568C0" w14:textId="77777777" w:rsidR="00C12717" w:rsidRPr="00995AFB" w:rsidRDefault="00C12717" w:rsidP="00F6724E">
            <w:pPr>
              <w:pStyle w:val="T2"/>
              <w:spacing w:after="0"/>
              <w:rPr>
                <w:b w:val="0"/>
                <w:sz w:val="24"/>
                <w:szCs w:val="24"/>
                <w:lang w:val="en-US"/>
              </w:rPr>
            </w:pPr>
            <w:r w:rsidRPr="00995AFB">
              <w:rPr>
                <w:b w:val="0"/>
                <w:sz w:val="24"/>
                <w:szCs w:val="24"/>
                <w:lang w:val="en-US"/>
              </w:rPr>
              <w:t>Radio Regulatory Technical Advisory Group Minutes</w:t>
            </w:r>
          </w:p>
        </w:tc>
      </w:tr>
      <w:tr w:rsidR="00C12717" w:rsidRPr="00995AFB" w14:paraId="7B2BA6C1" w14:textId="77777777" w:rsidTr="00EE38F3">
        <w:trPr>
          <w:trHeight w:val="359"/>
          <w:jc w:val="center"/>
        </w:trPr>
        <w:tc>
          <w:tcPr>
            <w:tcW w:w="9909" w:type="dxa"/>
            <w:gridSpan w:val="5"/>
            <w:vAlign w:val="center"/>
          </w:tcPr>
          <w:p w14:paraId="5E624631" w14:textId="1E5E2A55" w:rsidR="00C12717" w:rsidRPr="00995AFB" w:rsidRDefault="00C12717" w:rsidP="00AE0765">
            <w:pPr>
              <w:pStyle w:val="T2"/>
              <w:spacing w:after="0"/>
              <w:ind w:left="0"/>
              <w:rPr>
                <w:b w:val="0"/>
                <w:sz w:val="24"/>
                <w:szCs w:val="24"/>
                <w:lang w:val="en-US"/>
              </w:rPr>
            </w:pPr>
            <w:r w:rsidRPr="00995AFB">
              <w:rPr>
                <w:b w:val="0"/>
                <w:sz w:val="24"/>
                <w:szCs w:val="24"/>
                <w:lang w:val="en-US"/>
              </w:rPr>
              <w:t>Date:</w:t>
            </w:r>
            <w:r w:rsidR="000F193C" w:rsidRPr="00995AFB">
              <w:rPr>
                <w:b w:val="0"/>
                <w:sz w:val="24"/>
                <w:szCs w:val="24"/>
                <w:lang w:val="en-US"/>
              </w:rPr>
              <w:t xml:space="preserve"> </w:t>
            </w:r>
            <w:r w:rsidR="007F1905" w:rsidRPr="00995AFB">
              <w:rPr>
                <w:b w:val="0"/>
                <w:sz w:val="24"/>
                <w:szCs w:val="24"/>
                <w:lang w:val="en-US"/>
              </w:rPr>
              <w:fldChar w:fldCharType="begin"/>
            </w:r>
            <w:r w:rsidR="007F1905" w:rsidRPr="00995AFB">
              <w:rPr>
                <w:b w:val="0"/>
                <w:sz w:val="24"/>
                <w:szCs w:val="24"/>
                <w:lang w:val="en-US"/>
              </w:rPr>
              <w:instrText xml:space="preserve"> KEYWORDS   \* MERGEFORMAT </w:instrText>
            </w:r>
            <w:r w:rsidR="007F1905" w:rsidRPr="00995AFB">
              <w:rPr>
                <w:b w:val="0"/>
                <w:sz w:val="24"/>
                <w:szCs w:val="24"/>
                <w:lang w:val="en-US"/>
              </w:rPr>
              <w:fldChar w:fldCharType="separate"/>
            </w:r>
            <w:r w:rsidR="0024013D">
              <w:rPr>
                <w:b w:val="0"/>
                <w:sz w:val="24"/>
                <w:szCs w:val="24"/>
                <w:lang w:val="en-US"/>
              </w:rPr>
              <w:t>04 April 2019</w:t>
            </w:r>
            <w:r w:rsidR="007F1905" w:rsidRPr="00995AFB">
              <w:rPr>
                <w:b w:val="0"/>
                <w:sz w:val="24"/>
                <w:szCs w:val="24"/>
                <w:lang w:val="en-US"/>
              </w:rPr>
              <w:fldChar w:fldCharType="end"/>
            </w:r>
          </w:p>
        </w:tc>
      </w:tr>
      <w:tr w:rsidR="00C12717" w:rsidRPr="00995AFB" w14:paraId="7853054D" w14:textId="77777777" w:rsidTr="000A5234">
        <w:trPr>
          <w:jc w:val="center"/>
        </w:trPr>
        <w:tc>
          <w:tcPr>
            <w:tcW w:w="1985" w:type="dxa"/>
            <w:vAlign w:val="center"/>
          </w:tcPr>
          <w:p w14:paraId="54A93BF7"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Name</w:t>
            </w:r>
          </w:p>
        </w:tc>
        <w:tc>
          <w:tcPr>
            <w:tcW w:w="1350" w:type="dxa"/>
            <w:vAlign w:val="center"/>
          </w:tcPr>
          <w:p w14:paraId="7B6E4453"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Affiliation</w:t>
            </w:r>
          </w:p>
        </w:tc>
        <w:tc>
          <w:tcPr>
            <w:tcW w:w="1800" w:type="dxa"/>
            <w:vAlign w:val="center"/>
          </w:tcPr>
          <w:p w14:paraId="50401CF0"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Address</w:t>
            </w:r>
          </w:p>
        </w:tc>
        <w:tc>
          <w:tcPr>
            <w:tcW w:w="1980" w:type="dxa"/>
            <w:vAlign w:val="center"/>
          </w:tcPr>
          <w:p w14:paraId="46A2F589"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Phone</w:t>
            </w:r>
          </w:p>
        </w:tc>
        <w:tc>
          <w:tcPr>
            <w:tcW w:w="2794" w:type="dxa"/>
            <w:vAlign w:val="center"/>
          </w:tcPr>
          <w:p w14:paraId="74B25425" w14:textId="77777777" w:rsidR="00C12717" w:rsidRPr="00995AFB" w:rsidRDefault="0050346D" w:rsidP="002F5315">
            <w:pPr>
              <w:pStyle w:val="T2"/>
              <w:spacing w:after="0"/>
              <w:ind w:left="0" w:right="0"/>
              <w:rPr>
                <w:b w:val="0"/>
                <w:sz w:val="24"/>
                <w:szCs w:val="24"/>
                <w:lang w:val="en-US"/>
              </w:rPr>
            </w:pPr>
            <w:r w:rsidRPr="00995AFB">
              <w:rPr>
                <w:b w:val="0"/>
                <w:sz w:val="24"/>
                <w:szCs w:val="24"/>
                <w:lang w:val="en-US"/>
              </w:rPr>
              <w:t>E</w:t>
            </w:r>
            <w:r w:rsidR="00C12717" w:rsidRPr="00995AFB">
              <w:rPr>
                <w:b w:val="0"/>
                <w:sz w:val="24"/>
                <w:szCs w:val="24"/>
                <w:lang w:val="en-US"/>
              </w:rPr>
              <w:t>mail</w:t>
            </w:r>
          </w:p>
        </w:tc>
      </w:tr>
      <w:tr w:rsidR="00C75E39" w:rsidRPr="00995AFB" w14:paraId="14C17176" w14:textId="77777777" w:rsidTr="00EE38F3">
        <w:trPr>
          <w:jc w:val="center"/>
        </w:trPr>
        <w:tc>
          <w:tcPr>
            <w:tcW w:w="9909" w:type="dxa"/>
            <w:gridSpan w:val="5"/>
            <w:vAlign w:val="center"/>
          </w:tcPr>
          <w:p w14:paraId="23FF508A" w14:textId="77777777" w:rsidR="00C75E39" w:rsidRPr="00995AFB" w:rsidRDefault="00C75E39" w:rsidP="00F6724E">
            <w:pPr>
              <w:pStyle w:val="T2"/>
              <w:spacing w:after="0"/>
              <w:ind w:left="0" w:right="0"/>
              <w:jc w:val="left"/>
              <w:rPr>
                <w:b w:val="0"/>
                <w:sz w:val="24"/>
                <w:szCs w:val="24"/>
                <w:lang w:val="en-US"/>
              </w:rPr>
            </w:pPr>
          </w:p>
        </w:tc>
      </w:tr>
      <w:tr w:rsidR="00C75E39" w:rsidRPr="00995AFB" w14:paraId="656E1893" w14:textId="77777777" w:rsidTr="00EE38F3">
        <w:trPr>
          <w:jc w:val="center"/>
        </w:trPr>
        <w:tc>
          <w:tcPr>
            <w:tcW w:w="9909" w:type="dxa"/>
            <w:gridSpan w:val="5"/>
            <w:vAlign w:val="center"/>
          </w:tcPr>
          <w:p w14:paraId="5C2A7F9A" w14:textId="77777777" w:rsidR="00C75E39" w:rsidRPr="00995AFB" w:rsidRDefault="00C75E39" w:rsidP="00F6724E">
            <w:pPr>
              <w:pStyle w:val="T2"/>
              <w:spacing w:after="0"/>
              <w:ind w:left="0" w:right="0"/>
              <w:jc w:val="left"/>
              <w:rPr>
                <w:b w:val="0"/>
                <w:sz w:val="24"/>
                <w:szCs w:val="24"/>
                <w:lang w:val="en-US"/>
              </w:rPr>
            </w:pPr>
            <w:r w:rsidRPr="00995AFB">
              <w:rPr>
                <w:b w:val="0"/>
                <w:sz w:val="24"/>
                <w:szCs w:val="24"/>
                <w:lang w:val="en-US"/>
              </w:rPr>
              <w:t xml:space="preserve">Author(s): </w:t>
            </w:r>
          </w:p>
        </w:tc>
      </w:tr>
      <w:tr w:rsidR="00522141" w:rsidRPr="00995AFB" w14:paraId="66110BF0" w14:textId="77777777" w:rsidTr="000A5234">
        <w:trPr>
          <w:jc w:val="center"/>
        </w:trPr>
        <w:tc>
          <w:tcPr>
            <w:tcW w:w="1985" w:type="dxa"/>
            <w:vAlign w:val="center"/>
          </w:tcPr>
          <w:p w14:paraId="4BB1B33E" w14:textId="37E0A84E" w:rsidR="00522141" w:rsidRPr="00995AFB" w:rsidRDefault="00522141" w:rsidP="00522141">
            <w:pPr>
              <w:pStyle w:val="T2"/>
              <w:spacing w:after="0"/>
              <w:ind w:left="0" w:right="0"/>
              <w:rPr>
                <w:b w:val="0"/>
                <w:sz w:val="24"/>
                <w:szCs w:val="24"/>
                <w:lang w:val="en-US"/>
              </w:rPr>
            </w:pPr>
          </w:p>
        </w:tc>
        <w:tc>
          <w:tcPr>
            <w:tcW w:w="1350" w:type="dxa"/>
            <w:vAlign w:val="center"/>
          </w:tcPr>
          <w:p w14:paraId="7B362451" w14:textId="03C1AB98" w:rsidR="00522141" w:rsidRPr="00995AFB" w:rsidRDefault="00522141" w:rsidP="00522141">
            <w:pPr>
              <w:pStyle w:val="T2"/>
              <w:spacing w:after="0"/>
              <w:ind w:left="0" w:right="0"/>
              <w:rPr>
                <w:b w:val="0"/>
                <w:sz w:val="24"/>
                <w:szCs w:val="24"/>
                <w:lang w:val="en-US"/>
              </w:rPr>
            </w:pPr>
          </w:p>
        </w:tc>
        <w:tc>
          <w:tcPr>
            <w:tcW w:w="1800" w:type="dxa"/>
            <w:vAlign w:val="center"/>
          </w:tcPr>
          <w:p w14:paraId="671C2C9D" w14:textId="29AD988A" w:rsidR="00522141" w:rsidRPr="00995AFB" w:rsidRDefault="00522141" w:rsidP="00522141">
            <w:pPr>
              <w:pStyle w:val="T2"/>
              <w:spacing w:after="0"/>
              <w:ind w:left="0" w:right="0"/>
              <w:rPr>
                <w:b w:val="0"/>
                <w:sz w:val="24"/>
                <w:szCs w:val="24"/>
                <w:lang w:val="en-US"/>
              </w:rPr>
            </w:pPr>
          </w:p>
        </w:tc>
        <w:tc>
          <w:tcPr>
            <w:tcW w:w="1980" w:type="dxa"/>
            <w:vAlign w:val="center"/>
          </w:tcPr>
          <w:p w14:paraId="3EE8602C" w14:textId="0515A027" w:rsidR="00522141" w:rsidRPr="00995AFB" w:rsidRDefault="00522141" w:rsidP="00522141">
            <w:pPr>
              <w:pStyle w:val="T2"/>
              <w:spacing w:after="0"/>
              <w:ind w:left="0" w:right="0"/>
              <w:rPr>
                <w:b w:val="0"/>
                <w:sz w:val="24"/>
                <w:szCs w:val="24"/>
                <w:lang w:val="en-US"/>
              </w:rPr>
            </w:pPr>
          </w:p>
        </w:tc>
        <w:tc>
          <w:tcPr>
            <w:tcW w:w="2794" w:type="dxa"/>
            <w:vAlign w:val="center"/>
          </w:tcPr>
          <w:p w14:paraId="73BE495B" w14:textId="681B9450" w:rsidR="00522141" w:rsidRPr="00995AFB" w:rsidRDefault="00522141" w:rsidP="00522141">
            <w:pPr>
              <w:pStyle w:val="T2"/>
              <w:spacing w:after="0"/>
              <w:ind w:left="0" w:right="0"/>
              <w:rPr>
                <w:b w:val="0"/>
                <w:sz w:val="24"/>
                <w:szCs w:val="24"/>
                <w:lang w:val="en-US"/>
              </w:rPr>
            </w:pPr>
          </w:p>
        </w:tc>
      </w:tr>
      <w:tr w:rsidR="00522141" w:rsidRPr="00995AFB" w14:paraId="06FCFBFC" w14:textId="77777777" w:rsidTr="00EE38F3">
        <w:trPr>
          <w:jc w:val="center"/>
        </w:trPr>
        <w:tc>
          <w:tcPr>
            <w:tcW w:w="9909" w:type="dxa"/>
            <w:gridSpan w:val="5"/>
            <w:vAlign w:val="center"/>
          </w:tcPr>
          <w:p w14:paraId="07349321" w14:textId="77777777" w:rsidR="00522141" w:rsidRPr="00995AFB" w:rsidRDefault="00522141" w:rsidP="00522141">
            <w:pPr>
              <w:pStyle w:val="T2"/>
              <w:spacing w:after="0"/>
              <w:ind w:left="0" w:right="0"/>
              <w:jc w:val="left"/>
              <w:rPr>
                <w:b w:val="0"/>
                <w:sz w:val="24"/>
                <w:szCs w:val="24"/>
                <w:lang w:val="en-US"/>
              </w:rPr>
            </w:pPr>
          </w:p>
        </w:tc>
      </w:tr>
      <w:tr w:rsidR="00522141" w:rsidRPr="00995AFB" w14:paraId="7FFD315C" w14:textId="77777777" w:rsidTr="00EE38F3">
        <w:trPr>
          <w:trHeight w:val="368"/>
          <w:jc w:val="center"/>
        </w:trPr>
        <w:tc>
          <w:tcPr>
            <w:tcW w:w="9909" w:type="dxa"/>
            <w:gridSpan w:val="5"/>
            <w:vAlign w:val="center"/>
          </w:tcPr>
          <w:p w14:paraId="325B9F5B" w14:textId="2BBF61E7" w:rsidR="00522141" w:rsidRPr="00995AFB" w:rsidRDefault="00121C73" w:rsidP="00522141">
            <w:pPr>
              <w:pStyle w:val="T2"/>
              <w:spacing w:after="0"/>
              <w:ind w:left="0" w:right="0"/>
              <w:jc w:val="left"/>
              <w:rPr>
                <w:b w:val="0"/>
                <w:sz w:val="24"/>
                <w:szCs w:val="24"/>
                <w:lang w:val="en-US"/>
              </w:rPr>
            </w:pPr>
            <w:r w:rsidRPr="00995AFB">
              <w:rPr>
                <w:b w:val="0"/>
                <w:sz w:val="24"/>
                <w:szCs w:val="24"/>
                <w:lang w:val="en-US"/>
              </w:rPr>
              <w:t xml:space="preserve">Author and </w:t>
            </w:r>
            <w:r w:rsidR="00522141" w:rsidRPr="00995AFB">
              <w:rPr>
                <w:b w:val="0"/>
                <w:sz w:val="24"/>
                <w:szCs w:val="24"/>
                <w:lang w:val="en-US"/>
              </w:rPr>
              <w:t xml:space="preserve">Officer presiding: </w:t>
            </w:r>
          </w:p>
        </w:tc>
      </w:tr>
      <w:tr w:rsidR="00522141" w:rsidRPr="00995AFB" w14:paraId="678D5A30" w14:textId="77777777" w:rsidTr="000A5234">
        <w:trPr>
          <w:jc w:val="center"/>
        </w:trPr>
        <w:tc>
          <w:tcPr>
            <w:tcW w:w="1985" w:type="dxa"/>
            <w:vAlign w:val="center"/>
          </w:tcPr>
          <w:p w14:paraId="2F5B8551"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 xml:space="preserve">Jay Holcomb, </w:t>
            </w:r>
          </w:p>
          <w:p w14:paraId="651647AB"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Chair, RR-TAG</w:t>
            </w:r>
          </w:p>
        </w:tc>
        <w:tc>
          <w:tcPr>
            <w:tcW w:w="1350" w:type="dxa"/>
            <w:vAlign w:val="center"/>
          </w:tcPr>
          <w:p w14:paraId="22C863C2"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Itron</w:t>
            </w:r>
          </w:p>
        </w:tc>
        <w:tc>
          <w:tcPr>
            <w:tcW w:w="1800" w:type="dxa"/>
            <w:vAlign w:val="center"/>
          </w:tcPr>
          <w:p w14:paraId="7CA7CDE2"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Liberty Lake, (Spokane) WA</w:t>
            </w:r>
          </w:p>
        </w:tc>
        <w:tc>
          <w:tcPr>
            <w:tcW w:w="1980" w:type="dxa"/>
            <w:vAlign w:val="center"/>
          </w:tcPr>
          <w:p w14:paraId="4C925116" w14:textId="77777777" w:rsidR="00522141" w:rsidRPr="00995AFB" w:rsidRDefault="00522141" w:rsidP="00522141">
            <w:pPr>
              <w:jc w:val="center"/>
              <w:rPr>
                <w:sz w:val="24"/>
                <w:szCs w:val="24"/>
                <w:lang w:val="en-US"/>
              </w:rPr>
            </w:pPr>
            <w:r w:rsidRPr="00995AFB">
              <w:rPr>
                <w:sz w:val="24"/>
                <w:szCs w:val="24"/>
                <w:lang w:val="en-US"/>
              </w:rPr>
              <w:t>+1(509) 891-3281</w:t>
            </w:r>
          </w:p>
        </w:tc>
        <w:tc>
          <w:tcPr>
            <w:tcW w:w="2794" w:type="dxa"/>
            <w:vAlign w:val="center"/>
          </w:tcPr>
          <w:p w14:paraId="243D87BE"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jholcomb@ieee.org</w:t>
            </w:r>
          </w:p>
        </w:tc>
      </w:tr>
    </w:tbl>
    <w:p w14:paraId="34C9DF4C" w14:textId="77777777" w:rsidR="00C75E39" w:rsidRPr="00995AFB" w:rsidRDefault="00C75E39" w:rsidP="00F6724E">
      <w:pPr>
        <w:pStyle w:val="T1"/>
        <w:rPr>
          <w:b w:val="0"/>
          <w:sz w:val="24"/>
          <w:szCs w:val="24"/>
          <w:lang w:val="en-US"/>
        </w:rPr>
      </w:pPr>
    </w:p>
    <w:p w14:paraId="3F8823C0" w14:textId="77777777" w:rsidR="003D1202" w:rsidRPr="00995AFB" w:rsidRDefault="003D1202" w:rsidP="00F6724E">
      <w:pPr>
        <w:pStyle w:val="T1"/>
        <w:rPr>
          <w:b w:val="0"/>
          <w:sz w:val="24"/>
          <w:szCs w:val="24"/>
          <w:lang w:val="en-US"/>
        </w:rPr>
      </w:pPr>
      <w:r w:rsidRPr="00995AFB">
        <w:rPr>
          <w:b w:val="0"/>
          <w:sz w:val="24"/>
          <w:szCs w:val="24"/>
          <w:lang w:val="en-US"/>
        </w:rPr>
        <w:t>Abstract</w:t>
      </w:r>
    </w:p>
    <w:p w14:paraId="64D05EFB" w14:textId="77777777" w:rsidR="003D1202" w:rsidRPr="00995AFB" w:rsidRDefault="003D1202" w:rsidP="00F6724E">
      <w:pPr>
        <w:jc w:val="center"/>
        <w:rPr>
          <w:sz w:val="24"/>
          <w:szCs w:val="24"/>
          <w:lang w:val="en-US"/>
        </w:rPr>
      </w:pPr>
      <w:r w:rsidRPr="00995AFB">
        <w:rPr>
          <w:sz w:val="24"/>
          <w:szCs w:val="24"/>
          <w:lang w:val="en-US"/>
        </w:rPr>
        <w:t xml:space="preserve">Minutes of the </w:t>
      </w:r>
      <w:r w:rsidR="00B107B6" w:rsidRPr="00995AFB">
        <w:rPr>
          <w:sz w:val="24"/>
          <w:szCs w:val="24"/>
          <w:lang w:val="en-US"/>
        </w:rPr>
        <w:t xml:space="preserve">IEEE 802 </w:t>
      </w:r>
      <w:r w:rsidRPr="00995AFB">
        <w:rPr>
          <w:sz w:val="24"/>
          <w:szCs w:val="24"/>
          <w:lang w:val="en-US"/>
        </w:rPr>
        <w:t xml:space="preserve">RR-TAG </w:t>
      </w:r>
      <w:r w:rsidR="001D2B5B" w:rsidRPr="00995AFB">
        <w:rPr>
          <w:sz w:val="24"/>
          <w:szCs w:val="24"/>
          <w:lang w:val="en-US"/>
        </w:rPr>
        <w:t xml:space="preserve">Teleconference.  </w:t>
      </w:r>
    </w:p>
    <w:p w14:paraId="28D8A20B" w14:textId="77777777" w:rsidR="00C42E9D" w:rsidRPr="00995AFB" w:rsidRDefault="00C42E9D" w:rsidP="00691F44">
      <w:pPr>
        <w:rPr>
          <w:sz w:val="24"/>
          <w:szCs w:val="24"/>
          <w:lang w:val="en-US"/>
        </w:rPr>
      </w:pPr>
    </w:p>
    <w:p w14:paraId="19CD5830" w14:textId="71896972" w:rsidR="00023C08" w:rsidRPr="00995AFB" w:rsidRDefault="00C12717" w:rsidP="00691F44">
      <w:pPr>
        <w:rPr>
          <w:sz w:val="24"/>
          <w:szCs w:val="24"/>
          <w:lang w:val="en-US"/>
        </w:rPr>
      </w:pPr>
      <w:r w:rsidRPr="00995AFB">
        <w:rPr>
          <w:sz w:val="24"/>
          <w:szCs w:val="24"/>
          <w:lang w:val="en-US"/>
        </w:rPr>
        <w:t xml:space="preserve">These are the </w:t>
      </w:r>
      <w:r w:rsidR="007F1905" w:rsidRPr="00995AFB">
        <w:rPr>
          <w:sz w:val="24"/>
          <w:szCs w:val="24"/>
          <w:lang w:val="en-US"/>
        </w:rPr>
        <w:t xml:space="preserve">Minutes of the IEEE 802 RR-TAG </w:t>
      </w:r>
      <w:r w:rsidR="00A128DC" w:rsidRPr="00995AFB">
        <w:rPr>
          <w:sz w:val="24"/>
          <w:szCs w:val="24"/>
          <w:lang w:val="en-US"/>
        </w:rPr>
        <w:t>Teleconference,</w:t>
      </w:r>
      <w:r w:rsidR="00011C65" w:rsidRPr="00995AFB">
        <w:rPr>
          <w:sz w:val="24"/>
          <w:szCs w:val="24"/>
          <w:lang w:val="en-US"/>
        </w:rPr>
        <w:t xml:space="preserve"> Thursday, </w:t>
      </w:r>
      <w:r w:rsidR="00522141" w:rsidRPr="00995AFB">
        <w:rPr>
          <w:sz w:val="24"/>
          <w:szCs w:val="24"/>
          <w:lang w:val="en-US"/>
        </w:rPr>
        <w:fldChar w:fldCharType="begin"/>
      </w:r>
      <w:r w:rsidR="00522141" w:rsidRPr="00995AFB">
        <w:rPr>
          <w:sz w:val="24"/>
          <w:szCs w:val="24"/>
          <w:lang w:val="en-US"/>
        </w:rPr>
        <w:instrText xml:space="preserve"> KEYWORDS   \* MERGEFORMAT </w:instrText>
      </w:r>
      <w:r w:rsidR="00522141" w:rsidRPr="00995AFB">
        <w:rPr>
          <w:sz w:val="24"/>
          <w:szCs w:val="24"/>
          <w:lang w:val="en-US"/>
        </w:rPr>
        <w:fldChar w:fldCharType="separate"/>
      </w:r>
      <w:r w:rsidR="0024013D">
        <w:rPr>
          <w:sz w:val="24"/>
          <w:szCs w:val="24"/>
          <w:lang w:val="en-US"/>
        </w:rPr>
        <w:t>04 April 2019</w:t>
      </w:r>
      <w:r w:rsidR="00522141" w:rsidRPr="00995AFB">
        <w:rPr>
          <w:sz w:val="24"/>
          <w:szCs w:val="24"/>
          <w:lang w:val="en-US"/>
        </w:rPr>
        <w:fldChar w:fldCharType="end"/>
      </w:r>
    </w:p>
    <w:p w14:paraId="75BCFB42" w14:textId="77777777" w:rsidR="007004EA" w:rsidRPr="00995AFB" w:rsidRDefault="007004EA" w:rsidP="00691F44">
      <w:pPr>
        <w:rPr>
          <w:sz w:val="24"/>
          <w:szCs w:val="24"/>
          <w:lang w:val="en-US"/>
        </w:rPr>
      </w:pPr>
    </w:p>
    <w:p w14:paraId="375A76CB" w14:textId="2882CF03" w:rsidR="000C32B5" w:rsidRPr="00995AFB" w:rsidRDefault="000C32B5" w:rsidP="00EF168E">
      <w:pPr>
        <w:rPr>
          <w:b/>
          <w:sz w:val="24"/>
          <w:szCs w:val="24"/>
          <w:lang w:val="en-US"/>
        </w:rPr>
      </w:pPr>
      <w:r w:rsidRPr="00995AFB">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895"/>
        <w:gridCol w:w="2259"/>
        <w:gridCol w:w="709"/>
        <w:gridCol w:w="709"/>
        <w:gridCol w:w="709"/>
        <w:gridCol w:w="709"/>
        <w:gridCol w:w="709"/>
        <w:gridCol w:w="709"/>
        <w:gridCol w:w="709"/>
        <w:gridCol w:w="709"/>
        <w:gridCol w:w="709"/>
      </w:tblGrid>
      <w:tr w:rsidR="000C32B5" w:rsidRPr="00995AFB" w14:paraId="26CEB629" w14:textId="77777777" w:rsidTr="00F4432B">
        <w:trPr>
          <w:trHeight w:val="300"/>
        </w:trPr>
        <w:tc>
          <w:tcPr>
            <w:tcW w:w="1265" w:type="dxa"/>
            <w:vMerge w:val="restart"/>
            <w:shd w:val="clear" w:color="auto" w:fill="auto"/>
            <w:noWrap/>
            <w:vAlign w:val="center"/>
          </w:tcPr>
          <w:p w14:paraId="248C2396" w14:textId="77777777" w:rsidR="000C32B5" w:rsidRPr="00995AFB" w:rsidRDefault="000C32B5" w:rsidP="00F86AFD">
            <w:pPr>
              <w:rPr>
                <w:b/>
                <w:bCs/>
                <w:sz w:val="20"/>
                <w:szCs w:val="24"/>
                <w:lang w:val="en-US"/>
              </w:rPr>
            </w:pPr>
            <w:r w:rsidRPr="00995AFB">
              <w:rPr>
                <w:b/>
                <w:bCs/>
                <w:sz w:val="20"/>
                <w:szCs w:val="24"/>
                <w:lang w:val="en-US"/>
              </w:rPr>
              <w:t>Last Name</w:t>
            </w:r>
          </w:p>
        </w:tc>
        <w:tc>
          <w:tcPr>
            <w:tcW w:w="895" w:type="dxa"/>
            <w:vMerge w:val="restart"/>
            <w:shd w:val="clear" w:color="auto" w:fill="auto"/>
            <w:noWrap/>
            <w:vAlign w:val="center"/>
          </w:tcPr>
          <w:p w14:paraId="2F3E032A" w14:textId="77777777" w:rsidR="000C32B5" w:rsidRPr="00995AFB" w:rsidRDefault="000C32B5" w:rsidP="00F86AFD">
            <w:pPr>
              <w:rPr>
                <w:b/>
                <w:bCs/>
                <w:sz w:val="20"/>
                <w:szCs w:val="24"/>
                <w:lang w:val="en-US"/>
              </w:rPr>
            </w:pPr>
            <w:r w:rsidRPr="00995AFB">
              <w:rPr>
                <w:b/>
                <w:bCs/>
                <w:sz w:val="20"/>
                <w:szCs w:val="24"/>
                <w:lang w:val="en-US"/>
              </w:rPr>
              <w:t>First Name</w:t>
            </w:r>
          </w:p>
        </w:tc>
        <w:tc>
          <w:tcPr>
            <w:tcW w:w="2259" w:type="dxa"/>
            <w:vMerge w:val="restart"/>
            <w:shd w:val="clear" w:color="auto" w:fill="auto"/>
            <w:noWrap/>
            <w:vAlign w:val="center"/>
          </w:tcPr>
          <w:p w14:paraId="790C3BA5" w14:textId="77777777" w:rsidR="000C32B5" w:rsidRPr="00995AFB" w:rsidRDefault="000C32B5" w:rsidP="00F86AFD">
            <w:pPr>
              <w:rPr>
                <w:b/>
                <w:bCs/>
                <w:sz w:val="20"/>
                <w:szCs w:val="24"/>
                <w:lang w:val="en-US"/>
              </w:rPr>
            </w:pPr>
            <w:r w:rsidRPr="00995AFB">
              <w:rPr>
                <w:b/>
                <w:bCs/>
                <w:sz w:val="20"/>
                <w:szCs w:val="24"/>
                <w:lang w:val="en-US"/>
              </w:rPr>
              <w:t>Affiliation</w:t>
            </w:r>
          </w:p>
        </w:tc>
        <w:tc>
          <w:tcPr>
            <w:tcW w:w="6381" w:type="dxa"/>
            <w:gridSpan w:val="9"/>
            <w:shd w:val="clear" w:color="auto" w:fill="auto"/>
            <w:vAlign w:val="center"/>
          </w:tcPr>
          <w:p w14:paraId="65591D87" w14:textId="77777777" w:rsidR="000C32B5" w:rsidRPr="00995AFB" w:rsidRDefault="000C32B5" w:rsidP="00F86AFD">
            <w:pPr>
              <w:jc w:val="center"/>
              <w:rPr>
                <w:b/>
                <w:bCs/>
                <w:sz w:val="20"/>
                <w:szCs w:val="24"/>
                <w:lang w:val="en-US"/>
              </w:rPr>
            </w:pPr>
            <w:r w:rsidRPr="00995AFB">
              <w:rPr>
                <w:b/>
                <w:bCs/>
                <w:sz w:val="20"/>
                <w:szCs w:val="24"/>
                <w:lang w:val="en-US"/>
              </w:rPr>
              <w:t>Attendance</w:t>
            </w:r>
          </w:p>
        </w:tc>
      </w:tr>
      <w:tr w:rsidR="0024013D" w:rsidRPr="00995AFB" w14:paraId="3E2AB60D" w14:textId="77777777" w:rsidTr="00F4432B">
        <w:tc>
          <w:tcPr>
            <w:tcW w:w="1265" w:type="dxa"/>
            <w:vMerge/>
            <w:shd w:val="clear" w:color="auto" w:fill="auto"/>
            <w:noWrap/>
            <w:vAlign w:val="center"/>
            <w:hideMark/>
          </w:tcPr>
          <w:p w14:paraId="632F0EDF" w14:textId="77777777" w:rsidR="0024013D" w:rsidRPr="00995AFB" w:rsidRDefault="0024013D" w:rsidP="0024013D">
            <w:pPr>
              <w:rPr>
                <w:b/>
                <w:bCs/>
                <w:sz w:val="20"/>
                <w:szCs w:val="24"/>
                <w:lang w:val="en-US"/>
              </w:rPr>
            </w:pPr>
          </w:p>
        </w:tc>
        <w:tc>
          <w:tcPr>
            <w:tcW w:w="895" w:type="dxa"/>
            <w:vMerge/>
            <w:shd w:val="clear" w:color="auto" w:fill="auto"/>
            <w:noWrap/>
            <w:vAlign w:val="center"/>
            <w:hideMark/>
          </w:tcPr>
          <w:p w14:paraId="1F5A61E5" w14:textId="77777777" w:rsidR="0024013D" w:rsidRPr="00995AFB" w:rsidRDefault="0024013D" w:rsidP="0024013D">
            <w:pPr>
              <w:rPr>
                <w:b/>
                <w:bCs/>
                <w:sz w:val="20"/>
                <w:szCs w:val="24"/>
                <w:lang w:val="en-US"/>
              </w:rPr>
            </w:pPr>
          </w:p>
        </w:tc>
        <w:tc>
          <w:tcPr>
            <w:tcW w:w="2259" w:type="dxa"/>
            <w:vMerge/>
            <w:shd w:val="clear" w:color="auto" w:fill="auto"/>
            <w:noWrap/>
            <w:vAlign w:val="center"/>
            <w:hideMark/>
          </w:tcPr>
          <w:p w14:paraId="696A62B5" w14:textId="77777777" w:rsidR="0024013D" w:rsidRPr="00995AFB" w:rsidRDefault="0024013D" w:rsidP="0024013D">
            <w:pPr>
              <w:rPr>
                <w:b/>
                <w:bCs/>
                <w:sz w:val="20"/>
                <w:szCs w:val="24"/>
                <w:lang w:val="en-US"/>
              </w:rPr>
            </w:pPr>
          </w:p>
        </w:tc>
        <w:tc>
          <w:tcPr>
            <w:tcW w:w="709" w:type="dxa"/>
            <w:shd w:val="clear" w:color="auto" w:fill="auto"/>
            <w:vAlign w:val="center"/>
          </w:tcPr>
          <w:p w14:paraId="3159B5C3" w14:textId="639070AE" w:rsidR="0024013D" w:rsidRPr="00BC3AB9" w:rsidRDefault="0024013D" w:rsidP="0024013D">
            <w:pPr>
              <w:jc w:val="center"/>
              <w:rPr>
                <w:b/>
                <w:bCs/>
                <w:sz w:val="16"/>
                <w:szCs w:val="16"/>
                <w:lang w:val="en-US"/>
              </w:rPr>
            </w:pPr>
            <w:r w:rsidRPr="00BC3AB9">
              <w:rPr>
                <w:b/>
                <w:bCs/>
                <w:sz w:val="16"/>
                <w:szCs w:val="16"/>
                <w:lang w:val="en-US"/>
              </w:rPr>
              <w:t>07Feb</w:t>
            </w:r>
          </w:p>
        </w:tc>
        <w:tc>
          <w:tcPr>
            <w:tcW w:w="709" w:type="dxa"/>
            <w:shd w:val="clear" w:color="auto" w:fill="auto"/>
            <w:vAlign w:val="center"/>
          </w:tcPr>
          <w:p w14:paraId="599EC4EB" w14:textId="1FEE7C96" w:rsidR="0024013D" w:rsidRPr="00BC3AB9" w:rsidRDefault="0024013D" w:rsidP="0024013D">
            <w:pPr>
              <w:jc w:val="center"/>
              <w:rPr>
                <w:b/>
                <w:bCs/>
                <w:sz w:val="16"/>
                <w:szCs w:val="16"/>
                <w:lang w:val="en-US"/>
              </w:rPr>
            </w:pPr>
            <w:r w:rsidRPr="00BC3AB9">
              <w:rPr>
                <w:b/>
                <w:bCs/>
                <w:sz w:val="16"/>
                <w:szCs w:val="16"/>
                <w:lang w:val="en-US"/>
              </w:rPr>
              <w:t>13Feb</w:t>
            </w:r>
          </w:p>
        </w:tc>
        <w:tc>
          <w:tcPr>
            <w:tcW w:w="709" w:type="dxa"/>
            <w:shd w:val="clear" w:color="auto" w:fill="auto"/>
            <w:vAlign w:val="center"/>
          </w:tcPr>
          <w:p w14:paraId="3AF5455C" w14:textId="57952F36" w:rsidR="0024013D" w:rsidRPr="00BC3AB9" w:rsidRDefault="0024013D" w:rsidP="0024013D">
            <w:pPr>
              <w:jc w:val="center"/>
              <w:rPr>
                <w:b/>
                <w:bCs/>
                <w:sz w:val="16"/>
                <w:szCs w:val="16"/>
                <w:lang w:val="en-US"/>
              </w:rPr>
            </w:pPr>
            <w:r w:rsidRPr="00BC3AB9">
              <w:rPr>
                <w:b/>
                <w:bCs/>
                <w:sz w:val="16"/>
                <w:szCs w:val="16"/>
                <w:lang w:val="en-US"/>
              </w:rPr>
              <w:t>14Feb</w:t>
            </w:r>
          </w:p>
        </w:tc>
        <w:tc>
          <w:tcPr>
            <w:tcW w:w="709" w:type="dxa"/>
            <w:shd w:val="clear" w:color="auto" w:fill="auto"/>
            <w:vAlign w:val="center"/>
          </w:tcPr>
          <w:p w14:paraId="6E72BA07" w14:textId="0A59DFE1" w:rsidR="0024013D" w:rsidRPr="00BC3AB9" w:rsidRDefault="0024013D" w:rsidP="0024013D">
            <w:pPr>
              <w:jc w:val="center"/>
              <w:rPr>
                <w:b/>
                <w:bCs/>
                <w:sz w:val="16"/>
                <w:szCs w:val="16"/>
                <w:lang w:val="en-US"/>
              </w:rPr>
            </w:pPr>
            <w:r w:rsidRPr="00BC3AB9">
              <w:rPr>
                <w:b/>
                <w:bCs/>
                <w:sz w:val="16"/>
                <w:szCs w:val="16"/>
                <w:lang w:val="en-US"/>
              </w:rPr>
              <w:t>21Feb</w:t>
            </w:r>
          </w:p>
        </w:tc>
        <w:tc>
          <w:tcPr>
            <w:tcW w:w="709" w:type="dxa"/>
            <w:shd w:val="clear" w:color="auto" w:fill="auto"/>
            <w:vAlign w:val="center"/>
          </w:tcPr>
          <w:p w14:paraId="4257960E" w14:textId="3D14E27A" w:rsidR="0024013D" w:rsidRPr="00BC3AB9" w:rsidRDefault="0024013D" w:rsidP="0024013D">
            <w:pPr>
              <w:jc w:val="center"/>
              <w:rPr>
                <w:b/>
                <w:bCs/>
                <w:sz w:val="16"/>
                <w:szCs w:val="16"/>
                <w:lang w:val="en-US"/>
              </w:rPr>
            </w:pPr>
            <w:r w:rsidRPr="00BC3AB9">
              <w:rPr>
                <w:b/>
                <w:bCs/>
                <w:sz w:val="16"/>
                <w:szCs w:val="16"/>
                <w:lang w:val="en-US"/>
              </w:rPr>
              <w:t>28Feb</w:t>
            </w:r>
          </w:p>
        </w:tc>
        <w:tc>
          <w:tcPr>
            <w:tcW w:w="709" w:type="dxa"/>
            <w:shd w:val="clear" w:color="auto" w:fill="auto"/>
            <w:vAlign w:val="center"/>
          </w:tcPr>
          <w:p w14:paraId="35246623" w14:textId="115A91D4" w:rsidR="0024013D" w:rsidRPr="00BC3AB9" w:rsidRDefault="0024013D" w:rsidP="0024013D">
            <w:pPr>
              <w:jc w:val="center"/>
              <w:rPr>
                <w:b/>
                <w:bCs/>
                <w:sz w:val="16"/>
                <w:szCs w:val="16"/>
                <w:lang w:val="en-US"/>
              </w:rPr>
            </w:pPr>
            <w:r w:rsidRPr="00BC3AB9">
              <w:rPr>
                <w:b/>
                <w:bCs/>
                <w:sz w:val="16"/>
                <w:szCs w:val="16"/>
                <w:lang w:val="en-US"/>
              </w:rPr>
              <w:t>07Mar</w:t>
            </w:r>
          </w:p>
        </w:tc>
        <w:tc>
          <w:tcPr>
            <w:tcW w:w="709" w:type="dxa"/>
            <w:shd w:val="clear" w:color="auto" w:fill="auto"/>
            <w:vAlign w:val="center"/>
          </w:tcPr>
          <w:p w14:paraId="506F1864" w14:textId="44117879" w:rsidR="0024013D" w:rsidRPr="00BC3AB9" w:rsidRDefault="0024013D" w:rsidP="0024013D">
            <w:pPr>
              <w:jc w:val="center"/>
              <w:rPr>
                <w:b/>
                <w:bCs/>
                <w:sz w:val="16"/>
                <w:szCs w:val="16"/>
                <w:lang w:val="en-US"/>
              </w:rPr>
            </w:pPr>
            <w:r w:rsidRPr="00BC3AB9">
              <w:rPr>
                <w:b/>
                <w:bCs/>
                <w:sz w:val="16"/>
                <w:szCs w:val="16"/>
                <w:lang w:val="en-US"/>
              </w:rPr>
              <w:t>21Mar</w:t>
            </w:r>
          </w:p>
        </w:tc>
        <w:tc>
          <w:tcPr>
            <w:tcW w:w="709" w:type="dxa"/>
            <w:shd w:val="clear" w:color="auto" w:fill="auto"/>
            <w:vAlign w:val="center"/>
          </w:tcPr>
          <w:p w14:paraId="51079FB3" w14:textId="70A9EC00" w:rsidR="0024013D" w:rsidRPr="00BC3AB9" w:rsidRDefault="0024013D" w:rsidP="0024013D">
            <w:pPr>
              <w:jc w:val="center"/>
              <w:rPr>
                <w:b/>
                <w:bCs/>
                <w:sz w:val="16"/>
                <w:szCs w:val="16"/>
                <w:lang w:val="en-US"/>
              </w:rPr>
            </w:pPr>
            <w:r w:rsidRPr="00BC3AB9">
              <w:rPr>
                <w:b/>
                <w:bCs/>
                <w:sz w:val="16"/>
                <w:szCs w:val="16"/>
                <w:lang w:val="en-US"/>
              </w:rPr>
              <w:t>28Mar</w:t>
            </w:r>
          </w:p>
        </w:tc>
        <w:tc>
          <w:tcPr>
            <w:tcW w:w="709" w:type="dxa"/>
            <w:vAlign w:val="center"/>
          </w:tcPr>
          <w:p w14:paraId="2C867B08" w14:textId="7F016D0B" w:rsidR="0024013D" w:rsidRPr="00BC3AB9" w:rsidRDefault="0024013D" w:rsidP="0024013D">
            <w:pPr>
              <w:jc w:val="center"/>
              <w:rPr>
                <w:b/>
                <w:bCs/>
                <w:sz w:val="16"/>
                <w:szCs w:val="16"/>
                <w:lang w:val="en-US"/>
              </w:rPr>
            </w:pPr>
            <w:r>
              <w:rPr>
                <w:b/>
                <w:bCs/>
                <w:sz w:val="16"/>
                <w:szCs w:val="16"/>
                <w:lang w:val="en-US"/>
              </w:rPr>
              <w:t>04Apr</w:t>
            </w:r>
          </w:p>
        </w:tc>
      </w:tr>
      <w:tr w:rsidR="0024013D" w:rsidRPr="00995AFB" w14:paraId="36A8FE5F" w14:textId="77777777" w:rsidTr="00F4432B">
        <w:tc>
          <w:tcPr>
            <w:tcW w:w="1265" w:type="dxa"/>
            <w:shd w:val="clear" w:color="auto" w:fill="auto"/>
            <w:noWrap/>
            <w:hideMark/>
          </w:tcPr>
          <w:p w14:paraId="0796E9E4" w14:textId="77777777" w:rsidR="0024013D" w:rsidRPr="00995AFB" w:rsidRDefault="0024013D" w:rsidP="0024013D">
            <w:pPr>
              <w:rPr>
                <w:sz w:val="20"/>
                <w:szCs w:val="24"/>
                <w:lang w:val="en-US"/>
              </w:rPr>
            </w:pPr>
            <w:proofErr w:type="spellStart"/>
            <w:r w:rsidRPr="00995AFB">
              <w:rPr>
                <w:sz w:val="20"/>
                <w:szCs w:val="24"/>
                <w:lang w:val="en-US"/>
              </w:rPr>
              <w:t>Auluck</w:t>
            </w:r>
            <w:proofErr w:type="spellEnd"/>
          </w:p>
        </w:tc>
        <w:tc>
          <w:tcPr>
            <w:tcW w:w="895" w:type="dxa"/>
            <w:shd w:val="clear" w:color="auto" w:fill="auto"/>
            <w:noWrap/>
            <w:hideMark/>
          </w:tcPr>
          <w:p w14:paraId="43978926" w14:textId="77777777" w:rsidR="0024013D" w:rsidRPr="00995AFB" w:rsidRDefault="0024013D" w:rsidP="0024013D">
            <w:pPr>
              <w:rPr>
                <w:sz w:val="20"/>
                <w:szCs w:val="24"/>
                <w:lang w:val="en-US"/>
              </w:rPr>
            </w:pPr>
            <w:r w:rsidRPr="00995AFB">
              <w:rPr>
                <w:sz w:val="20"/>
                <w:szCs w:val="24"/>
                <w:lang w:val="en-US"/>
              </w:rPr>
              <w:t>Vijay</w:t>
            </w:r>
          </w:p>
        </w:tc>
        <w:tc>
          <w:tcPr>
            <w:tcW w:w="2259" w:type="dxa"/>
            <w:shd w:val="clear" w:color="auto" w:fill="auto"/>
            <w:noWrap/>
            <w:hideMark/>
          </w:tcPr>
          <w:p w14:paraId="27754EEC" w14:textId="77777777" w:rsidR="0024013D" w:rsidRPr="00995AFB" w:rsidRDefault="0024013D" w:rsidP="0024013D">
            <w:pPr>
              <w:rPr>
                <w:sz w:val="20"/>
                <w:szCs w:val="24"/>
                <w:lang w:val="en-US"/>
              </w:rPr>
            </w:pPr>
            <w:r w:rsidRPr="00995AFB">
              <w:rPr>
                <w:sz w:val="20"/>
                <w:szCs w:val="24"/>
                <w:lang w:val="en-US"/>
              </w:rPr>
              <w:t>Self Employed</w:t>
            </w:r>
          </w:p>
        </w:tc>
        <w:tc>
          <w:tcPr>
            <w:tcW w:w="709" w:type="dxa"/>
            <w:shd w:val="clear" w:color="auto" w:fill="auto"/>
            <w:vAlign w:val="center"/>
          </w:tcPr>
          <w:p w14:paraId="5A617E96" w14:textId="53DDCD4E" w:rsidR="0024013D" w:rsidRPr="00995AFB" w:rsidRDefault="0024013D" w:rsidP="0024013D">
            <w:pPr>
              <w:jc w:val="center"/>
              <w:rPr>
                <w:b/>
                <w:sz w:val="20"/>
                <w:szCs w:val="24"/>
                <w:lang w:val="en-US"/>
              </w:rPr>
            </w:pPr>
          </w:p>
        </w:tc>
        <w:tc>
          <w:tcPr>
            <w:tcW w:w="709" w:type="dxa"/>
            <w:shd w:val="clear" w:color="auto" w:fill="auto"/>
            <w:vAlign w:val="center"/>
          </w:tcPr>
          <w:p w14:paraId="69422BF0" w14:textId="41CFA606"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2A9C8229" w14:textId="4D4625F0"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513A2EEB" w14:textId="172A367E" w:rsidR="0024013D" w:rsidRPr="00995AFB" w:rsidRDefault="0024013D" w:rsidP="0024013D">
            <w:pPr>
              <w:jc w:val="center"/>
              <w:rPr>
                <w:b/>
                <w:sz w:val="20"/>
                <w:szCs w:val="24"/>
                <w:lang w:val="en-US"/>
              </w:rPr>
            </w:pPr>
          </w:p>
        </w:tc>
        <w:tc>
          <w:tcPr>
            <w:tcW w:w="709" w:type="dxa"/>
            <w:shd w:val="clear" w:color="auto" w:fill="auto"/>
            <w:vAlign w:val="center"/>
          </w:tcPr>
          <w:p w14:paraId="4026C6E9" w14:textId="55212C52" w:rsidR="0024013D" w:rsidRPr="00995AFB" w:rsidRDefault="0024013D" w:rsidP="0024013D">
            <w:pPr>
              <w:jc w:val="center"/>
              <w:rPr>
                <w:b/>
                <w:sz w:val="20"/>
                <w:szCs w:val="24"/>
                <w:lang w:val="en-US"/>
              </w:rPr>
            </w:pPr>
          </w:p>
        </w:tc>
        <w:tc>
          <w:tcPr>
            <w:tcW w:w="709" w:type="dxa"/>
            <w:shd w:val="clear" w:color="auto" w:fill="auto"/>
            <w:vAlign w:val="center"/>
          </w:tcPr>
          <w:p w14:paraId="2AA9B4CF" w14:textId="49792C21"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4B8A2CB6" w14:textId="1172BE84" w:rsidR="0024013D" w:rsidRPr="00995AFB" w:rsidRDefault="0024013D" w:rsidP="0024013D">
            <w:pPr>
              <w:jc w:val="center"/>
              <w:rPr>
                <w:b/>
                <w:sz w:val="20"/>
                <w:szCs w:val="24"/>
                <w:lang w:val="en-US"/>
              </w:rPr>
            </w:pPr>
            <w:r>
              <w:rPr>
                <w:b/>
                <w:sz w:val="20"/>
                <w:szCs w:val="24"/>
                <w:lang w:val="en-US"/>
              </w:rPr>
              <w:t>X</w:t>
            </w:r>
          </w:p>
        </w:tc>
        <w:tc>
          <w:tcPr>
            <w:tcW w:w="709" w:type="dxa"/>
            <w:shd w:val="clear" w:color="auto" w:fill="auto"/>
            <w:vAlign w:val="center"/>
          </w:tcPr>
          <w:p w14:paraId="0EE20ED9" w14:textId="7235F9E4" w:rsidR="0024013D" w:rsidRPr="00995AFB" w:rsidRDefault="0024013D" w:rsidP="0024013D">
            <w:pPr>
              <w:jc w:val="center"/>
              <w:rPr>
                <w:b/>
                <w:sz w:val="20"/>
                <w:szCs w:val="24"/>
                <w:lang w:val="en-US"/>
              </w:rPr>
            </w:pPr>
            <w:r>
              <w:rPr>
                <w:b/>
                <w:sz w:val="20"/>
                <w:szCs w:val="24"/>
                <w:lang w:val="en-US"/>
              </w:rPr>
              <w:t>X</w:t>
            </w:r>
          </w:p>
        </w:tc>
        <w:tc>
          <w:tcPr>
            <w:tcW w:w="709" w:type="dxa"/>
            <w:vAlign w:val="center"/>
          </w:tcPr>
          <w:p w14:paraId="11604E50" w14:textId="0E60849C" w:rsidR="0024013D" w:rsidRPr="00995AFB" w:rsidRDefault="0024013D" w:rsidP="0024013D">
            <w:pPr>
              <w:jc w:val="center"/>
              <w:rPr>
                <w:b/>
                <w:sz w:val="20"/>
                <w:szCs w:val="24"/>
                <w:lang w:val="en-US"/>
              </w:rPr>
            </w:pPr>
          </w:p>
        </w:tc>
      </w:tr>
      <w:tr w:rsidR="0024013D" w:rsidRPr="00995AFB" w14:paraId="1C64E48B" w14:textId="77777777" w:rsidTr="00F4432B">
        <w:tc>
          <w:tcPr>
            <w:tcW w:w="1265" w:type="dxa"/>
            <w:shd w:val="clear" w:color="auto" w:fill="auto"/>
            <w:noWrap/>
            <w:hideMark/>
          </w:tcPr>
          <w:p w14:paraId="0C335BE8" w14:textId="77777777" w:rsidR="0024013D" w:rsidRPr="00995AFB" w:rsidRDefault="0024013D" w:rsidP="0024013D">
            <w:pPr>
              <w:rPr>
                <w:sz w:val="20"/>
                <w:szCs w:val="24"/>
                <w:lang w:val="en-US"/>
              </w:rPr>
            </w:pPr>
            <w:r w:rsidRPr="00995AFB">
              <w:rPr>
                <w:sz w:val="20"/>
                <w:szCs w:val="24"/>
                <w:lang w:val="en-US"/>
              </w:rPr>
              <w:t>Ecclesine</w:t>
            </w:r>
          </w:p>
        </w:tc>
        <w:tc>
          <w:tcPr>
            <w:tcW w:w="895" w:type="dxa"/>
            <w:shd w:val="clear" w:color="auto" w:fill="auto"/>
            <w:noWrap/>
            <w:hideMark/>
          </w:tcPr>
          <w:p w14:paraId="29597B25" w14:textId="77777777" w:rsidR="0024013D" w:rsidRPr="00995AFB" w:rsidRDefault="0024013D" w:rsidP="0024013D">
            <w:pPr>
              <w:rPr>
                <w:sz w:val="20"/>
                <w:szCs w:val="24"/>
                <w:lang w:val="en-US"/>
              </w:rPr>
            </w:pPr>
            <w:r w:rsidRPr="00995AFB">
              <w:rPr>
                <w:sz w:val="20"/>
                <w:szCs w:val="24"/>
                <w:lang w:val="en-US"/>
              </w:rPr>
              <w:t>Peter</w:t>
            </w:r>
          </w:p>
        </w:tc>
        <w:tc>
          <w:tcPr>
            <w:tcW w:w="2259" w:type="dxa"/>
            <w:shd w:val="clear" w:color="auto" w:fill="auto"/>
            <w:noWrap/>
            <w:hideMark/>
          </w:tcPr>
          <w:p w14:paraId="68D60631" w14:textId="77777777" w:rsidR="0024013D" w:rsidRPr="00995AFB" w:rsidRDefault="0024013D" w:rsidP="0024013D">
            <w:pPr>
              <w:rPr>
                <w:sz w:val="20"/>
                <w:szCs w:val="24"/>
                <w:lang w:val="en-US"/>
              </w:rPr>
            </w:pPr>
            <w:r w:rsidRPr="00995AFB">
              <w:rPr>
                <w:sz w:val="20"/>
                <w:szCs w:val="24"/>
                <w:lang w:val="en-US"/>
              </w:rPr>
              <w:t>Cisco Systems, Inc.</w:t>
            </w:r>
          </w:p>
        </w:tc>
        <w:tc>
          <w:tcPr>
            <w:tcW w:w="709" w:type="dxa"/>
            <w:shd w:val="clear" w:color="auto" w:fill="auto"/>
            <w:vAlign w:val="center"/>
          </w:tcPr>
          <w:p w14:paraId="75B87823" w14:textId="1BC09325"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40E5DDF6" w14:textId="4CE3D5D5"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4D80FAF6" w14:textId="1D35C9F8"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68288BFA" w14:textId="7E46515D"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768EE323" w14:textId="70A37139"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62ACB671" w14:textId="0EEEEF6E"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16DFE94A" w14:textId="3D3F5785" w:rsidR="0024013D" w:rsidRPr="00995AFB" w:rsidRDefault="0024013D" w:rsidP="0024013D">
            <w:pPr>
              <w:jc w:val="center"/>
              <w:rPr>
                <w:b/>
                <w:sz w:val="20"/>
                <w:szCs w:val="24"/>
                <w:lang w:val="en-US"/>
              </w:rPr>
            </w:pPr>
            <w:r>
              <w:rPr>
                <w:b/>
                <w:sz w:val="20"/>
                <w:szCs w:val="24"/>
                <w:lang w:val="en-US"/>
              </w:rPr>
              <w:t>X</w:t>
            </w:r>
          </w:p>
        </w:tc>
        <w:tc>
          <w:tcPr>
            <w:tcW w:w="709" w:type="dxa"/>
            <w:shd w:val="clear" w:color="auto" w:fill="auto"/>
            <w:vAlign w:val="center"/>
          </w:tcPr>
          <w:p w14:paraId="2705865D" w14:textId="420D6481" w:rsidR="0024013D" w:rsidRPr="00995AFB" w:rsidRDefault="0024013D" w:rsidP="0024013D">
            <w:pPr>
              <w:jc w:val="center"/>
              <w:rPr>
                <w:b/>
                <w:sz w:val="20"/>
                <w:szCs w:val="24"/>
                <w:lang w:val="en-US"/>
              </w:rPr>
            </w:pPr>
          </w:p>
        </w:tc>
        <w:tc>
          <w:tcPr>
            <w:tcW w:w="709" w:type="dxa"/>
            <w:vAlign w:val="center"/>
          </w:tcPr>
          <w:p w14:paraId="1A006665" w14:textId="70CC3A42" w:rsidR="0024013D" w:rsidRPr="00995AFB" w:rsidRDefault="00A072E4" w:rsidP="0024013D">
            <w:pPr>
              <w:jc w:val="center"/>
              <w:rPr>
                <w:b/>
                <w:sz w:val="20"/>
                <w:szCs w:val="24"/>
                <w:lang w:val="en-US"/>
              </w:rPr>
            </w:pPr>
            <w:r>
              <w:rPr>
                <w:b/>
                <w:sz w:val="20"/>
                <w:szCs w:val="24"/>
                <w:lang w:val="en-US"/>
              </w:rPr>
              <w:t>X</w:t>
            </w:r>
          </w:p>
        </w:tc>
      </w:tr>
      <w:tr w:rsidR="00F4432B" w:rsidRPr="00995AFB" w14:paraId="3C2E6AC1" w14:textId="77777777" w:rsidTr="00F4432B">
        <w:tc>
          <w:tcPr>
            <w:tcW w:w="1265" w:type="dxa"/>
            <w:shd w:val="clear" w:color="auto" w:fill="auto"/>
            <w:noWrap/>
          </w:tcPr>
          <w:p w14:paraId="4ADFE811" w14:textId="23899BA9" w:rsidR="00F4432B" w:rsidRPr="00995AFB" w:rsidRDefault="00F4432B" w:rsidP="0024013D">
            <w:pPr>
              <w:rPr>
                <w:sz w:val="20"/>
                <w:szCs w:val="24"/>
                <w:lang w:val="en-US"/>
              </w:rPr>
            </w:pPr>
            <w:r>
              <w:rPr>
                <w:sz w:val="20"/>
                <w:szCs w:val="24"/>
                <w:lang w:val="en-US"/>
              </w:rPr>
              <w:t>Harrington</w:t>
            </w:r>
          </w:p>
        </w:tc>
        <w:tc>
          <w:tcPr>
            <w:tcW w:w="895" w:type="dxa"/>
            <w:shd w:val="clear" w:color="auto" w:fill="auto"/>
            <w:noWrap/>
          </w:tcPr>
          <w:p w14:paraId="0AD6BD14" w14:textId="3FFC86F2" w:rsidR="00F4432B" w:rsidRPr="00995AFB" w:rsidRDefault="00F4432B" w:rsidP="0024013D">
            <w:pPr>
              <w:rPr>
                <w:sz w:val="20"/>
                <w:szCs w:val="24"/>
                <w:lang w:val="en-US"/>
              </w:rPr>
            </w:pPr>
            <w:r>
              <w:rPr>
                <w:sz w:val="20"/>
                <w:szCs w:val="24"/>
                <w:lang w:val="en-US"/>
              </w:rPr>
              <w:t>Tim</w:t>
            </w:r>
          </w:p>
        </w:tc>
        <w:tc>
          <w:tcPr>
            <w:tcW w:w="2259" w:type="dxa"/>
            <w:shd w:val="clear" w:color="auto" w:fill="auto"/>
            <w:noWrap/>
          </w:tcPr>
          <w:p w14:paraId="6B206721" w14:textId="6F14769B" w:rsidR="00F4432B" w:rsidRPr="00995AFB" w:rsidRDefault="00F4432B" w:rsidP="0024013D">
            <w:pPr>
              <w:rPr>
                <w:sz w:val="20"/>
                <w:szCs w:val="24"/>
                <w:lang w:val="en-US"/>
              </w:rPr>
            </w:pPr>
            <w:r>
              <w:rPr>
                <w:sz w:val="20"/>
                <w:szCs w:val="24"/>
                <w:lang w:val="en-US"/>
              </w:rPr>
              <w:t>Pro ID &amp; UWB Alliance</w:t>
            </w:r>
          </w:p>
        </w:tc>
        <w:tc>
          <w:tcPr>
            <w:tcW w:w="709" w:type="dxa"/>
            <w:shd w:val="clear" w:color="auto" w:fill="auto"/>
            <w:vAlign w:val="center"/>
          </w:tcPr>
          <w:p w14:paraId="55214609" w14:textId="77777777" w:rsidR="00F4432B" w:rsidRPr="00995AFB" w:rsidRDefault="00F4432B" w:rsidP="0024013D">
            <w:pPr>
              <w:jc w:val="center"/>
              <w:rPr>
                <w:b/>
                <w:sz w:val="20"/>
                <w:szCs w:val="24"/>
                <w:lang w:val="en-US"/>
              </w:rPr>
            </w:pPr>
          </w:p>
        </w:tc>
        <w:tc>
          <w:tcPr>
            <w:tcW w:w="709" w:type="dxa"/>
            <w:shd w:val="clear" w:color="auto" w:fill="auto"/>
            <w:vAlign w:val="center"/>
          </w:tcPr>
          <w:p w14:paraId="7888BA95" w14:textId="77777777" w:rsidR="00F4432B" w:rsidRPr="00995AFB" w:rsidRDefault="00F4432B" w:rsidP="0024013D">
            <w:pPr>
              <w:jc w:val="center"/>
              <w:rPr>
                <w:b/>
                <w:sz w:val="20"/>
                <w:szCs w:val="24"/>
                <w:lang w:val="en-US"/>
              </w:rPr>
            </w:pPr>
          </w:p>
        </w:tc>
        <w:tc>
          <w:tcPr>
            <w:tcW w:w="709" w:type="dxa"/>
            <w:shd w:val="clear" w:color="auto" w:fill="auto"/>
            <w:vAlign w:val="center"/>
          </w:tcPr>
          <w:p w14:paraId="306AD4E0" w14:textId="77777777" w:rsidR="00F4432B" w:rsidRPr="00995AFB" w:rsidRDefault="00F4432B" w:rsidP="0024013D">
            <w:pPr>
              <w:jc w:val="center"/>
              <w:rPr>
                <w:b/>
                <w:sz w:val="20"/>
                <w:szCs w:val="24"/>
                <w:lang w:val="en-US"/>
              </w:rPr>
            </w:pPr>
          </w:p>
        </w:tc>
        <w:tc>
          <w:tcPr>
            <w:tcW w:w="709" w:type="dxa"/>
            <w:shd w:val="clear" w:color="auto" w:fill="auto"/>
            <w:vAlign w:val="center"/>
          </w:tcPr>
          <w:p w14:paraId="0D755AD6" w14:textId="77777777" w:rsidR="00F4432B" w:rsidRPr="00995AFB" w:rsidRDefault="00F4432B" w:rsidP="0024013D">
            <w:pPr>
              <w:jc w:val="center"/>
              <w:rPr>
                <w:b/>
                <w:sz w:val="20"/>
                <w:szCs w:val="24"/>
                <w:lang w:val="en-US"/>
              </w:rPr>
            </w:pPr>
          </w:p>
        </w:tc>
        <w:tc>
          <w:tcPr>
            <w:tcW w:w="709" w:type="dxa"/>
            <w:shd w:val="clear" w:color="auto" w:fill="auto"/>
            <w:vAlign w:val="center"/>
          </w:tcPr>
          <w:p w14:paraId="6A2A85D4" w14:textId="77777777" w:rsidR="00F4432B" w:rsidRPr="00995AFB" w:rsidRDefault="00F4432B" w:rsidP="0024013D">
            <w:pPr>
              <w:jc w:val="center"/>
              <w:rPr>
                <w:b/>
                <w:sz w:val="20"/>
                <w:szCs w:val="24"/>
                <w:lang w:val="en-US"/>
              </w:rPr>
            </w:pPr>
          </w:p>
        </w:tc>
        <w:tc>
          <w:tcPr>
            <w:tcW w:w="709" w:type="dxa"/>
            <w:shd w:val="clear" w:color="auto" w:fill="auto"/>
            <w:vAlign w:val="center"/>
          </w:tcPr>
          <w:p w14:paraId="7C5CF7CB" w14:textId="77777777" w:rsidR="00F4432B" w:rsidRPr="00995AFB" w:rsidRDefault="00F4432B" w:rsidP="0024013D">
            <w:pPr>
              <w:jc w:val="center"/>
              <w:rPr>
                <w:b/>
                <w:sz w:val="20"/>
                <w:szCs w:val="24"/>
                <w:lang w:val="en-US"/>
              </w:rPr>
            </w:pPr>
          </w:p>
        </w:tc>
        <w:tc>
          <w:tcPr>
            <w:tcW w:w="709" w:type="dxa"/>
            <w:shd w:val="clear" w:color="auto" w:fill="auto"/>
            <w:vAlign w:val="center"/>
          </w:tcPr>
          <w:p w14:paraId="159B2886" w14:textId="77777777" w:rsidR="00F4432B" w:rsidRDefault="00F4432B" w:rsidP="0024013D">
            <w:pPr>
              <w:jc w:val="center"/>
              <w:rPr>
                <w:b/>
                <w:sz w:val="20"/>
                <w:szCs w:val="24"/>
                <w:lang w:val="en-US"/>
              </w:rPr>
            </w:pPr>
          </w:p>
        </w:tc>
        <w:tc>
          <w:tcPr>
            <w:tcW w:w="709" w:type="dxa"/>
            <w:shd w:val="clear" w:color="auto" w:fill="auto"/>
            <w:vAlign w:val="center"/>
          </w:tcPr>
          <w:p w14:paraId="7C6E673B" w14:textId="77777777" w:rsidR="00F4432B" w:rsidRPr="00995AFB" w:rsidRDefault="00F4432B" w:rsidP="0024013D">
            <w:pPr>
              <w:jc w:val="center"/>
              <w:rPr>
                <w:b/>
                <w:sz w:val="20"/>
                <w:szCs w:val="24"/>
                <w:lang w:val="en-US"/>
              </w:rPr>
            </w:pPr>
          </w:p>
        </w:tc>
        <w:tc>
          <w:tcPr>
            <w:tcW w:w="709" w:type="dxa"/>
            <w:vAlign w:val="center"/>
          </w:tcPr>
          <w:p w14:paraId="327B385F" w14:textId="65E3E77E" w:rsidR="00F4432B" w:rsidRPr="00995AFB" w:rsidRDefault="00A072E4" w:rsidP="0024013D">
            <w:pPr>
              <w:jc w:val="center"/>
              <w:rPr>
                <w:b/>
                <w:sz w:val="20"/>
                <w:szCs w:val="24"/>
                <w:lang w:val="en-US"/>
              </w:rPr>
            </w:pPr>
            <w:r>
              <w:rPr>
                <w:b/>
                <w:sz w:val="20"/>
                <w:szCs w:val="24"/>
                <w:lang w:val="en-US"/>
              </w:rPr>
              <w:t>X</w:t>
            </w:r>
          </w:p>
        </w:tc>
      </w:tr>
      <w:tr w:rsidR="0024013D" w:rsidRPr="00995AFB" w14:paraId="6235B7BC" w14:textId="77777777" w:rsidTr="00F4432B">
        <w:tc>
          <w:tcPr>
            <w:tcW w:w="1265" w:type="dxa"/>
            <w:shd w:val="clear" w:color="auto" w:fill="auto"/>
            <w:noWrap/>
            <w:hideMark/>
          </w:tcPr>
          <w:p w14:paraId="526F4BB3" w14:textId="77777777" w:rsidR="0024013D" w:rsidRPr="00995AFB" w:rsidRDefault="0024013D" w:rsidP="0024013D">
            <w:pPr>
              <w:rPr>
                <w:sz w:val="20"/>
                <w:szCs w:val="24"/>
                <w:lang w:val="en-US"/>
              </w:rPr>
            </w:pPr>
            <w:r w:rsidRPr="00995AFB">
              <w:rPr>
                <w:sz w:val="20"/>
                <w:szCs w:val="24"/>
                <w:lang w:val="en-US"/>
              </w:rPr>
              <w:t>Holcomb</w:t>
            </w:r>
          </w:p>
        </w:tc>
        <w:tc>
          <w:tcPr>
            <w:tcW w:w="895" w:type="dxa"/>
            <w:shd w:val="clear" w:color="auto" w:fill="auto"/>
            <w:noWrap/>
            <w:hideMark/>
          </w:tcPr>
          <w:p w14:paraId="12B800C6" w14:textId="77777777" w:rsidR="0024013D" w:rsidRPr="00995AFB" w:rsidRDefault="0024013D" w:rsidP="0024013D">
            <w:pPr>
              <w:rPr>
                <w:sz w:val="20"/>
                <w:szCs w:val="24"/>
                <w:lang w:val="en-US"/>
              </w:rPr>
            </w:pPr>
            <w:r w:rsidRPr="00995AFB">
              <w:rPr>
                <w:sz w:val="20"/>
                <w:szCs w:val="24"/>
                <w:lang w:val="en-US"/>
              </w:rPr>
              <w:t>Jay</w:t>
            </w:r>
          </w:p>
        </w:tc>
        <w:tc>
          <w:tcPr>
            <w:tcW w:w="2259" w:type="dxa"/>
            <w:shd w:val="clear" w:color="auto" w:fill="auto"/>
            <w:noWrap/>
            <w:hideMark/>
          </w:tcPr>
          <w:p w14:paraId="3802713D" w14:textId="77777777" w:rsidR="0024013D" w:rsidRPr="00995AFB" w:rsidRDefault="0024013D" w:rsidP="0024013D">
            <w:pPr>
              <w:rPr>
                <w:sz w:val="20"/>
                <w:szCs w:val="24"/>
                <w:lang w:val="en-US"/>
              </w:rPr>
            </w:pPr>
            <w:r w:rsidRPr="00995AFB">
              <w:rPr>
                <w:sz w:val="20"/>
                <w:szCs w:val="24"/>
                <w:lang w:val="en-US"/>
              </w:rPr>
              <w:t>Itron Inc.</w:t>
            </w:r>
          </w:p>
        </w:tc>
        <w:tc>
          <w:tcPr>
            <w:tcW w:w="709" w:type="dxa"/>
            <w:shd w:val="clear" w:color="auto" w:fill="auto"/>
            <w:vAlign w:val="center"/>
          </w:tcPr>
          <w:p w14:paraId="50BF0BAC" w14:textId="18576151" w:rsidR="0024013D" w:rsidRPr="00995AFB" w:rsidRDefault="0024013D" w:rsidP="0024013D">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4C2FAF82" w14:textId="20767F00"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5C6CE8E3" w14:textId="0AF299CE" w:rsidR="0024013D" w:rsidRPr="00995AFB" w:rsidRDefault="0024013D" w:rsidP="0024013D">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592F446C" w14:textId="4EDC5925" w:rsidR="0024013D" w:rsidRPr="00995AFB" w:rsidRDefault="0024013D" w:rsidP="0024013D">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0560DC06" w14:textId="2B027343" w:rsidR="0024013D" w:rsidRPr="00995AFB" w:rsidRDefault="0024013D" w:rsidP="0024013D">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6FE57E29" w14:textId="362FF67E" w:rsidR="0024013D" w:rsidRPr="00995AFB" w:rsidRDefault="0024013D" w:rsidP="0024013D">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5225DCA3" w14:textId="26C24F98" w:rsidR="0024013D" w:rsidRPr="00995AFB" w:rsidRDefault="0024013D" w:rsidP="0024013D">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118E28DE" w14:textId="0FCD4E8C" w:rsidR="0024013D" w:rsidRPr="00995AFB" w:rsidRDefault="0024013D" w:rsidP="0024013D">
            <w:pPr>
              <w:jc w:val="center"/>
              <w:rPr>
                <w:b/>
                <w:sz w:val="20"/>
                <w:szCs w:val="24"/>
                <w:lang w:val="en-US"/>
              </w:rPr>
            </w:pPr>
            <w:r>
              <w:rPr>
                <w:rFonts w:eastAsia="Microsoft YaHei"/>
                <w:b/>
                <w:sz w:val="20"/>
                <w:szCs w:val="24"/>
                <w:lang w:val="en-US"/>
              </w:rPr>
              <w:t>X</w:t>
            </w:r>
          </w:p>
        </w:tc>
        <w:tc>
          <w:tcPr>
            <w:tcW w:w="709" w:type="dxa"/>
            <w:vAlign w:val="center"/>
          </w:tcPr>
          <w:p w14:paraId="15C28359" w14:textId="7334ADCE" w:rsidR="0024013D" w:rsidRPr="00995AFB" w:rsidRDefault="00A072E4" w:rsidP="0024013D">
            <w:pPr>
              <w:jc w:val="center"/>
              <w:rPr>
                <w:rFonts w:eastAsia="Microsoft YaHei"/>
                <w:b/>
                <w:sz w:val="20"/>
                <w:szCs w:val="24"/>
                <w:lang w:val="en-US"/>
              </w:rPr>
            </w:pPr>
            <w:r>
              <w:rPr>
                <w:rFonts w:eastAsia="Microsoft YaHei"/>
                <w:b/>
                <w:sz w:val="20"/>
                <w:szCs w:val="24"/>
                <w:lang w:val="en-US"/>
              </w:rPr>
              <w:t>X</w:t>
            </w:r>
          </w:p>
        </w:tc>
      </w:tr>
      <w:tr w:rsidR="0024013D" w:rsidRPr="00995AFB" w14:paraId="2775A93A" w14:textId="77777777" w:rsidTr="00F4432B">
        <w:tc>
          <w:tcPr>
            <w:tcW w:w="1265" w:type="dxa"/>
            <w:shd w:val="clear" w:color="auto" w:fill="auto"/>
            <w:noWrap/>
          </w:tcPr>
          <w:p w14:paraId="473FC3AD" w14:textId="77777777" w:rsidR="0024013D" w:rsidRPr="00995AFB" w:rsidRDefault="0024013D" w:rsidP="0024013D">
            <w:pPr>
              <w:rPr>
                <w:sz w:val="20"/>
                <w:szCs w:val="24"/>
                <w:lang w:val="en-US"/>
              </w:rPr>
            </w:pPr>
            <w:r w:rsidRPr="00995AFB">
              <w:rPr>
                <w:sz w:val="20"/>
                <w:szCs w:val="24"/>
                <w:lang w:val="en-US"/>
              </w:rPr>
              <w:t>Kain</w:t>
            </w:r>
          </w:p>
        </w:tc>
        <w:tc>
          <w:tcPr>
            <w:tcW w:w="895" w:type="dxa"/>
            <w:shd w:val="clear" w:color="auto" w:fill="auto"/>
            <w:noWrap/>
          </w:tcPr>
          <w:p w14:paraId="7442A686" w14:textId="77777777" w:rsidR="0024013D" w:rsidRPr="00995AFB" w:rsidRDefault="0024013D" w:rsidP="0024013D">
            <w:pPr>
              <w:rPr>
                <w:sz w:val="20"/>
                <w:szCs w:val="24"/>
                <w:lang w:val="en-US"/>
              </w:rPr>
            </w:pPr>
            <w:r w:rsidRPr="00995AFB">
              <w:rPr>
                <w:sz w:val="20"/>
                <w:szCs w:val="24"/>
                <w:lang w:val="en-US"/>
              </w:rPr>
              <w:t>Carl</w:t>
            </w:r>
          </w:p>
        </w:tc>
        <w:tc>
          <w:tcPr>
            <w:tcW w:w="2259" w:type="dxa"/>
            <w:shd w:val="clear" w:color="auto" w:fill="auto"/>
            <w:noWrap/>
          </w:tcPr>
          <w:p w14:paraId="3BFB6B59" w14:textId="77777777" w:rsidR="0024013D" w:rsidRPr="00995AFB" w:rsidRDefault="0024013D" w:rsidP="0024013D">
            <w:pPr>
              <w:rPr>
                <w:sz w:val="20"/>
                <w:szCs w:val="24"/>
                <w:lang w:val="en-US"/>
              </w:rPr>
            </w:pPr>
            <w:proofErr w:type="spellStart"/>
            <w:r w:rsidRPr="00995AFB">
              <w:rPr>
                <w:sz w:val="20"/>
                <w:szCs w:val="24"/>
                <w:lang w:val="en-US"/>
              </w:rPr>
              <w:t>Noblis</w:t>
            </w:r>
            <w:proofErr w:type="spellEnd"/>
            <w:r w:rsidRPr="00995AFB">
              <w:rPr>
                <w:sz w:val="20"/>
                <w:szCs w:val="24"/>
                <w:lang w:val="en-US"/>
              </w:rPr>
              <w:t xml:space="preserve"> Inc.</w:t>
            </w:r>
          </w:p>
        </w:tc>
        <w:tc>
          <w:tcPr>
            <w:tcW w:w="709" w:type="dxa"/>
            <w:shd w:val="clear" w:color="auto" w:fill="auto"/>
            <w:vAlign w:val="center"/>
          </w:tcPr>
          <w:p w14:paraId="37521B29" w14:textId="524AF832" w:rsidR="0024013D" w:rsidRPr="00995AFB" w:rsidRDefault="0024013D" w:rsidP="0024013D">
            <w:pPr>
              <w:jc w:val="center"/>
              <w:rPr>
                <w:rFonts w:eastAsia="Microsoft YaHei"/>
                <w:b/>
                <w:sz w:val="20"/>
                <w:szCs w:val="24"/>
                <w:lang w:val="en-US"/>
              </w:rPr>
            </w:pPr>
            <w:r w:rsidRPr="00995AFB">
              <w:rPr>
                <w:b/>
                <w:sz w:val="20"/>
                <w:szCs w:val="24"/>
                <w:lang w:val="en-US"/>
              </w:rPr>
              <w:t>X</w:t>
            </w:r>
          </w:p>
        </w:tc>
        <w:tc>
          <w:tcPr>
            <w:tcW w:w="709" w:type="dxa"/>
            <w:shd w:val="clear" w:color="auto" w:fill="auto"/>
            <w:vAlign w:val="center"/>
          </w:tcPr>
          <w:p w14:paraId="63E8C7F6" w14:textId="21207DDE" w:rsidR="0024013D" w:rsidRPr="00995AFB" w:rsidRDefault="0024013D" w:rsidP="0024013D">
            <w:pPr>
              <w:jc w:val="center"/>
              <w:rPr>
                <w:b/>
                <w:sz w:val="20"/>
                <w:szCs w:val="24"/>
                <w:lang w:val="en-US"/>
              </w:rPr>
            </w:pPr>
          </w:p>
        </w:tc>
        <w:tc>
          <w:tcPr>
            <w:tcW w:w="709" w:type="dxa"/>
            <w:shd w:val="clear" w:color="auto" w:fill="auto"/>
            <w:vAlign w:val="center"/>
          </w:tcPr>
          <w:p w14:paraId="744C20ED" w14:textId="4BB432CA" w:rsidR="0024013D" w:rsidRPr="00995AFB" w:rsidRDefault="0024013D" w:rsidP="0024013D">
            <w:pPr>
              <w:jc w:val="center"/>
              <w:rPr>
                <w:rFonts w:eastAsia="Microsoft YaHei"/>
                <w:b/>
                <w:sz w:val="20"/>
                <w:szCs w:val="24"/>
                <w:lang w:val="en-US"/>
              </w:rPr>
            </w:pPr>
          </w:p>
        </w:tc>
        <w:tc>
          <w:tcPr>
            <w:tcW w:w="709" w:type="dxa"/>
            <w:shd w:val="clear" w:color="auto" w:fill="auto"/>
            <w:vAlign w:val="center"/>
          </w:tcPr>
          <w:p w14:paraId="279807E7" w14:textId="06D3BB72" w:rsidR="0024013D" w:rsidRPr="00995AFB" w:rsidRDefault="0024013D" w:rsidP="0024013D">
            <w:pPr>
              <w:jc w:val="center"/>
              <w:rPr>
                <w:rFonts w:eastAsia="Microsoft YaHei"/>
                <w:b/>
                <w:sz w:val="20"/>
                <w:szCs w:val="24"/>
                <w:lang w:val="en-US"/>
              </w:rPr>
            </w:pPr>
          </w:p>
        </w:tc>
        <w:tc>
          <w:tcPr>
            <w:tcW w:w="709" w:type="dxa"/>
            <w:shd w:val="clear" w:color="auto" w:fill="auto"/>
            <w:vAlign w:val="center"/>
          </w:tcPr>
          <w:p w14:paraId="0E7400AA" w14:textId="47334AF0" w:rsidR="0024013D" w:rsidRPr="00995AFB" w:rsidRDefault="0024013D" w:rsidP="0024013D">
            <w:pPr>
              <w:jc w:val="center"/>
              <w:rPr>
                <w:b/>
                <w:sz w:val="20"/>
                <w:szCs w:val="24"/>
                <w:lang w:val="en-US"/>
              </w:rPr>
            </w:pPr>
          </w:p>
        </w:tc>
        <w:tc>
          <w:tcPr>
            <w:tcW w:w="709" w:type="dxa"/>
            <w:shd w:val="clear" w:color="auto" w:fill="auto"/>
            <w:vAlign w:val="center"/>
          </w:tcPr>
          <w:p w14:paraId="134A21C6" w14:textId="7173DE4F" w:rsidR="0024013D" w:rsidRPr="00995AFB" w:rsidRDefault="0024013D" w:rsidP="0024013D">
            <w:pPr>
              <w:jc w:val="center"/>
              <w:rPr>
                <w:rFonts w:eastAsia="Microsoft YaHei"/>
                <w:b/>
                <w:sz w:val="20"/>
                <w:szCs w:val="24"/>
                <w:lang w:val="en-US"/>
              </w:rPr>
            </w:pPr>
          </w:p>
        </w:tc>
        <w:tc>
          <w:tcPr>
            <w:tcW w:w="709" w:type="dxa"/>
            <w:shd w:val="clear" w:color="auto" w:fill="auto"/>
            <w:vAlign w:val="center"/>
          </w:tcPr>
          <w:p w14:paraId="1DFE5C42" w14:textId="2F30E6EC" w:rsidR="0024013D" w:rsidRPr="00995AFB" w:rsidRDefault="0024013D" w:rsidP="0024013D">
            <w:pPr>
              <w:jc w:val="center"/>
              <w:rPr>
                <w:b/>
                <w:sz w:val="20"/>
                <w:szCs w:val="24"/>
                <w:lang w:val="en-US"/>
              </w:rPr>
            </w:pPr>
          </w:p>
        </w:tc>
        <w:tc>
          <w:tcPr>
            <w:tcW w:w="709" w:type="dxa"/>
            <w:shd w:val="clear" w:color="auto" w:fill="auto"/>
            <w:vAlign w:val="center"/>
          </w:tcPr>
          <w:p w14:paraId="422613B6" w14:textId="09F55757" w:rsidR="0024013D" w:rsidRPr="00995AFB" w:rsidRDefault="0024013D" w:rsidP="0024013D">
            <w:pPr>
              <w:jc w:val="center"/>
              <w:rPr>
                <w:b/>
                <w:sz w:val="20"/>
                <w:szCs w:val="24"/>
                <w:lang w:val="en-US"/>
              </w:rPr>
            </w:pPr>
          </w:p>
        </w:tc>
        <w:tc>
          <w:tcPr>
            <w:tcW w:w="709" w:type="dxa"/>
            <w:vAlign w:val="center"/>
          </w:tcPr>
          <w:p w14:paraId="49CF0EC0" w14:textId="451EC84A" w:rsidR="0024013D" w:rsidRPr="00995AFB" w:rsidRDefault="0024013D" w:rsidP="0024013D">
            <w:pPr>
              <w:jc w:val="center"/>
              <w:rPr>
                <w:b/>
                <w:sz w:val="20"/>
                <w:szCs w:val="24"/>
                <w:lang w:val="en-US"/>
              </w:rPr>
            </w:pPr>
          </w:p>
        </w:tc>
      </w:tr>
      <w:tr w:rsidR="0024013D" w:rsidRPr="00995AFB" w14:paraId="1ED2C5C6" w14:textId="77777777" w:rsidTr="00F4432B">
        <w:tc>
          <w:tcPr>
            <w:tcW w:w="1265" w:type="dxa"/>
            <w:shd w:val="clear" w:color="auto" w:fill="auto"/>
            <w:noWrap/>
            <w:hideMark/>
          </w:tcPr>
          <w:p w14:paraId="67E9E8DD" w14:textId="77777777" w:rsidR="0024013D" w:rsidRPr="00995AFB" w:rsidRDefault="0024013D" w:rsidP="0024013D">
            <w:pPr>
              <w:rPr>
                <w:sz w:val="20"/>
                <w:szCs w:val="24"/>
                <w:lang w:val="en-US"/>
              </w:rPr>
            </w:pPr>
            <w:r w:rsidRPr="00995AFB">
              <w:rPr>
                <w:sz w:val="20"/>
                <w:szCs w:val="24"/>
                <w:lang w:val="en-US"/>
              </w:rPr>
              <w:t>Kennedy</w:t>
            </w:r>
          </w:p>
        </w:tc>
        <w:tc>
          <w:tcPr>
            <w:tcW w:w="895" w:type="dxa"/>
            <w:shd w:val="clear" w:color="auto" w:fill="auto"/>
            <w:noWrap/>
            <w:hideMark/>
          </w:tcPr>
          <w:p w14:paraId="13975B7A" w14:textId="77777777" w:rsidR="0024013D" w:rsidRPr="00995AFB" w:rsidRDefault="0024013D" w:rsidP="0024013D">
            <w:pPr>
              <w:rPr>
                <w:sz w:val="20"/>
                <w:szCs w:val="24"/>
                <w:lang w:val="en-US"/>
              </w:rPr>
            </w:pPr>
            <w:r w:rsidRPr="00995AFB">
              <w:rPr>
                <w:sz w:val="20"/>
                <w:szCs w:val="24"/>
                <w:lang w:val="en-US"/>
              </w:rPr>
              <w:t>Richard</w:t>
            </w:r>
          </w:p>
        </w:tc>
        <w:tc>
          <w:tcPr>
            <w:tcW w:w="2259" w:type="dxa"/>
            <w:shd w:val="clear" w:color="auto" w:fill="auto"/>
            <w:noWrap/>
            <w:hideMark/>
          </w:tcPr>
          <w:p w14:paraId="309D0E18" w14:textId="77777777" w:rsidR="0024013D" w:rsidRPr="00995AFB" w:rsidRDefault="0024013D" w:rsidP="0024013D">
            <w:pPr>
              <w:rPr>
                <w:sz w:val="20"/>
                <w:szCs w:val="24"/>
                <w:lang w:val="en-US"/>
              </w:rPr>
            </w:pPr>
            <w:r w:rsidRPr="00995AFB">
              <w:rPr>
                <w:sz w:val="20"/>
                <w:szCs w:val="24"/>
                <w:lang w:val="en-US"/>
              </w:rPr>
              <w:t>Self</w:t>
            </w:r>
          </w:p>
        </w:tc>
        <w:tc>
          <w:tcPr>
            <w:tcW w:w="709" w:type="dxa"/>
            <w:shd w:val="clear" w:color="auto" w:fill="auto"/>
            <w:vAlign w:val="center"/>
          </w:tcPr>
          <w:p w14:paraId="14328018" w14:textId="5B0D5F66" w:rsidR="0024013D" w:rsidRPr="00995AFB" w:rsidRDefault="0024013D" w:rsidP="0024013D">
            <w:pPr>
              <w:jc w:val="center"/>
              <w:rPr>
                <w:b/>
                <w:sz w:val="20"/>
                <w:szCs w:val="24"/>
                <w:lang w:val="en-US"/>
              </w:rPr>
            </w:pPr>
          </w:p>
        </w:tc>
        <w:tc>
          <w:tcPr>
            <w:tcW w:w="709" w:type="dxa"/>
            <w:shd w:val="clear" w:color="auto" w:fill="auto"/>
            <w:vAlign w:val="center"/>
          </w:tcPr>
          <w:p w14:paraId="7068D63B" w14:textId="142E29CB" w:rsidR="0024013D" w:rsidRPr="00995AFB" w:rsidRDefault="0024013D" w:rsidP="0024013D">
            <w:pPr>
              <w:jc w:val="center"/>
              <w:rPr>
                <w:b/>
                <w:sz w:val="20"/>
                <w:szCs w:val="24"/>
                <w:lang w:val="en-US"/>
              </w:rPr>
            </w:pPr>
          </w:p>
        </w:tc>
        <w:tc>
          <w:tcPr>
            <w:tcW w:w="709" w:type="dxa"/>
            <w:shd w:val="clear" w:color="auto" w:fill="auto"/>
            <w:vAlign w:val="center"/>
          </w:tcPr>
          <w:p w14:paraId="00EF9A83" w14:textId="3574C831" w:rsidR="0024013D" w:rsidRPr="00995AFB" w:rsidRDefault="0024013D" w:rsidP="0024013D">
            <w:pPr>
              <w:jc w:val="center"/>
              <w:rPr>
                <w:b/>
                <w:sz w:val="20"/>
                <w:szCs w:val="24"/>
                <w:lang w:val="en-US"/>
              </w:rPr>
            </w:pPr>
          </w:p>
        </w:tc>
        <w:tc>
          <w:tcPr>
            <w:tcW w:w="709" w:type="dxa"/>
            <w:shd w:val="clear" w:color="auto" w:fill="auto"/>
            <w:vAlign w:val="center"/>
          </w:tcPr>
          <w:p w14:paraId="0307377C" w14:textId="62E9E652" w:rsidR="0024013D" w:rsidRPr="00995AFB" w:rsidRDefault="0024013D" w:rsidP="0024013D">
            <w:pPr>
              <w:jc w:val="center"/>
              <w:rPr>
                <w:b/>
                <w:sz w:val="20"/>
                <w:szCs w:val="24"/>
                <w:lang w:val="en-US"/>
              </w:rPr>
            </w:pPr>
          </w:p>
        </w:tc>
        <w:tc>
          <w:tcPr>
            <w:tcW w:w="709" w:type="dxa"/>
            <w:shd w:val="clear" w:color="auto" w:fill="auto"/>
            <w:vAlign w:val="center"/>
          </w:tcPr>
          <w:p w14:paraId="46E843C0" w14:textId="60C4DAF5" w:rsidR="0024013D" w:rsidRPr="00995AFB" w:rsidRDefault="0024013D" w:rsidP="0024013D">
            <w:pPr>
              <w:jc w:val="center"/>
              <w:rPr>
                <w:b/>
                <w:sz w:val="20"/>
                <w:szCs w:val="24"/>
                <w:lang w:val="en-US"/>
              </w:rPr>
            </w:pPr>
          </w:p>
        </w:tc>
        <w:tc>
          <w:tcPr>
            <w:tcW w:w="709" w:type="dxa"/>
            <w:shd w:val="clear" w:color="auto" w:fill="auto"/>
            <w:vAlign w:val="center"/>
          </w:tcPr>
          <w:p w14:paraId="577BE876" w14:textId="2187ACFA" w:rsidR="0024013D" w:rsidRPr="00995AFB" w:rsidRDefault="0024013D" w:rsidP="0024013D">
            <w:pPr>
              <w:jc w:val="center"/>
              <w:rPr>
                <w:b/>
                <w:sz w:val="20"/>
                <w:szCs w:val="24"/>
                <w:lang w:val="en-US"/>
              </w:rPr>
            </w:pPr>
          </w:p>
        </w:tc>
        <w:tc>
          <w:tcPr>
            <w:tcW w:w="709" w:type="dxa"/>
            <w:shd w:val="clear" w:color="auto" w:fill="auto"/>
            <w:vAlign w:val="center"/>
          </w:tcPr>
          <w:p w14:paraId="4791E1F1" w14:textId="1E56173D" w:rsidR="0024013D" w:rsidRPr="00995AFB" w:rsidRDefault="0024013D" w:rsidP="0024013D">
            <w:pPr>
              <w:jc w:val="center"/>
              <w:rPr>
                <w:b/>
                <w:sz w:val="20"/>
                <w:szCs w:val="24"/>
                <w:lang w:val="en-US"/>
              </w:rPr>
            </w:pPr>
          </w:p>
        </w:tc>
        <w:tc>
          <w:tcPr>
            <w:tcW w:w="709" w:type="dxa"/>
            <w:shd w:val="clear" w:color="auto" w:fill="auto"/>
            <w:vAlign w:val="center"/>
          </w:tcPr>
          <w:p w14:paraId="4295A3AE" w14:textId="77777777" w:rsidR="0024013D" w:rsidRPr="00995AFB" w:rsidRDefault="0024013D" w:rsidP="0024013D">
            <w:pPr>
              <w:jc w:val="center"/>
              <w:rPr>
                <w:b/>
                <w:sz w:val="20"/>
                <w:szCs w:val="24"/>
                <w:lang w:val="en-US"/>
              </w:rPr>
            </w:pPr>
          </w:p>
        </w:tc>
        <w:tc>
          <w:tcPr>
            <w:tcW w:w="709" w:type="dxa"/>
            <w:vAlign w:val="center"/>
          </w:tcPr>
          <w:p w14:paraId="01B52ED8" w14:textId="71624907" w:rsidR="0024013D" w:rsidRPr="00995AFB" w:rsidRDefault="0024013D" w:rsidP="0024013D">
            <w:pPr>
              <w:jc w:val="center"/>
              <w:rPr>
                <w:b/>
                <w:sz w:val="20"/>
                <w:szCs w:val="24"/>
                <w:lang w:val="en-US"/>
              </w:rPr>
            </w:pPr>
          </w:p>
        </w:tc>
      </w:tr>
      <w:tr w:rsidR="0024013D" w:rsidRPr="00995AFB" w14:paraId="0F1D5BFA" w14:textId="77777777" w:rsidTr="00F4432B">
        <w:tc>
          <w:tcPr>
            <w:tcW w:w="1265" w:type="dxa"/>
            <w:shd w:val="clear" w:color="auto" w:fill="auto"/>
            <w:noWrap/>
          </w:tcPr>
          <w:p w14:paraId="16FA0457" w14:textId="77777777" w:rsidR="0024013D" w:rsidRPr="00995AFB" w:rsidRDefault="0024013D" w:rsidP="0024013D">
            <w:pPr>
              <w:rPr>
                <w:sz w:val="20"/>
                <w:szCs w:val="24"/>
                <w:lang w:val="en-US"/>
              </w:rPr>
            </w:pPr>
            <w:r w:rsidRPr="00995AFB">
              <w:rPr>
                <w:sz w:val="20"/>
                <w:szCs w:val="24"/>
                <w:lang w:val="en-US"/>
              </w:rPr>
              <w:t>Kerry</w:t>
            </w:r>
          </w:p>
        </w:tc>
        <w:tc>
          <w:tcPr>
            <w:tcW w:w="895" w:type="dxa"/>
            <w:shd w:val="clear" w:color="auto" w:fill="auto"/>
            <w:noWrap/>
          </w:tcPr>
          <w:p w14:paraId="10854C0F" w14:textId="77777777" w:rsidR="0024013D" w:rsidRPr="00995AFB" w:rsidRDefault="0024013D" w:rsidP="0024013D">
            <w:pPr>
              <w:rPr>
                <w:sz w:val="20"/>
                <w:szCs w:val="24"/>
                <w:lang w:val="en-US"/>
              </w:rPr>
            </w:pPr>
            <w:r w:rsidRPr="00995AFB">
              <w:rPr>
                <w:sz w:val="20"/>
                <w:szCs w:val="24"/>
                <w:lang w:val="en-US"/>
              </w:rPr>
              <w:t>Stuart</w:t>
            </w:r>
          </w:p>
        </w:tc>
        <w:tc>
          <w:tcPr>
            <w:tcW w:w="2259" w:type="dxa"/>
            <w:shd w:val="clear" w:color="auto" w:fill="auto"/>
            <w:noWrap/>
          </w:tcPr>
          <w:p w14:paraId="64C395BE" w14:textId="77777777" w:rsidR="0024013D" w:rsidRPr="00995AFB" w:rsidRDefault="0024013D" w:rsidP="0024013D">
            <w:pPr>
              <w:rPr>
                <w:sz w:val="20"/>
                <w:szCs w:val="24"/>
                <w:lang w:val="en-US"/>
              </w:rPr>
            </w:pPr>
            <w:r w:rsidRPr="00995AFB">
              <w:rPr>
                <w:sz w:val="20"/>
                <w:szCs w:val="24"/>
                <w:lang w:val="en-US"/>
              </w:rPr>
              <w:t>ARRIS/Ruckus</w:t>
            </w:r>
          </w:p>
        </w:tc>
        <w:tc>
          <w:tcPr>
            <w:tcW w:w="709" w:type="dxa"/>
            <w:shd w:val="clear" w:color="auto" w:fill="auto"/>
            <w:vAlign w:val="center"/>
          </w:tcPr>
          <w:p w14:paraId="3E548000" w14:textId="7689701B"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4ABF6202" w14:textId="12492949"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2B1FB0AF" w14:textId="6AC58F67"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79C9E7C3" w14:textId="093F5201"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51CD1AE6" w14:textId="5D39A377" w:rsidR="0024013D" w:rsidRPr="00995AFB" w:rsidRDefault="0024013D" w:rsidP="0024013D">
            <w:pPr>
              <w:jc w:val="center"/>
              <w:rPr>
                <w:b/>
                <w:sz w:val="20"/>
                <w:szCs w:val="24"/>
                <w:lang w:val="en-US"/>
              </w:rPr>
            </w:pPr>
          </w:p>
        </w:tc>
        <w:tc>
          <w:tcPr>
            <w:tcW w:w="709" w:type="dxa"/>
            <w:shd w:val="clear" w:color="auto" w:fill="auto"/>
            <w:vAlign w:val="center"/>
          </w:tcPr>
          <w:p w14:paraId="448DDB85" w14:textId="0740E16D"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112B61B9" w14:textId="5F14DA3A" w:rsidR="0024013D" w:rsidRPr="00995AFB" w:rsidRDefault="0024013D" w:rsidP="0024013D">
            <w:pPr>
              <w:jc w:val="center"/>
              <w:rPr>
                <w:b/>
                <w:sz w:val="20"/>
                <w:szCs w:val="24"/>
                <w:lang w:val="en-US"/>
              </w:rPr>
            </w:pPr>
          </w:p>
        </w:tc>
        <w:tc>
          <w:tcPr>
            <w:tcW w:w="709" w:type="dxa"/>
            <w:shd w:val="clear" w:color="auto" w:fill="auto"/>
            <w:vAlign w:val="center"/>
          </w:tcPr>
          <w:p w14:paraId="4850B8F8" w14:textId="3E04D5C9" w:rsidR="0024013D" w:rsidRPr="00995AFB" w:rsidRDefault="0024013D" w:rsidP="0024013D">
            <w:pPr>
              <w:jc w:val="center"/>
              <w:rPr>
                <w:b/>
                <w:sz w:val="20"/>
                <w:szCs w:val="24"/>
                <w:lang w:val="en-US"/>
              </w:rPr>
            </w:pPr>
            <w:r>
              <w:rPr>
                <w:b/>
                <w:sz w:val="20"/>
                <w:szCs w:val="24"/>
                <w:lang w:val="en-US"/>
              </w:rPr>
              <w:t>X</w:t>
            </w:r>
          </w:p>
        </w:tc>
        <w:tc>
          <w:tcPr>
            <w:tcW w:w="709" w:type="dxa"/>
            <w:vAlign w:val="center"/>
          </w:tcPr>
          <w:p w14:paraId="5BD4D5DD" w14:textId="46FC9A4B" w:rsidR="0024013D" w:rsidRPr="00995AFB" w:rsidRDefault="00A072E4" w:rsidP="0024013D">
            <w:pPr>
              <w:jc w:val="center"/>
              <w:rPr>
                <w:b/>
                <w:sz w:val="20"/>
                <w:szCs w:val="24"/>
                <w:lang w:val="en-US"/>
              </w:rPr>
            </w:pPr>
            <w:r>
              <w:rPr>
                <w:b/>
                <w:sz w:val="20"/>
                <w:szCs w:val="24"/>
                <w:lang w:val="en-US"/>
              </w:rPr>
              <w:t>X</w:t>
            </w:r>
          </w:p>
        </w:tc>
      </w:tr>
      <w:tr w:rsidR="0024013D" w:rsidRPr="00995AFB" w14:paraId="5EAB3945" w14:textId="77777777" w:rsidTr="00F4432B">
        <w:tc>
          <w:tcPr>
            <w:tcW w:w="1265" w:type="dxa"/>
            <w:shd w:val="clear" w:color="auto" w:fill="auto"/>
            <w:noWrap/>
          </w:tcPr>
          <w:p w14:paraId="5E9AC4FE" w14:textId="77777777" w:rsidR="0024013D" w:rsidRPr="00995AFB" w:rsidRDefault="0024013D" w:rsidP="0024013D">
            <w:pPr>
              <w:rPr>
                <w:sz w:val="20"/>
                <w:szCs w:val="24"/>
                <w:lang w:val="en-US"/>
              </w:rPr>
            </w:pPr>
            <w:r w:rsidRPr="00995AFB">
              <w:rPr>
                <w:sz w:val="20"/>
                <w:szCs w:val="24"/>
                <w:lang w:val="en-US"/>
              </w:rPr>
              <w:t>Lepp</w:t>
            </w:r>
          </w:p>
        </w:tc>
        <w:tc>
          <w:tcPr>
            <w:tcW w:w="895" w:type="dxa"/>
            <w:shd w:val="clear" w:color="auto" w:fill="auto"/>
            <w:noWrap/>
          </w:tcPr>
          <w:p w14:paraId="728433B0" w14:textId="77777777" w:rsidR="0024013D" w:rsidRPr="00995AFB" w:rsidRDefault="0024013D" w:rsidP="0024013D">
            <w:pPr>
              <w:rPr>
                <w:sz w:val="20"/>
                <w:szCs w:val="24"/>
                <w:lang w:val="en-US"/>
              </w:rPr>
            </w:pPr>
            <w:r w:rsidRPr="00995AFB">
              <w:rPr>
                <w:sz w:val="20"/>
                <w:szCs w:val="24"/>
                <w:lang w:val="en-US"/>
              </w:rPr>
              <w:t>James</w:t>
            </w:r>
          </w:p>
        </w:tc>
        <w:tc>
          <w:tcPr>
            <w:tcW w:w="2259" w:type="dxa"/>
            <w:shd w:val="clear" w:color="auto" w:fill="auto"/>
            <w:noWrap/>
          </w:tcPr>
          <w:p w14:paraId="54BFEAF6" w14:textId="77777777" w:rsidR="0024013D" w:rsidRPr="00995AFB" w:rsidRDefault="0024013D" w:rsidP="0024013D">
            <w:pPr>
              <w:rPr>
                <w:sz w:val="20"/>
                <w:szCs w:val="24"/>
                <w:lang w:val="en-US"/>
              </w:rPr>
            </w:pPr>
            <w:r w:rsidRPr="00995AFB">
              <w:rPr>
                <w:sz w:val="20"/>
                <w:szCs w:val="24"/>
                <w:lang w:val="en-US"/>
              </w:rPr>
              <w:t>BlackBerry</w:t>
            </w:r>
          </w:p>
        </w:tc>
        <w:tc>
          <w:tcPr>
            <w:tcW w:w="709" w:type="dxa"/>
            <w:shd w:val="clear" w:color="auto" w:fill="auto"/>
            <w:vAlign w:val="center"/>
          </w:tcPr>
          <w:p w14:paraId="61A5BB4D" w14:textId="5A8A5D61"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2E0F744E" w14:textId="092D3885" w:rsidR="0024013D" w:rsidRPr="00995AFB" w:rsidRDefault="0024013D" w:rsidP="0024013D">
            <w:pPr>
              <w:jc w:val="center"/>
              <w:rPr>
                <w:b/>
                <w:sz w:val="20"/>
                <w:szCs w:val="24"/>
                <w:lang w:val="en-US"/>
              </w:rPr>
            </w:pPr>
          </w:p>
        </w:tc>
        <w:tc>
          <w:tcPr>
            <w:tcW w:w="709" w:type="dxa"/>
            <w:shd w:val="clear" w:color="auto" w:fill="auto"/>
            <w:vAlign w:val="center"/>
          </w:tcPr>
          <w:p w14:paraId="21EDAD6E" w14:textId="26DDF779"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36230750" w14:textId="3676B9A7"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78DC644C" w14:textId="0473D5FE"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3A00A874" w14:textId="75691847"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464B32E5" w14:textId="5BD55F97" w:rsidR="0024013D" w:rsidRPr="00995AFB" w:rsidRDefault="0024013D" w:rsidP="0024013D">
            <w:pPr>
              <w:jc w:val="center"/>
              <w:rPr>
                <w:b/>
                <w:sz w:val="20"/>
                <w:szCs w:val="24"/>
                <w:lang w:val="en-US"/>
              </w:rPr>
            </w:pPr>
          </w:p>
        </w:tc>
        <w:tc>
          <w:tcPr>
            <w:tcW w:w="709" w:type="dxa"/>
            <w:shd w:val="clear" w:color="auto" w:fill="auto"/>
            <w:vAlign w:val="center"/>
          </w:tcPr>
          <w:p w14:paraId="4DEC6357" w14:textId="6585ACFA" w:rsidR="0024013D" w:rsidRPr="00995AFB" w:rsidRDefault="0024013D" w:rsidP="0024013D">
            <w:pPr>
              <w:jc w:val="center"/>
              <w:rPr>
                <w:b/>
                <w:sz w:val="20"/>
                <w:szCs w:val="24"/>
                <w:lang w:val="en-US"/>
              </w:rPr>
            </w:pPr>
          </w:p>
        </w:tc>
        <w:tc>
          <w:tcPr>
            <w:tcW w:w="709" w:type="dxa"/>
            <w:vAlign w:val="center"/>
          </w:tcPr>
          <w:p w14:paraId="00ABECE2" w14:textId="1820CB4F" w:rsidR="0024013D" w:rsidRPr="00995AFB" w:rsidRDefault="0024013D" w:rsidP="0024013D">
            <w:pPr>
              <w:jc w:val="center"/>
              <w:rPr>
                <w:b/>
                <w:sz w:val="20"/>
                <w:szCs w:val="24"/>
                <w:lang w:val="en-US"/>
              </w:rPr>
            </w:pPr>
          </w:p>
        </w:tc>
      </w:tr>
      <w:tr w:rsidR="0024013D" w:rsidRPr="00995AFB" w14:paraId="54FA8B5C" w14:textId="77777777" w:rsidTr="00F4432B">
        <w:tc>
          <w:tcPr>
            <w:tcW w:w="1265" w:type="dxa"/>
            <w:shd w:val="clear" w:color="auto" w:fill="auto"/>
            <w:noWrap/>
          </w:tcPr>
          <w:p w14:paraId="69C0FB7C" w14:textId="77777777" w:rsidR="0024013D" w:rsidRPr="00995AFB" w:rsidRDefault="0024013D" w:rsidP="0024013D">
            <w:pPr>
              <w:rPr>
                <w:sz w:val="20"/>
                <w:szCs w:val="24"/>
                <w:lang w:val="en-US"/>
              </w:rPr>
            </w:pPr>
            <w:r w:rsidRPr="00995AFB">
              <w:rPr>
                <w:sz w:val="20"/>
                <w:szCs w:val="24"/>
                <w:lang w:val="en-US"/>
              </w:rPr>
              <w:t>Lynch</w:t>
            </w:r>
          </w:p>
        </w:tc>
        <w:tc>
          <w:tcPr>
            <w:tcW w:w="895" w:type="dxa"/>
            <w:shd w:val="clear" w:color="auto" w:fill="auto"/>
            <w:noWrap/>
          </w:tcPr>
          <w:p w14:paraId="2B7CAD2C" w14:textId="77777777" w:rsidR="0024013D" w:rsidRPr="00995AFB" w:rsidRDefault="0024013D" w:rsidP="0024013D">
            <w:pPr>
              <w:rPr>
                <w:sz w:val="20"/>
                <w:szCs w:val="24"/>
                <w:lang w:val="en-US"/>
              </w:rPr>
            </w:pPr>
            <w:r w:rsidRPr="00995AFB">
              <w:rPr>
                <w:sz w:val="20"/>
                <w:szCs w:val="24"/>
                <w:lang w:val="en-US"/>
              </w:rPr>
              <w:t>Mike</w:t>
            </w:r>
          </w:p>
        </w:tc>
        <w:tc>
          <w:tcPr>
            <w:tcW w:w="2259" w:type="dxa"/>
            <w:shd w:val="clear" w:color="auto" w:fill="auto"/>
            <w:noWrap/>
          </w:tcPr>
          <w:p w14:paraId="690C44C1" w14:textId="77777777" w:rsidR="0024013D" w:rsidRPr="00995AFB" w:rsidRDefault="0024013D" w:rsidP="0024013D">
            <w:pPr>
              <w:rPr>
                <w:sz w:val="20"/>
                <w:szCs w:val="24"/>
                <w:lang w:val="en-US"/>
              </w:rPr>
            </w:pPr>
            <w:proofErr w:type="spellStart"/>
            <w:r w:rsidRPr="00995AFB">
              <w:rPr>
                <w:bCs/>
                <w:sz w:val="20"/>
                <w:szCs w:val="24"/>
                <w:lang w:val="en-US"/>
              </w:rPr>
              <w:t>MJLynch</w:t>
            </w:r>
            <w:proofErr w:type="spellEnd"/>
            <w:r w:rsidRPr="00995AFB">
              <w:rPr>
                <w:bCs/>
                <w:sz w:val="20"/>
                <w:szCs w:val="24"/>
                <w:lang w:val="en-US"/>
              </w:rPr>
              <w:t xml:space="preserve"> Assoc</w:t>
            </w:r>
          </w:p>
        </w:tc>
        <w:tc>
          <w:tcPr>
            <w:tcW w:w="709" w:type="dxa"/>
            <w:shd w:val="clear" w:color="auto" w:fill="auto"/>
            <w:vAlign w:val="center"/>
          </w:tcPr>
          <w:p w14:paraId="16B67CCD" w14:textId="23C1112E" w:rsidR="0024013D" w:rsidRPr="00995AFB" w:rsidRDefault="0024013D" w:rsidP="0024013D">
            <w:pPr>
              <w:jc w:val="center"/>
              <w:rPr>
                <w:rFonts w:eastAsia="Microsoft YaHei"/>
                <w:b/>
                <w:sz w:val="20"/>
                <w:szCs w:val="24"/>
                <w:lang w:val="en-US"/>
              </w:rPr>
            </w:pPr>
            <w:r w:rsidRPr="00995AFB">
              <w:rPr>
                <w:rFonts w:eastAsia="Microsoft YaHei"/>
                <w:b/>
                <w:sz w:val="20"/>
                <w:szCs w:val="24"/>
                <w:lang w:val="en-US"/>
              </w:rPr>
              <w:t>X</w:t>
            </w:r>
          </w:p>
        </w:tc>
        <w:tc>
          <w:tcPr>
            <w:tcW w:w="709" w:type="dxa"/>
            <w:shd w:val="clear" w:color="auto" w:fill="auto"/>
            <w:vAlign w:val="center"/>
          </w:tcPr>
          <w:p w14:paraId="71DE9265" w14:textId="40BCC5B6" w:rsidR="0024013D" w:rsidRPr="00995AFB" w:rsidRDefault="0024013D" w:rsidP="0024013D">
            <w:pPr>
              <w:jc w:val="center"/>
              <w:rPr>
                <w:rFonts w:eastAsia="Microsoft YaHei"/>
                <w:b/>
                <w:sz w:val="20"/>
                <w:szCs w:val="24"/>
                <w:lang w:val="en-US"/>
              </w:rPr>
            </w:pPr>
          </w:p>
        </w:tc>
        <w:tc>
          <w:tcPr>
            <w:tcW w:w="709" w:type="dxa"/>
            <w:shd w:val="clear" w:color="auto" w:fill="auto"/>
            <w:vAlign w:val="center"/>
          </w:tcPr>
          <w:p w14:paraId="02A3294D" w14:textId="78A5C4D6" w:rsidR="0024013D" w:rsidRPr="00995AFB" w:rsidRDefault="0024013D" w:rsidP="0024013D">
            <w:pPr>
              <w:jc w:val="center"/>
              <w:rPr>
                <w:b/>
                <w:sz w:val="20"/>
                <w:szCs w:val="24"/>
                <w:lang w:val="en-US"/>
              </w:rPr>
            </w:pPr>
          </w:p>
        </w:tc>
        <w:tc>
          <w:tcPr>
            <w:tcW w:w="709" w:type="dxa"/>
            <w:shd w:val="clear" w:color="auto" w:fill="auto"/>
            <w:vAlign w:val="center"/>
          </w:tcPr>
          <w:p w14:paraId="48742525" w14:textId="24F9B335" w:rsidR="0024013D" w:rsidRPr="00995AFB" w:rsidRDefault="0024013D" w:rsidP="0024013D">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2AC1E2CC" w14:textId="7190C6F4" w:rsidR="0024013D" w:rsidRPr="00995AFB" w:rsidRDefault="0024013D" w:rsidP="0024013D">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6B267B3B" w14:textId="5A2D7E78" w:rsidR="0024013D" w:rsidRPr="00995AFB" w:rsidRDefault="0024013D" w:rsidP="0024013D">
            <w:pPr>
              <w:jc w:val="center"/>
              <w:rPr>
                <w:b/>
                <w:sz w:val="20"/>
                <w:szCs w:val="24"/>
                <w:lang w:val="en-US"/>
              </w:rPr>
            </w:pPr>
          </w:p>
        </w:tc>
        <w:tc>
          <w:tcPr>
            <w:tcW w:w="709" w:type="dxa"/>
            <w:shd w:val="clear" w:color="auto" w:fill="auto"/>
            <w:vAlign w:val="center"/>
          </w:tcPr>
          <w:p w14:paraId="3E527F71" w14:textId="1FFBA029" w:rsidR="0024013D" w:rsidRPr="00995AFB" w:rsidRDefault="0024013D" w:rsidP="0024013D">
            <w:pPr>
              <w:jc w:val="center"/>
              <w:rPr>
                <w:b/>
                <w:sz w:val="20"/>
                <w:szCs w:val="24"/>
                <w:lang w:val="en-US"/>
              </w:rPr>
            </w:pPr>
          </w:p>
        </w:tc>
        <w:tc>
          <w:tcPr>
            <w:tcW w:w="709" w:type="dxa"/>
            <w:shd w:val="clear" w:color="auto" w:fill="auto"/>
            <w:vAlign w:val="center"/>
          </w:tcPr>
          <w:p w14:paraId="7DEFF960" w14:textId="1E5996F1" w:rsidR="0024013D" w:rsidRPr="00995AFB" w:rsidRDefault="0024013D" w:rsidP="0024013D">
            <w:pPr>
              <w:jc w:val="center"/>
              <w:rPr>
                <w:b/>
                <w:sz w:val="20"/>
                <w:szCs w:val="24"/>
                <w:lang w:val="en-US"/>
              </w:rPr>
            </w:pPr>
            <w:r>
              <w:rPr>
                <w:rFonts w:eastAsia="Microsoft YaHei"/>
                <w:b/>
                <w:sz w:val="20"/>
                <w:szCs w:val="24"/>
                <w:lang w:val="en-US"/>
              </w:rPr>
              <w:t>X</w:t>
            </w:r>
          </w:p>
        </w:tc>
        <w:tc>
          <w:tcPr>
            <w:tcW w:w="709" w:type="dxa"/>
            <w:vAlign w:val="center"/>
          </w:tcPr>
          <w:p w14:paraId="7A3EC438" w14:textId="63B7FCCC" w:rsidR="0024013D" w:rsidRPr="00995AFB" w:rsidRDefault="00A072E4" w:rsidP="0024013D">
            <w:pPr>
              <w:jc w:val="center"/>
              <w:rPr>
                <w:rFonts w:eastAsia="Microsoft YaHei"/>
                <w:b/>
                <w:sz w:val="20"/>
                <w:szCs w:val="24"/>
                <w:lang w:val="en-US"/>
              </w:rPr>
            </w:pPr>
            <w:r>
              <w:rPr>
                <w:rFonts w:eastAsia="Microsoft YaHei"/>
                <w:b/>
                <w:sz w:val="20"/>
                <w:szCs w:val="24"/>
                <w:lang w:val="en-US"/>
              </w:rPr>
              <w:t>X</w:t>
            </w:r>
          </w:p>
        </w:tc>
      </w:tr>
      <w:tr w:rsidR="0024013D" w:rsidRPr="00995AFB" w14:paraId="5E67E691" w14:textId="77777777" w:rsidTr="00F4432B">
        <w:tc>
          <w:tcPr>
            <w:tcW w:w="1265" w:type="dxa"/>
            <w:shd w:val="clear" w:color="auto" w:fill="auto"/>
            <w:noWrap/>
          </w:tcPr>
          <w:p w14:paraId="023E347A" w14:textId="5F1EA91D" w:rsidR="0024013D" w:rsidRPr="00995AFB" w:rsidRDefault="0024013D" w:rsidP="0024013D">
            <w:pPr>
              <w:rPr>
                <w:sz w:val="20"/>
                <w:szCs w:val="24"/>
                <w:lang w:val="en-US"/>
              </w:rPr>
            </w:pPr>
            <w:r w:rsidRPr="00995AFB">
              <w:rPr>
                <w:sz w:val="20"/>
                <w:szCs w:val="24"/>
                <w:lang w:val="en-US"/>
              </w:rPr>
              <w:t>Nejatian</w:t>
            </w:r>
          </w:p>
        </w:tc>
        <w:tc>
          <w:tcPr>
            <w:tcW w:w="895" w:type="dxa"/>
            <w:shd w:val="clear" w:color="auto" w:fill="auto"/>
            <w:noWrap/>
          </w:tcPr>
          <w:p w14:paraId="276FD9A7" w14:textId="364A9C8C" w:rsidR="0024013D" w:rsidRPr="00995AFB" w:rsidRDefault="0024013D" w:rsidP="0024013D">
            <w:pPr>
              <w:rPr>
                <w:sz w:val="20"/>
                <w:szCs w:val="24"/>
                <w:lang w:val="en-US"/>
              </w:rPr>
            </w:pPr>
            <w:r w:rsidRPr="00995AFB">
              <w:rPr>
                <w:sz w:val="20"/>
                <w:szCs w:val="24"/>
                <w:lang w:val="en-US"/>
              </w:rPr>
              <w:t>Alireza</w:t>
            </w:r>
          </w:p>
        </w:tc>
        <w:tc>
          <w:tcPr>
            <w:tcW w:w="2259" w:type="dxa"/>
            <w:shd w:val="clear" w:color="auto" w:fill="auto"/>
            <w:noWrap/>
          </w:tcPr>
          <w:p w14:paraId="08FDB164" w14:textId="6764669F" w:rsidR="0024013D" w:rsidRPr="00995AFB" w:rsidRDefault="0024013D" w:rsidP="0024013D">
            <w:pPr>
              <w:rPr>
                <w:bCs/>
                <w:sz w:val="20"/>
                <w:szCs w:val="24"/>
                <w:lang w:val="en-US"/>
              </w:rPr>
            </w:pPr>
            <w:r w:rsidRPr="00995AFB">
              <w:rPr>
                <w:sz w:val="20"/>
                <w:szCs w:val="24"/>
                <w:lang w:val="en-US"/>
              </w:rPr>
              <w:t>Ericsson</w:t>
            </w:r>
          </w:p>
        </w:tc>
        <w:tc>
          <w:tcPr>
            <w:tcW w:w="709" w:type="dxa"/>
            <w:shd w:val="clear" w:color="auto" w:fill="auto"/>
            <w:vAlign w:val="center"/>
          </w:tcPr>
          <w:p w14:paraId="078B0C05" w14:textId="1C40B897" w:rsidR="0024013D" w:rsidRPr="00995AFB" w:rsidRDefault="0024013D" w:rsidP="0024013D">
            <w:pPr>
              <w:jc w:val="center"/>
              <w:rPr>
                <w:rFonts w:eastAsia="Microsoft YaHei"/>
                <w:b/>
                <w:sz w:val="20"/>
                <w:szCs w:val="24"/>
                <w:lang w:val="en-US"/>
              </w:rPr>
            </w:pPr>
            <w:r>
              <w:rPr>
                <w:rFonts w:eastAsia="Microsoft YaHei"/>
                <w:b/>
                <w:sz w:val="20"/>
                <w:szCs w:val="24"/>
                <w:lang w:val="en-US"/>
              </w:rPr>
              <w:t>-</w:t>
            </w:r>
          </w:p>
        </w:tc>
        <w:tc>
          <w:tcPr>
            <w:tcW w:w="709" w:type="dxa"/>
            <w:shd w:val="clear" w:color="auto" w:fill="auto"/>
            <w:vAlign w:val="center"/>
          </w:tcPr>
          <w:p w14:paraId="7C58C240" w14:textId="74B6430C" w:rsidR="0024013D" w:rsidRPr="00995AFB" w:rsidRDefault="0024013D" w:rsidP="0024013D">
            <w:pPr>
              <w:jc w:val="center"/>
              <w:rPr>
                <w:rFonts w:eastAsia="Microsoft YaHei"/>
                <w:b/>
                <w:sz w:val="20"/>
                <w:szCs w:val="24"/>
                <w:lang w:val="en-US"/>
              </w:rPr>
            </w:pPr>
            <w:r>
              <w:rPr>
                <w:b/>
                <w:sz w:val="20"/>
                <w:szCs w:val="24"/>
                <w:lang w:val="en-US"/>
              </w:rPr>
              <w:t>-</w:t>
            </w:r>
          </w:p>
        </w:tc>
        <w:tc>
          <w:tcPr>
            <w:tcW w:w="709" w:type="dxa"/>
            <w:shd w:val="clear" w:color="auto" w:fill="auto"/>
            <w:vAlign w:val="center"/>
          </w:tcPr>
          <w:p w14:paraId="7421186B" w14:textId="4FF7AD18" w:rsidR="0024013D" w:rsidRPr="00995AFB" w:rsidRDefault="0024013D" w:rsidP="0024013D">
            <w:pPr>
              <w:jc w:val="center"/>
              <w:rPr>
                <w:b/>
                <w:sz w:val="20"/>
                <w:szCs w:val="24"/>
                <w:lang w:val="en-US"/>
              </w:rPr>
            </w:pPr>
            <w:r>
              <w:rPr>
                <w:b/>
                <w:sz w:val="20"/>
                <w:szCs w:val="24"/>
                <w:lang w:val="en-US"/>
              </w:rPr>
              <w:t>-</w:t>
            </w:r>
          </w:p>
        </w:tc>
        <w:tc>
          <w:tcPr>
            <w:tcW w:w="709" w:type="dxa"/>
            <w:shd w:val="clear" w:color="auto" w:fill="auto"/>
            <w:vAlign w:val="center"/>
          </w:tcPr>
          <w:p w14:paraId="34B2B4C9" w14:textId="1B08FE2A" w:rsidR="0024013D" w:rsidRPr="00995AFB" w:rsidRDefault="0024013D" w:rsidP="0024013D">
            <w:pPr>
              <w:jc w:val="center"/>
              <w:rPr>
                <w:b/>
                <w:sz w:val="20"/>
                <w:szCs w:val="24"/>
                <w:lang w:val="en-US"/>
              </w:rPr>
            </w:pPr>
            <w:r>
              <w:rPr>
                <w:rFonts w:eastAsia="Microsoft YaHei"/>
                <w:b/>
                <w:sz w:val="20"/>
                <w:szCs w:val="24"/>
                <w:lang w:val="en-US"/>
              </w:rPr>
              <w:t>-</w:t>
            </w:r>
          </w:p>
        </w:tc>
        <w:tc>
          <w:tcPr>
            <w:tcW w:w="709" w:type="dxa"/>
            <w:shd w:val="clear" w:color="auto" w:fill="auto"/>
            <w:vAlign w:val="center"/>
          </w:tcPr>
          <w:p w14:paraId="46CE5CDC" w14:textId="2280F029" w:rsidR="0024013D" w:rsidRPr="00995AFB" w:rsidRDefault="0024013D" w:rsidP="0024013D">
            <w:pPr>
              <w:jc w:val="center"/>
              <w:rPr>
                <w:rFonts w:eastAsia="Microsoft YaHei"/>
                <w:b/>
                <w:sz w:val="20"/>
                <w:szCs w:val="24"/>
                <w:lang w:val="en-US"/>
              </w:rPr>
            </w:pPr>
            <w:r>
              <w:rPr>
                <w:rFonts w:eastAsia="Microsoft YaHei"/>
                <w:b/>
                <w:sz w:val="20"/>
                <w:szCs w:val="24"/>
                <w:lang w:val="en-US"/>
              </w:rPr>
              <w:t>-</w:t>
            </w:r>
          </w:p>
        </w:tc>
        <w:tc>
          <w:tcPr>
            <w:tcW w:w="709" w:type="dxa"/>
            <w:shd w:val="clear" w:color="auto" w:fill="auto"/>
            <w:vAlign w:val="center"/>
          </w:tcPr>
          <w:p w14:paraId="75CD3597" w14:textId="1838D61D" w:rsidR="0024013D" w:rsidRPr="00995AFB" w:rsidRDefault="0024013D" w:rsidP="0024013D">
            <w:pPr>
              <w:jc w:val="center"/>
              <w:rPr>
                <w:rFonts w:eastAsia="Microsoft YaHei"/>
                <w:b/>
                <w:sz w:val="20"/>
                <w:szCs w:val="24"/>
                <w:lang w:val="en-US"/>
              </w:rPr>
            </w:pPr>
            <w:r>
              <w:rPr>
                <w:b/>
                <w:sz w:val="20"/>
                <w:szCs w:val="24"/>
                <w:lang w:val="en-US"/>
              </w:rPr>
              <w:t>-</w:t>
            </w:r>
          </w:p>
        </w:tc>
        <w:tc>
          <w:tcPr>
            <w:tcW w:w="709" w:type="dxa"/>
            <w:shd w:val="clear" w:color="auto" w:fill="auto"/>
            <w:vAlign w:val="center"/>
          </w:tcPr>
          <w:p w14:paraId="5C8DE19B" w14:textId="577AD759" w:rsidR="0024013D" w:rsidRPr="00995AFB" w:rsidRDefault="0024013D" w:rsidP="0024013D">
            <w:pPr>
              <w:jc w:val="center"/>
              <w:rPr>
                <w:b/>
                <w:sz w:val="20"/>
                <w:szCs w:val="24"/>
                <w:lang w:val="en-US"/>
              </w:rPr>
            </w:pPr>
          </w:p>
        </w:tc>
        <w:tc>
          <w:tcPr>
            <w:tcW w:w="709" w:type="dxa"/>
            <w:shd w:val="clear" w:color="auto" w:fill="auto"/>
            <w:vAlign w:val="center"/>
          </w:tcPr>
          <w:p w14:paraId="4A14EBF9" w14:textId="77777777" w:rsidR="0024013D" w:rsidRPr="00995AFB" w:rsidRDefault="0024013D" w:rsidP="0024013D">
            <w:pPr>
              <w:jc w:val="center"/>
              <w:rPr>
                <w:b/>
                <w:sz w:val="20"/>
                <w:szCs w:val="24"/>
                <w:lang w:val="en-US"/>
              </w:rPr>
            </w:pPr>
          </w:p>
        </w:tc>
        <w:tc>
          <w:tcPr>
            <w:tcW w:w="709" w:type="dxa"/>
            <w:vAlign w:val="center"/>
          </w:tcPr>
          <w:p w14:paraId="1FAD822E" w14:textId="2469F7E0" w:rsidR="0024013D" w:rsidRPr="00995AFB" w:rsidRDefault="00A072E4" w:rsidP="0024013D">
            <w:pPr>
              <w:jc w:val="center"/>
              <w:rPr>
                <w:rFonts w:eastAsia="Microsoft YaHei"/>
                <w:b/>
                <w:sz w:val="20"/>
                <w:szCs w:val="24"/>
                <w:lang w:val="en-US"/>
              </w:rPr>
            </w:pPr>
            <w:r>
              <w:rPr>
                <w:rFonts w:eastAsia="Microsoft YaHei"/>
                <w:b/>
                <w:sz w:val="20"/>
                <w:szCs w:val="24"/>
                <w:lang w:val="en-US"/>
              </w:rPr>
              <w:t>X</w:t>
            </w:r>
          </w:p>
        </w:tc>
      </w:tr>
      <w:tr w:rsidR="0024013D" w:rsidRPr="00995AFB" w14:paraId="5AB8B13C" w14:textId="77777777" w:rsidTr="00F4432B">
        <w:tc>
          <w:tcPr>
            <w:tcW w:w="1265" w:type="dxa"/>
            <w:shd w:val="clear" w:color="auto" w:fill="auto"/>
            <w:noWrap/>
          </w:tcPr>
          <w:p w14:paraId="7DB1ABAB" w14:textId="79EF1890" w:rsidR="0024013D" w:rsidRPr="00995AFB" w:rsidRDefault="0024013D" w:rsidP="0024013D">
            <w:pPr>
              <w:rPr>
                <w:sz w:val="20"/>
                <w:szCs w:val="24"/>
                <w:lang w:val="en-US"/>
              </w:rPr>
            </w:pPr>
            <w:r w:rsidRPr="00EA628B">
              <w:rPr>
                <w:sz w:val="20"/>
                <w:szCs w:val="24"/>
                <w:lang w:val="en-US"/>
              </w:rPr>
              <w:t xml:space="preserve">Salazar </w:t>
            </w:r>
          </w:p>
        </w:tc>
        <w:tc>
          <w:tcPr>
            <w:tcW w:w="895" w:type="dxa"/>
            <w:shd w:val="clear" w:color="auto" w:fill="auto"/>
            <w:noWrap/>
          </w:tcPr>
          <w:p w14:paraId="2413C16C" w14:textId="7E5C8EB4" w:rsidR="0024013D" w:rsidRPr="00995AFB" w:rsidRDefault="0024013D" w:rsidP="0024013D">
            <w:pPr>
              <w:rPr>
                <w:sz w:val="20"/>
                <w:szCs w:val="24"/>
                <w:lang w:val="en-US"/>
              </w:rPr>
            </w:pPr>
            <w:r>
              <w:rPr>
                <w:sz w:val="20"/>
                <w:szCs w:val="24"/>
                <w:lang w:val="en-US"/>
              </w:rPr>
              <w:t>Ruben</w:t>
            </w:r>
          </w:p>
        </w:tc>
        <w:tc>
          <w:tcPr>
            <w:tcW w:w="2259" w:type="dxa"/>
            <w:shd w:val="clear" w:color="auto" w:fill="auto"/>
            <w:noWrap/>
          </w:tcPr>
          <w:p w14:paraId="24F02148" w14:textId="32DA40A7" w:rsidR="0024013D" w:rsidRPr="00995AFB" w:rsidRDefault="0024013D" w:rsidP="0024013D">
            <w:pPr>
              <w:rPr>
                <w:sz w:val="20"/>
                <w:szCs w:val="24"/>
                <w:lang w:val="en-US"/>
              </w:rPr>
            </w:pPr>
            <w:r w:rsidRPr="00EA628B">
              <w:rPr>
                <w:sz w:val="18"/>
                <w:szCs w:val="24"/>
                <w:lang w:val="en-US"/>
              </w:rPr>
              <w:t xml:space="preserve">Landis </w:t>
            </w:r>
            <w:proofErr w:type="spellStart"/>
            <w:r w:rsidRPr="00EA628B">
              <w:rPr>
                <w:sz w:val="18"/>
                <w:szCs w:val="24"/>
                <w:lang w:val="en-US"/>
              </w:rPr>
              <w:t>Gyr</w:t>
            </w:r>
            <w:proofErr w:type="spellEnd"/>
            <w:r w:rsidRPr="00EA628B">
              <w:rPr>
                <w:sz w:val="18"/>
                <w:szCs w:val="24"/>
                <w:lang w:val="en-US"/>
              </w:rPr>
              <w:t xml:space="preserve"> Group WW</w:t>
            </w:r>
          </w:p>
        </w:tc>
        <w:tc>
          <w:tcPr>
            <w:tcW w:w="709" w:type="dxa"/>
            <w:shd w:val="clear" w:color="auto" w:fill="auto"/>
            <w:vAlign w:val="center"/>
          </w:tcPr>
          <w:p w14:paraId="2B3980DA" w14:textId="77777777" w:rsidR="0024013D" w:rsidRDefault="0024013D" w:rsidP="0024013D">
            <w:pPr>
              <w:jc w:val="center"/>
              <w:rPr>
                <w:rFonts w:eastAsia="Microsoft YaHei"/>
                <w:b/>
                <w:sz w:val="20"/>
                <w:szCs w:val="24"/>
                <w:lang w:val="en-US"/>
              </w:rPr>
            </w:pPr>
          </w:p>
        </w:tc>
        <w:tc>
          <w:tcPr>
            <w:tcW w:w="709" w:type="dxa"/>
            <w:shd w:val="clear" w:color="auto" w:fill="auto"/>
            <w:vAlign w:val="center"/>
          </w:tcPr>
          <w:p w14:paraId="5810FFCA" w14:textId="77777777" w:rsidR="0024013D" w:rsidRDefault="0024013D" w:rsidP="0024013D">
            <w:pPr>
              <w:jc w:val="center"/>
              <w:rPr>
                <w:rFonts w:eastAsia="Microsoft YaHei"/>
                <w:b/>
                <w:sz w:val="20"/>
                <w:szCs w:val="24"/>
                <w:lang w:val="en-US"/>
              </w:rPr>
            </w:pPr>
          </w:p>
        </w:tc>
        <w:tc>
          <w:tcPr>
            <w:tcW w:w="709" w:type="dxa"/>
            <w:shd w:val="clear" w:color="auto" w:fill="auto"/>
            <w:vAlign w:val="center"/>
          </w:tcPr>
          <w:p w14:paraId="1F31C4FF" w14:textId="77777777" w:rsidR="0024013D" w:rsidRDefault="0024013D" w:rsidP="0024013D">
            <w:pPr>
              <w:jc w:val="center"/>
              <w:rPr>
                <w:b/>
                <w:sz w:val="20"/>
                <w:szCs w:val="24"/>
                <w:lang w:val="en-US"/>
              </w:rPr>
            </w:pPr>
          </w:p>
        </w:tc>
        <w:tc>
          <w:tcPr>
            <w:tcW w:w="709" w:type="dxa"/>
            <w:shd w:val="clear" w:color="auto" w:fill="auto"/>
            <w:vAlign w:val="center"/>
          </w:tcPr>
          <w:p w14:paraId="535F3198" w14:textId="77777777" w:rsidR="0024013D" w:rsidRDefault="0024013D" w:rsidP="0024013D">
            <w:pPr>
              <w:jc w:val="center"/>
              <w:rPr>
                <w:b/>
                <w:sz w:val="20"/>
                <w:szCs w:val="24"/>
                <w:lang w:val="en-US"/>
              </w:rPr>
            </w:pPr>
          </w:p>
        </w:tc>
        <w:tc>
          <w:tcPr>
            <w:tcW w:w="709" w:type="dxa"/>
            <w:shd w:val="clear" w:color="auto" w:fill="auto"/>
            <w:vAlign w:val="center"/>
          </w:tcPr>
          <w:p w14:paraId="05FE6E96" w14:textId="77777777" w:rsidR="0024013D" w:rsidRDefault="0024013D" w:rsidP="0024013D">
            <w:pPr>
              <w:jc w:val="center"/>
              <w:rPr>
                <w:rFonts w:eastAsia="Microsoft YaHei"/>
                <w:b/>
                <w:sz w:val="20"/>
                <w:szCs w:val="24"/>
                <w:lang w:val="en-US"/>
              </w:rPr>
            </w:pPr>
          </w:p>
        </w:tc>
        <w:tc>
          <w:tcPr>
            <w:tcW w:w="709" w:type="dxa"/>
            <w:shd w:val="clear" w:color="auto" w:fill="auto"/>
            <w:vAlign w:val="center"/>
          </w:tcPr>
          <w:p w14:paraId="0CE52638" w14:textId="77777777" w:rsidR="0024013D" w:rsidRDefault="0024013D" w:rsidP="0024013D">
            <w:pPr>
              <w:jc w:val="center"/>
              <w:rPr>
                <w:rFonts w:eastAsia="Microsoft YaHei"/>
                <w:b/>
                <w:sz w:val="20"/>
                <w:szCs w:val="24"/>
                <w:lang w:val="en-US"/>
              </w:rPr>
            </w:pPr>
          </w:p>
        </w:tc>
        <w:tc>
          <w:tcPr>
            <w:tcW w:w="709" w:type="dxa"/>
            <w:shd w:val="clear" w:color="auto" w:fill="auto"/>
            <w:vAlign w:val="center"/>
          </w:tcPr>
          <w:p w14:paraId="4DF7EEE3" w14:textId="77777777" w:rsidR="0024013D" w:rsidRDefault="0024013D" w:rsidP="0024013D">
            <w:pPr>
              <w:jc w:val="center"/>
              <w:rPr>
                <w:b/>
                <w:sz w:val="20"/>
                <w:szCs w:val="24"/>
                <w:lang w:val="en-US"/>
              </w:rPr>
            </w:pPr>
          </w:p>
        </w:tc>
        <w:tc>
          <w:tcPr>
            <w:tcW w:w="709" w:type="dxa"/>
            <w:shd w:val="clear" w:color="auto" w:fill="auto"/>
            <w:vAlign w:val="center"/>
          </w:tcPr>
          <w:p w14:paraId="3B944B50" w14:textId="1EA44FBE" w:rsidR="0024013D" w:rsidRPr="00995AFB" w:rsidRDefault="0024013D" w:rsidP="0024013D">
            <w:pPr>
              <w:jc w:val="center"/>
              <w:rPr>
                <w:b/>
                <w:sz w:val="20"/>
                <w:szCs w:val="24"/>
                <w:lang w:val="en-US"/>
              </w:rPr>
            </w:pPr>
            <w:r>
              <w:rPr>
                <w:rFonts w:eastAsia="Microsoft YaHei"/>
                <w:b/>
                <w:sz w:val="20"/>
                <w:szCs w:val="24"/>
                <w:lang w:val="en-US"/>
              </w:rPr>
              <w:t>X</w:t>
            </w:r>
          </w:p>
        </w:tc>
        <w:tc>
          <w:tcPr>
            <w:tcW w:w="709" w:type="dxa"/>
            <w:vAlign w:val="center"/>
          </w:tcPr>
          <w:p w14:paraId="431A1587" w14:textId="128B34CA" w:rsidR="0024013D" w:rsidRPr="00995AFB" w:rsidRDefault="0024013D" w:rsidP="0024013D">
            <w:pPr>
              <w:jc w:val="center"/>
              <w:rPr>
                <w:rFonts w:eastAsia="Microsoft YaHei"/>
                <w:b/>
                <w:sz w:val="20"/>
                <w:szCs w:val="24"/>
                <w:lang w:val="en-US"/>
              </w:rPr>
            </w:pPr>
          </w:p>
        </w:tc>
      </w:tr>
      <w:tr w:rsidR="0024013D" w:rsidRPr="00995AFB" w14:paraId="6D6042CD" w14:textId="77777777" w:rsidTr="00F4432B">
        <w:tc>
          <w:tcPr>
            <w:tcW w:w="1265" w:type="dxa"/>
            <w:shd w:val="clear" w:color="auto" w:fill="auto"/>
            <w:noWrap/>
            <w:hideMark/>
          </w:tcPr>
          <w:p w14:paraId="1D18D13A" w14:textId="77777777" w:rsidR="0024013D" w:rsidRPr="00995AFB" w:rsidRDefault="0024013D" w:rsidP="0024013D">
            <w:pPr>
              <w:rPr>
                <w:sz w:val="20"/>
                <w:szCs w:val="24"/>
                <w:lang w:val="en-US"/>
              </w:rPr>
            </w:pPr>
            <w:r w:rsidRPr="00995AFB">
              <w:rPr>
                <w:sz w:val="20"/>
                <w:szCs w:val="24"/>
                <w:lang w:val="en-US"/>
              </w:rPr>
              <w:t>Yaghoobi</w:t>
            </w:r>
          </w:p>
        </w:tc>
        <w:tc>
          <w:tcPr>
            <w:tcW w:w="895" w:type="dxa"/>
            <w:shd w:val="clear" w:color="auto" w:fill="auto"/>
            <w:noWrap/>
            <w:hideMark/>
          </w:tcPr>
          <w:p w14:paraId="5C1F59DD" w14:textId="77777777" w:rsidR="0024013D" w:rsidRPr="00995AFB" w:rsidRDefault="0024013D" w:rsidP="0024013D">
            <w:pPr>
              <w:rPr>
                <w:sz w:val="20"/>
                <w:szCs w:val="24"/>
                <w:lang w:val="en-US"/>
              </w:rPr>
            </w:pPr>
            <w:r w:rsidRPr="00995AFB">
              <w:rPr>
                <w:sz w:val="20"/>
                <w:szCs w:val="24"/>
                <w:lang w:val="en-US"/>
              </w:rPr>
              <w:t>Hassan</w:t>
            </w:r>
          </w:p>
        </w:tc>
        <w:tc>
          <w:tcPr>
            <w:tcW w:w="2259" w:type="dxa"/>
            <w:shd w:val="clear" w:color="auto" w:fill="auto"/>
            <w:noWrap/>
            <w:hideMark/>
          </w:tcPr>
          <w:p w14:paraId="39C74B2D" w14:textId="77777777" w:rsidR="0024013D" w:rsidRPr="00995AFB" w:rsidRDefault="0024013D" w:rsidP="0024013D">
            <w:pPr>
              <w:rPr>
                <w:sz w:val="20"/>
                <w:szCs w:val="24"/>
                <w:lang w:val="en-US"/>
              </w:rPr>
            </w:pPr>
            <w:r w:rsidRPr="00995AFB">
              <w:rPr>
                <w:sz w:val="20"/>
                <w:szCs w:val="24"/>
                <w:lang w:val="en-US"/>
              </w:rPr>
              <w:t>Intel Corporation</w:t>
            </w:r>
          </w:p>
        </w:tc>
        <w:tc>
          <w:tcPr>
            <w:tcW w:w="709" w:type="dxa"/>
            <w:shd w:val="clear" w:color="auto" w:fill="auto"/>
            <w:vAlign w:val="center"/>
          </w:tcPr>
          <w:p w14:paraId="2D9BD9A9" w14:textId="209400C5"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4EF9F9D7" w14:textId="68EE49C0" w:rsidR="0024013D" w:rsidRPr="00995AFB" w:rsidRDefault="0024013D" w:rsidP="0024013D">
            <w:pPr>
              <w:jc w:val="center"/>
              <w:rPr>
                <w:b/>
                <w:sz w:val="20"/>
                <w:szCs w:val="24"/>
                <w:lang w:val="en-US"/>
              </w:rPr>
            </w:pPr>
          </w:p>
        </w:tc>
        <w:tc>
          <w:tcPr>
            <w:tcW w:w="709" w:type="dxa"/>
            <w:shd w:val="clear" w:color="auto" w:fill="auto"/>
            <w:vAlign w:val="center"/>
          </w:tcPr>
          <w:p w14:paraId="66F297F3" w14:textId="7ED62DB2" w:rsidR="0024013D" w:rsidRPr="00995AFB" w:rsidRDefault="0024013D" w:rsidP="0024013D">
            <w:pPr>
              <w:jc w:val="center"/>
              <w:rPr>
                <w:b/>
                <w:sz w:val="20"/>
                <w:szCs w:val="24"/>
                <w:lang w:val="en-US"/>
              </w:rPr>
            </w:pPr>
          </w:p>
        </w:tc>
        <w:tc>
          <w:tcPr>
            <w:tcW w:w="709" w:type="dxa"/>
            <w:shd w:val="clear" w:color="auto" w:fill="auto"/>
            <w:vAlign w:val="center"/>
          </w:tcPr>
          <w:p w14:paraId="03BC463C" w14:textId="18902FD5"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68DF100F" w14:textId="6E87B320" w:rsidR="0024013D" w:rsidRPr="00995AFB" w:rsidRDefault="0024013D" w:rsidP="0024013D">
            <w:pPr>
              <w:jc w:val="center"/>
              <w:rPr>
                <w:b/>
                <w:sz w:val="20"/>
                <w:szCs w:val="24"/>
                <w:lang w:val="en-US"/>
              </w:rPr>
            </w:pPr>
          </w:p>
        </w:tc>
        <w:tc>
          <w:tcPr>
            <w:tcW w:w="709" w:type="dxa"/>
            <w:shd w:val="clear" w:color="auto" w:fill="auto"/>
            <w:vAlign w:val="center"/>
          </w:tcPr>
          <w:p w14:paraId="50780C5B" w14:textId="24CF83FB" w:rsidR="0024013D" w:rsidRPr="00995AFB" w:rsidRDefault="0024013D" w:rsidP="0024013D">
            <w:pPr>
              <w:jc w:val="center"/>
              <w:rPr>
                <w:b/>
                <w:sz w:val="20"/>
                <w:szCs w:val="24"/>
                <w:lang w:val="en-US"/>
              </w:rPr>
            </w:pPr>
          </w:p>
        </w:tc>
        <w:tc>
          <w:tcPr>
            <w:tcW w:w="709" w:type="dxa"/>
            <w:shd w:val="clear" w:color="auto" w:fill="auto"/>
            <w:vAlign w:val="center"/>
          </w:tcPr>
          <w:p w14:paraId="287ED108" w14:textId="0A219302" w:rsidR="0024013D" w:rsidRPr="00995AFB" w:rsidRDefault="0024013D" w:rsidP="0024013D">
            <w:pPr>
              <w:jc w:val="center"/>
              <w:rPr>
                <w:b/>
                <w:sz w:val="20"/>
                <w:szCs w:val="24"/>
                <w:lang w:val="en-US"/>
              </w:rPr>
            </w:pPr>
          </w:p>
        </w:tc>
        <w:tc>
          <w:tcPr>
            <w:tcW w:w="709" w:type="dxa"/>
            <w:shd w:val="clear" w:color="auto" w:fill="auto"/>
            <w:vAlign w:val="center"/>
          </w:tcPr>
          <w:p w14:paraId="2425EECF" w14:textId="66EFCE08" w:rsidR="0024013D" w:rsidRPr="00995AFB" w:rsidRDefault="0024013D" w:rsidP="0024013D">
            <w:pPr>
              <w:jc w:val="center"/>
              <w:rPr>
                <w:b/>
                <w:sz w:val="20"/>
                <w:szCs w:val="24"/>
                <w:lang w:val="en-US"/>
              </w:rPr>
            </w:pPr>
            <w:r>
              <w:rPr>
                <w:b/>
                <w:sz w:val="20"/>
                <w:szCs w:val="24"/>
                <w:lang w:val="en-US"/>
              </w:rPr>
              <w:t>X</w:t>
            </w:r>
          </w:p>
        </w:tc>
        <w:tc>
          <w:tcPr>
            <w:tcW w:w="709" w:type="dxa"/>
            <w:vAlign w:val="center"/>
          </w:tcPr>
          <w:p w14:paraId="5E4738F0" w14:textId="10571715" w:rsidR="0024013D" w:rsidRPr="00995AFB" w:rsidRDefault="00A072E4" w:rsidP="0024013D">
            <w:pPr>
              <w:jc w:val="center"/>
              <w:rPr>
                <w:b/>
                <w:sz w:val="20"/>
                <w:szCs w:val="24"/>
                <w:lang w:val="en-US"/>
              </w:rPr>
            </w:pPr>
            <w:r>
              <w:rPr>
                <w:b/>
                <w:sz w:val="20"/>
                <w:szCs w:val="24"/>
                <w:lang w:val="en-US"/>
              </w:rPr>
              <w:t>X</w:t>
            </w:r>
          </w:p>
        </w:tc>
      </w:tr>
    </w:tbl>
    <w:p w14:paraId="36821026" w14:textId="77777777" w:rsidR="000C32B5" w:rsidRPr="00995AFB" w:rsidRDefault="000C32B5" w:rsidP="000C32B5">
      <w:pPr>
        <w:rPr>
          <w:sz w:val="24"/>
          <w:szCs w:val="24"/>
          <w:lang w:val="en-US"/>
        </w:rPr>
      </w:pPr>
      <w:bookmarkStart w:id="0" w:name="_Hlk505331916"/>
    </w:p>
    <w:p w14:paraId="36B24624" w14:textId="77777777" w:rsidR="000C32B5" w:rsidRPr="00995AFB" w:rsidRDefault="000C32B5" w:rsidP="00EF168E">
      <w:pPr>
        <w:rPr>
          <w:sz w:val="24"/>
          <w:szCs w:val="24"/>
          <w:lang w:val="en-US"/>
        </w:rPr>
      </w:pPr>
      <w:r w:rsidRPr="00995AFB">
        <w:rPr>
          <w:b/>
          <w:sz w:val="24"/>
          <w:szCs w:val="24"/>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170"/>
        <w:gridCol w:w="1989"/>
        <w:gridCol w:w="709"/>
        <w:gridCol w:w="709"/>
        <w:gridCol w:w="709"/>
        <w:gridCol w:w="709"/>
        <w:gridCol w:w="709"/>
        <w:gridCol w:w="709"/>
        <w:gridCol w:w="709"/>
        <w:gridCol w:w="698"/>
        <w:gridCol w:w="720"/>
      </w:tblGrid>
      <w:tr w:rsidR="000C32B5" w:rsidRPr="00995AFB" w14:paraId="5CD8AA43" w14:textId="77777777" w:rsidTr="00BC3AB9">
        <w:tc>
          <w:tcPr>
            <w:tcW w:w="1260" w:type="dxa"/>
            <w:vMerge w:val="restart"/>
            <w:shd w:val="clear" w:color="auto" w:fill="auto"/>
            <w:noWrap/>
            <w:vAlign w:val="center"/>
          </w:tcPr>
          <w:p w14:paraId="70399FBA" w14:textId="77777777" w:rsidR="000C32B5" w:rsidRPr="00995AFB" w:rsidRDefault="000C32B5" w:rsidP="00F86AFD">
            <w:pPr>
              <w:rPr>
                <w:b/>
                <w:bCs/>
                <w:sz w:val="20"/>
                <w:szCs w:val="24"/>
                <w:lang w:val="en-US"/>
              </w:rPr>
            </w:pPr>
            <w:r w:rsidRPr="00995AFB">
              <w:rPr>
                <w:b/>
                <w:bCs/>
                <w:sz w:val="20"/>
                <w:szCs w:val="24"/>
                <w:lang w:val="en-US"/>
              </w:rPr>
              <w:t>Last Name</w:t>
            </w:r>
          </w:p>
        </w:tc>
        <w:tc>
          <w:tcPr>
            <w:tcW w:w="1170" w:type="dxa"/>
            <w:vMerge w:val="restart"/>
            <w:shd w:val="clear" w:color="auto" w:fill="auto"/>
            <w:noWrap/>
            <w:vAlign w:val="center"/>
          </w:tcPr>
          <w:p w14:paraId="6DB19BCD" w14:textId="77777777" w:rsidR="000C32B5" w:rsidRPr="00995AFB" w:rsidRDefault="000C32B5" w:rsidP="00F86AFD">
            <w:pPr>
              <w:rPr>
                <w:b/>
                <w:bCs/>
                <w:sz w:val="20"/>
                <w:szCs w:val="24"/>
                <w:lang w:val="en-US"/>
              </w:rPr>
            </w:pPr>
            <w:r w:rsidRPr="00995AFB">
              <w:rPr>
                <w:b/>
                <w:bCs/>
                <w:sz w:val="20"/>
                <w:szCs w:val="24"/>
                <w:lang w:val="en-US"/>
              </w:rPr>
              <w:t>First Name</w:t>
            </w:r>
          </w:p>
        </w:tc>
        <w:tc>
          <w:tcPr>
            <w:tcW w:w="1989" w:type="dxa"/>
            <w:vMerge w:val="restart"/>
            <w:shd w:val="clear" w:color="auto" w:fill="auto"/>
            <w:noWrap/>
            <w:vAlign w:val="center"/>
          </w:tcPr>
          <w:p w14:paraId="51B303C7" w14:textId="77777777" w:rsidR="000C32B5" w:rsidRPr="00995AFB" w:rsidRDefault="000C32B5" w:rsidP="00F86AFD">
            <w:pPr>
              <w:rPr>
                <w:b/>
                <w:bCs/>
                <w:sz w:val="20"/>
                <w:szCs w:val="24"/>
                <w:lang w:val="en-US"/>
              </w:rPr>
            </w:pPr>
            <w:r w:rsidRPr="00995AFB">
              <w:rPr>
                <w:b/>
                <w:bCs/>
                <w:sz w:val="20"/>
                <w:szCs w:val="24"/>
                <w:lang w:val="en-US"/>
              </w:rPr>
              <w:t>Affiliation</w:t>
            </w:r>
          </w:p>
        </w:tc>
        <w:tc>
          <w:tcPr>
            <w:tcW w:w="6381" w:type="dxa"/>
            <w:gridSpan w:val="9"/>
            <w:shd w:val="clear" w:color="auto" w:fill="auto"/>
            <w:vAlign w:val="center"/>
          </w:tcPr>
          <w:p w14:paraId="5BA4D051" w14:textId="77777777" w:rsidR="000C32B5" w:rsidRPr="00995AFB" w:rsidRDefault="000C32B5" w:rsidP="00F86AFD">
            <w:pPr>
              <w:jc w:val="center"/>
              <w:rPr>
                <w:b/>
                <w:bCs/>
                <w:sz w:val="20"/>
                <w:szCs w:val="24"/>
                <w:lang w:val="en-US"/>
              </w:rPr>
            </w:pPr>
            <w:r w:rsidRPr="00995AFB">
              <w:rPr>
                <w:b/>
                <w:bCs/>
                <w:sz w:val="20"/>
                <w:szCs w:val="24"/>
                <w:lang w:val="en-US"/>
              </w:rPr>
              <w:t>Attendance</w:t>
            </w:r>
          </w:p>
        </w:tc>
      </w:tr>
      <w:tr w:rsidR="0024013D" w:rsidRPr="00995AFB" w14:paraId="54E74488" w14:textId="77777777" w:rsidTr="00BC3AB9">
        <w:tc>
          <w:tcPr>
            <w:tcW w:w="1260" w:type="dxa"/>
            <w:vMerge/>
            <w:shd w:val="clear" w:color="auto" w:fill="auto"/>
            <w:noWrap/>
            <w:vAlign w:val="center"/>
            <w:hideMark/>
          </w:tcPr>
          <w:p w14:paraId="7F08A953" w14:textId="77777777" w:rsidR="0024013D" w:rsidRPr="00995AFB" w:rsidRDefault="0024013D" w:rsidP="0024013D">
            <w:pPr>
              <w:rPr>
                <w:b/>
                <w:bCs/>
                <w:sz w:val="20"/>
                <w:szCs w:val="24"/>
                <w:lang w:val="en-US"/>
              </w:rPr>
            </w:pPr>
          </w:p>
        </w:tc>
        <w:tc>
          <w:tcPr>
            <w:tcW w:w="1170" w:type="dxa"/>
            <w:vMerge/>
            <w:shd w:val="clear" w:color="auto" w:fill="auto"/>
            <w:noWrap/>
            <w:vAlign w:val="center"/>
            <w:hideMark/>
          </w:tcPr>
          <w:p w14:paraId="0A54BEF4" w14:textId="77777777" w:rsidR="0024013D" w:rsidRPr="00995AFB" w:rsidRDefault="0024013D" w:rsidP="0024013D">
            <w:pPr>
              <w:rPr>
                <w:b/>
                <w:bCs/>
                <w:sz w:val="20"/>
                <w:szCs w:val="24"/>
                <w:lang w:val="en-US"/>
              </w:rPr>
            </w:pPr>
          </w:p>
        </w:tc>
        <w:tc>
          <w:tcPr>
            <w:tcW w:w="1989" w:type="dxa"/>
            <w:vMerge/>
            <w:shd w:val="clear" w:color="auto" w:fill="auto"/>
            <w:noWrap/>
            <w:vAlign w:val="center"/>
            <w:hideMark/>
          </w:tcPr>
          <w:p w14:paraId="702E5C65" w14:textId="77777777" w:rsidR="0024013D" w:rsidRPr="00995AFB" w:rsidRDefault="0024013D" w:rsidP="0024013D">
            <w:pPr>
              <w:rPr>
                <w:b/>
                <w:bCs/>
                <w:sz w:val="20"/>
                <w:szCs w:val="24"/>
                <w:lang w:val="en-US"/>
              </w:rPr>
            </w:pPr>
          </w:p>
        </w:tc>
        <w:tc>
          <w:tcPr>
            <w:tcW w:w="709" w:type="dxa"/>
            <w:shd w:val="clear" w:color="auto" w:fill="auto"/>
            <w:vAlign w:val="center"/>
          </w:tcPr>
          <w:p w14:paraId="3D9B9304" w14:textId="1D4EA0A6" w:rsidR="0024013D" w:rsidRPr="00BC3AB9" w:rsidRDefault="0024013D" w:rsidP="0024013D">
            <w:pPr>
              <w:jc w:val="center"/>
              <w:rPr>
                <w:b/>
                <w:bCs/>
                <w:sz w:val="16"/>
                <w:szCs w:val="16"/>
                <w:lang w:val="en-US"/>
              </w:rPr>
            </w:pPr>
            <w:r w:rsidRPr="00BC3AB9">
              <w:rPr>
                <w:b/>
                <w:bCs/>
                <w:sz w:val="16"/>
                <w:szCs w:val="16"/>
                <w:lang w:val="en-US"/>
              </w:rPr>
              <w:t>07Feb</w:t>
            </w:r>
          </w:p>
        </w:tc>
        <w:tc>
          <w:tcPr>
            <w:tcW w:w="709" w:type="dxa"/>
            <w:shd w:val="clear" w:color="auto" w:fill="auto"/>
            <w:vAlign w:val="center"/>
          </w:tcPr>
          <w:p w14:paraId="1463D1E7" w14:textId="6C75BCC5" w:rsidR="0024013D" w:rsidRPr="00BC3AB9" w:rsidRDefault="0024013D" w:rsidP="0024013D">
            <w:pPr>
              <w:jc w:val="center"/>
              <w:rPr>
                <w:b/>
                <w:bCs/>
                <w:sz w:val="16"/>
                <w:szCs w:val="16"/>
                <w:lang w:val="en-US"/>
              </w:rPr>
            </w:pPr>
            <w:r w:rsidRPr="00BC3AB9">
              <w:rPr>
                <w:b/>
                <w:bCs/>
                <w:sz w:val="16"/>
                <w:szCs w:val="16"/>
                <w:lang w:val="en-US"/>
              </w:rPr>
              <w:t>13Feb</w:t>
            </w:r>
          </w:p>
        </w:tc>
        <w:tc>
          <w:tcPr>
            <w:tcW w:w="709" w:type="dxa"/>
            <w:shd w:val="clear" w:color="auto" w:fill="auto"/>
            <w:vAlign w:val="center"/>
          </w:tcPr>
          <w:p w14:paraId="54784F67" w14:textId="7BD7C1CE" w:rsidR="0024013D" w:rsidRPr="00BC3AB9" w:rsidRDefault="0024013D" w:rsidP="0024013D">
            <w:pPr>
              <w:jc w:val="center"/>
              <w:rPr>
                <w:b/>
                <w:bCs/>
                <w:sz w:val="16"/>
                <w:szCs w:val="16"/>
                <w:lang w:val="en-US"/>
              </w:rPr>
            </w:pPr>
            <w:r w:rsidRPr="00BC3AB9">
              <w:rPr>
                <w:b/>
                <w:bCs/>
                <w:sz w:val="16"/>
                <w:szCs w:val="16"/>
                <w:lang w:val="en-US"/>
              </w:rPr>
              <w:t>14Feb</w:t>
            </w:r>
          </w:p>
        </w:tc>
        <w:tc>
          <w:tcPr>
            <w:tcW w:w="709" w:type="dxa"/>
            <w:shd w:val="clear" w:color="auto" w:fill="auto"/>
            <w:vAlign w:val="center"/>
          </w:tcPr>
          <w:p w14:paraId="268AFD02" w14:textId="1F32FFF0" w:rsidR="0024013D" w:rsidRPr="00BC3AB9" w:rsidRDefault="0024013D" w:rsidP="0024013D">
            <w:pPr>
              <w:jc w:val="center"/>
              <w:rPr>
                <w:b/>
                <w:bCs/>
                <w:sz w:val="16"/>
                <w:szCs w:val="16"/>
                <w:lang w:val="en-US"/>
              </w:rPr>
            </w:pPr>
            <w:r w:rsidRPr="00BC3AB9">
              <w:rPr>
                <w:b/>
                <w:bCs/>
                <w:sz w:val="16"/>
                <w:szCs w:val="16"/>
                <w:lang w:val="en-US"/>
              </w:rPr>
              <w:t>21Feb</w:t>
            </w:r>
          </w:p>
        </w:tc>
        <w:tc>
          <w:tcPr>
            <w:tcW w:w="709" w:type="dxa"/>
            <w:shd w:val="clear" w:color="auto" w:fill="auto"/>
            <w:vAlign w:val="center"/>
          </w:tcPr>
          <w:p w14:paraId="3D19005B" w14:textId="029156A9" w:rsidR="0024013D" w:rsidRPr="00BC3AB9" w:rsidRDefault="0024013D" w:rsidP="0024013D">
            <w:pPr>
              <w:jc w:val="center"/>
              <w:rPr>
                <w:b/>
                <w:bCs/>
                <w:sz w:val="16"/>
                <w:szCs w:val="16"/>
                <w:lang w:val="en-US"/>
              </w:rPr>
            </w:pPr>
            <w:r w:rsidRPr="00BC3AB9">
              <w:rPr>
                <w:b/>
                <w:bCs/>
                <w:sz w:val="16"/>
                <w:szCs w:val="16"/>
                <w:lang w:val="en-US"/>
              </w:rPr>
              <w:t>28Feb</w:t>
            </w:r>
          </w:p>
        </w:tc>
        <w:tc>
          <w:tcPr>
            <w:tcW w:w="709" w:type="dxa"/>
            <w:shd w:val="clear" w:color="auto" w:fill="auto"/>
            <w:vAlign w:val="center"/>
          </w:tcPr>
          <w:p w14:paraId="032F799B" w14:textId="1CB634EA" w:rsidR="0024013D" w:rsidRPr="00BC3AB9" w:rsidRDefault="0024013D" w:rsidP="0024013D">
            <w:pPr>
              <w:jc w:val="center"/>
              <w:rPr>
                <w:b/>
                <w:bCs/>
                <w:sz w:val="16"/>
                <w:szCs w:val="16"/>
                <w:lang w:val="en-US"/>
              </w:rPr>
            </w:pPr>
            <w:r w:rsidRPr="00BC3AB9">
              <w:rPr>
                <w:b/>
                <w:bCs/>
                <w:sz w:val="16"/>
                <w:szCs w:val="16"/>
                <w:lang w:val="en-US"/>
              </w:rPr>
              <w:t>07Mar</w:t>
            </w:r>
          </w:p>
        </w:tc>
        <w:tc>
          <w:tcPr>
            <w:tcW w:w="709" w:type="dxa"/>
            <w:shd w:val="clear" w:color="auto" w:fill="auto"/>
            <w:vAlign w:val="center"/>
          </w:tcPr>
          <w:p w14:paraId="4F58DAEB" w14:textId="1518AC3C" w:rsidR="0024013D" w:rsidRPr="00BC3AB9" w:rsidRDefault="0024013D" w:rsidP="0024013D">
            <w:pPr>
              <w:jc w:val="center"/>
              <w:rPr>
                <w:b/>
                <w:bCs/>
                <w:sz w:val="16"/>
                <w:szCs w:val="16"/>
                <w:lang w:val="en-US"/>
              </w:rPr>
            </w:pPr>
            <w:r w:rsidRPr="00BC3AB9">
              <w:rPr>
                <w:b/>
                <w:bCs/>
                <w:sz w:val="16"/>
                <w:szCs w:val="16"/>
                <w:lang w:val="en-US"/>
              </w:rPr>
              <w:t>21Mar</w:t>
            </w:r>
          </w:p>
        </w:tc>
        <w:tc>
          <w:tcPr>
            <w:tcW w:w="698" w:type="dxa"/>
            <w:shd w:val="clear" w:color="auto" w:fill="auto"/>
            <w:vAlign w:val="center"/>
          </w:tcPr>
          <w:p w14:paraId="1ED33846" w14:textId="6E943F41" w:rsidR="0024013D" w:rsidRPr="00BC3AB9" w:rsidRDefault="0024013D" w:rsidP="0024013D">
            <w:pPr>
              <w:jc w:val="center"/>
              <w:rPr>
                <w:b/>
                <w:bCs/>
                <w:sz w:val="16"/>
                <w:szCs w:val="16"/>
                <w:lang w:val="en-US"/>
              </w:rPr>
            </w:pPr>
            <w:r w:rsidRPr="00BC3AB9">
              <w:rPr>
                <w:b/>
                <w:bCs/>
                <w:sz w:val="16"/>
                <w:szCs w:val="16"/>
                <w:lang w:val="en-US"/>
              </w:rPr>
              <w:t>28Mar</w:t>
            </w:r>
          </w:p>
        </w:tc>
        <w:tc>
          <w:tcPr>
            <w:tcW w:w="720" w:type="dxa"/>
            <w:vAlign w:val="center"/>
          </w:tcPr>
          <w:p w14:paraId="2822AA2D" w14:textId="1C3A347A" w:rsidR="0024013D" w:rsidRPr="00BC3AB9" w:rsidRDefault="0024013D" w:rsidP="0024013D">
            <w:pPr>
              <w:jc w:val="center"/>
              <w:rPr>
                <w:b/>
                <w:bCs/>
                <w:sz w:val="16"/>
                <w:szCs w:val="16"/>
                <w:lang w:val="en-US"/>
              </w:rPr>
            </w:pPr>
            <w:r>
              <w:rPr>
                <w:b/>
                <w:bCs/>
                <w:sz w:val="16"/>
                <w:szCs w:val="16"/>
                <w:lang w:val="en-US"/>
              </w:rPr>
              <w:t>04Apr</w:t>
            </w:r>
          </w:p>
        </w:tc>
      </w:tr>
      <w:tr w:rsidR="0024013D" w:rsidRPr="00995AFB" w14:paraId="73166A39" w14:textId="77777777" w:rsidTr="00BC3AB9">
        <w:tc>
          <w:tcPr>
            <w:tcW w:w="1260" w:type="dxa"/>
            <w:shd w:val="clear" w:color="auto" w:fill="auto"/>
            <w:noWrap/>
          </w:tcPr>
          <w:p w14:paraId="60E3CDD6" w14:textId="77777777" w:rsidR="0024013D" w:rsidRPr="00995AFB" w:rsidRDefault="0024013D" w:rsidP="0024013D">
            <w:pPr>
              <w:rPr>
                <w:sz w:val="20"/>
                <w:szCs w:val="24"/>
                <w:lang w:val="en-US"/>
              </w:rPr>
            </w:pPr>
            <w:r w:rsidRPr="00995AFB">
              <w:rPr>
                <w:sz w:val="20"/>
                <w:szCs w:val="24"/>
                <w:lang w:val="en-US"/>
              </w:rPr>
              <w:t>Fischer</w:t>
            </w:r>
          </w:p>
        </w:tc>
        <w:tc>
          <w:tcPr>
            <w:tcW w:w="1170" w:type="dxa"/>
            <w:shd w:val="clear" w:color="auto" w:fill="auto"/>
            <w:noWrap/>
          </w:tcPr>
          <w:p w14:paraId="1E5C6CAD" w14:textId="77777777" w:rsidR="0024013D" w:rsidRPr="00995AFB" w:rsidRDefault="0024013D" w:rsidP="0024013D">
            <w:pPr>
              <w:rPr>
                <w:sz w:val="20"/>
                <w:szCs w:val="24"/>
                <w:lang w:val="en-US"/>
              </w:rPr>
            </w:pPr>
            <w:r w:rsidRPr="00995AFB">
              <w:rPr>
                <w:sz w:val="20"/>
                <w:szCs w:val="24"/>
                <w:lang w:val="en-US"/>
              </w:rPr>
              <w:t>Michael</w:t>
            </w:r>
          </w:p>
        </w:tc>
        <w:tc>
          <w:tcPr>
            <w:tcW w:w="1989" w:type="dxa"/>
            <w:shd w:val="clear" w:color="auto" w:fill="auto"/>
            <w:noWrap/>
          </w:tcPr>
          <w:p w14:paraId="5AC1EBD5" w14:textId="77777777" w:rsidR="0024013D" w:rsidRPr="00995AFB" w:rsidRDefault="0024013D" w:rsidP="0024013D">
            <w:pPr>
              <w:rPr>
                <w:sz w:val="20"/>
                <w:szCs w:val="24"/>
                <w:lang w:val="en-US"/>
              </w:rPr>
            </w:pPr>
            <w:r w:rsidRPr="00995AFB">
              <w:rPr>
                <w:sz w:val="20"/>
                <w:szCs w:val="24"/>
                <w:lang w:val="en-US"/>
              </w:rPr>
              <w:t>NXP Semiconductors</w:t>
            </w:r>
          </w:p>
        </w:tc>
        <w:tc>
          <w:tcPr>
            <w:tcW w:w="709" w:type="dxa"/>
            <w:shd w:val="clear" w:color="auto" w:fill="auto"/>
            <w:vAlign w:val="center"/>
          </w:tcPr>
          <w:p w14:paraId="5C81330D" w14:textId="14D60CBF"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63907068" w14:textId="72B3BE5F"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37353B32" w14:textId="749B2B2F"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102CB8D8" w14:textId="4CED84E0" w:rsidR="0024013D" w:rsidRPr="00995AFB" w:rsidRDefault="0024013D" w:rsidP="0024013D">
            <w:pPr>
              <w:jc w:val="center"/>
              <w:rPr>
                <w:b/>
                <w:sz w:val="20"/>
                <w:szCs w:val="24"/>
                <w:lang w:val="en-US"/>
              </w:rPr>
            </w:pPr>
          </w:p>
        </w:tc>
        <w:tc>
          <w:tcPr>
            <w:tcW w:w="709" w:type="dxa"/>
            <w:shd w:val="clear" w:color="auto" w:fill="auto"/>
            <w:vAlign w:val="center"/>
          </w:tcPr>
          <w:p w14:paraId="1EBBFB7B" w14:textId="3B731704" w:rsidR="0024013D" w:rsidRPr="00995AFB" w:rsidRDefault="0024013D" w:rsidP="0024013D">
            <w:pPr>
              <w:jc w:val="center"/>
              <w:rPr>
                <w:b/>
                <w:sz w:val="20"/>
                <w:szCs w:val="24"/>
                <w:lang w:val="en-US"/>
              </w:rPr>
            </w:pPr>
          </w:p>
        </w:tc>
        <w:tc>
          <w:tcPr>
            <w:tcW w:w="709" w:type="dxa"/>
            <w:shd w:val="clear" w:color="auto" w:fill="auto"/>
            <w:vAlign w:val="center"/>
          </w:tcPr>
          <w:p w14:paraId="2CAB5C53" w14:textId="23071812" w:rsidR="0024013D" w:rsidRPr="00995AFB" w:rsidRDefault="0024013D" w:rsidP="0024013D">
            <w:pPr>
              <w:jc w:val="center"/>
              <w:rPr>
                <w:b/>
                <w:sz w:val="20"/>
                <w:szCs w:val="24"/>
                <w:lang w:val="en-US"/>
              </w:rPr>
            </w:pPr>
          </w:p>
        </w:tc>
        <w:tc>
          <w:tcPr>
            <w:tcW w:w="709" w:type="dxa"/>
            <w:shd w:val="clear" w:color="auto" w:fill="auto"/>
            <w:vAlign w:val="center"/>
          </w:tcPr>
          <w:p w14:paraId="4501B04C" w14:textId="3917F87A" w:rsidR="0024013D" w:rsidRPr="00995AFB" w:rsidRDefault="0024013D" w:rsidP="0024013D">
            <w:pPr>
              <w:jc w:val="center"/>
              <w:rPr>
                <w:b/>
                <w:sz w:val="20"/>
                <w:szCs w:val="24"/>
                <w:lang w:val="en-US"/>
              </w:rPr>
            </w:pPr>
          </w:p>
        </w:tc>
        <w:tc>
          <w:tcPr>
            <w:tcW w:w="698" w:type="dxa"/>
            <w:shd w:val="clear" w:color="auto" w:fill="auto"/>
            <w:vAlign w:val="center"/>
          </w:tcPr>
          <w:p w14:paraId="6CD52CC6" w14:textId="55E3B799" w:rsidR="0024013D" w:rsidRPr="00995AFB" w:rsidRDefault="0024013D" w:rsidP="0024013D">
            <w:pPr>
              <w:jc w:val="center"/>
              <w:rPr>
                <w:b/>
                <w:sz w:val="20"/>
                <w:szCs w:val="24"/>
                <w:lang w:val="en-US"/>
              </w:rPr>
            </w:pPr>
          </w:p>
        </w:tc>
        <w:tc>
          <w:tcPr>
            <w:tcW w:w="720" w:type="dxa"/>
            <w:vAlign w:val="center"/>
          </w:tcPr>
          <w:p w14:paraId="4923879D" w14:textId="3B3B6265" w:rsidR="0024013D" w:rsidRPr="00995AFB" w:rsidRDefault="0024013D" w:rsidP="0024013D">
            <w:pPr>
              <w:jc w:val="center"/>
              <w:rPr>
                <w:b/>
                <w:sz w:val="20"/>
                <w:szCs w:val="24"/>
                <w:lang w:val="en-US"/>
              </w:rPr>
            </w:pPr>
          </w:p>
        </w:tc>
      </w:tr>
      <w:tr w:rsidR="0024013D" w:rsidRPr="00995AFB" w14:paraId="2A183949" w14:textId="77777777" w:rsidTr="00BC3AB9">
        <w:tc>
          <w:tcPr>
            <w:tcW w:w="1260" w:type="dxa"/>
            <w:shd w:val="clear" w:color="auto" w:fill="auto"/>
            <w:noWrap/>
          </w:tcPr>
          <w:p w14:paraId="2FAC0D43" w14:textId="71FB1FEC" w:rsidR="0024013D" w:rsidRPr="00995AFB" w:rsidRDefault="0024013D" w:rsidP="0024013D">
            <w:pPr>
              <w:rPr>
                <w:sz w:val="20"/>
                <w:szCs w:val="24"/>
                <w:lang w:val="en-US"/>
              </w:rPr>
            </w:pPr>
            <w:r>
              <w:rPr>
                <w:sz w:val="20"/>
                <w:szCs w:val="24"/>
                <w:lang w:val="en-US"/>
              </w:rPr>
              <w:t>Hamilton</w:t>
            </w:r>
          </w:p>
        </w:tc>
        <w:tc>
          <w:tcPr>
            <w:tcW w:w="1170" w:type="dxa"/>
            <w:shd w:val="clear" w:color="auto" w:fill="auto"/>
            <w:noWrap/>
          </w:tcPr>
          <w:p w14:paraId="76859B74" w14:textId="715AEF5E" w:rsidR="0024013D" w:rsidRPr="00995AFB" w:rsidRDefault="0024013D" w:rsidP="0024013D">
            <w:pPr>
              <w:rPr>
                <w:sz w:val="20"/>
                <w:szCs w:val="24"/>
                <w:lang w:val="en-US"/>
              </w:rPr>
            </w:pPr>
            <w:r>
              <w:rPr>
                <w:sz w:val="20"/>
                <w:szCs w:val="24"/>
                <w:lang w:val="en-US"/>
              </w:rPr>
              <w:t>Mark</w:t>
            </w:r>
          </w:p>
        </w:tc>
        <w:tc>
          <w:tcPr>
            <w:tcW w:w="1989" w:type="dxa"/>
            <w:shd w:val="clear" w:color="auto" w:fill="auto"/>
            <w:noWrap/>
          </w:tcPr>
          <w:p w14:paraId="7EA9A25B" w14:textId="59EFB385" w:rsidR="0024013D" w:rsidRPr="00995AFB" w:rsidRDefault="0024013D" w:rsidP="0024013D">
            <w:pPr>
              <w:rPr>
                <w:sz w:val="20"/>
                <w:szCs w:val="24"/>
                <w:lang w:val="en-US"/>
              </w:rPr>
            </w:pPr>
            <w:proofErr w:type="spellStart"/>
            <w:r>
              <w:rPr>
                <w:sz w:val="20"/>
                <w:szCs w:val="24"/>
                <w:lang w:val="en-US"/>
              </w:rPr>
              <w:t>Ruuckus</w:t>
            </w:r>
            <w:proofErr w:type="spellEnd"/>
          </w:p>
        </w:tc>
        <w:tc>
          <w:tcPr>
            <w:tcW w:w="709" w:type="dxa"/>
            <w:shd w:val="clear" w:color="auto" w:fill="auto"/>
            <w:vAlign w:val="center"/>
          </w:tcPr>
          <w:p w14:paraId="4CC66895" w14:textId="77777777" w:rsidR="0024013D" w:rsidRPr="00995AFB" w:rsidRDefault="0024013D" w:rsidP="0024013D">
            <w:pPr>
              <w:jc w:val="center"/>
              <w:rPr>
                <w:b/>
                <w:sz w:val="20"/>
                <w:szCs w:val="24"/>
                <w:lang w:val="en-US"/>
              </w:rPr>
            </w:pPr>
          </w:p>
        </w:tc>
        <w:tc>
          <w:tcPr>
            <w:tcW w:w="709" w:type="dxa"/>
            <w:shd w:val="clear" w:color="auto" w:fill="auto"/>
            <w:vAlign w:val="center"/>
          </w:tcPr>
          <w:p w14:paraId="72A6E8C7" w14:textId="77777777" w:rsidR="0024013D" w:rsidRPr="00995AFB" w:rsidRDefault="0024013D" w:rsidP="0024013D">
            <w:pPr>
              <w:jc w:val="center"/>
              <w:rPr>
                <w:b/>
                <w:sz w:val="20"/>
                <w:szCs w:val="24"/>
                <w:lang w:val="en-US"/>
              </w:rPr>
            </w:pPr>
          </w:p>
        </w:tc>
        <w:tc>
          <w:tcPr>
            <w:tcW w:w="709" w:type="dxa"/>
            <w:shd w:val="clear" w:color="auto" w:fill="auto"/>
            <w:vAlign w:val="center"/>
          </w:tcPr>
          <w:p w14:paraId="083D1388" w14:textId="77777777" w:rsidR="0024013D" w:rsidRPr="00995AFB" w:rsidRDefault="0024013D" w:rsidP="0024013D">
            <w:pPr>
              <w:jc w:val="center"/>
              <w:rPr>
                <w:b/>
                <w:sz w:val="20"/>
                <w:szCs w:val="24"/>
                <w:lang w:val="en-US"/>
              </w:rPr>
            </w:pPr>
          </w:p>
        </w:tc>
        <w:tc>
          <w:tcPr>
            <w:tcW w:w="709" w:type="dxa"/>
            <w:shd w:val="clear" w:color="auto" w:fill="auto"/>
            <w:vAlign w:val="center"/>
          </w:tcPr>
          <w:p w14:paraId="2A22F7FD" w14:textId="77777777" w:rsidR="0024013D" w:rsidRPr="00995AFB" w:rsidRDefault="0024013D" w:rsidP="0024013D">
            <w:pPr>
              <w:jc w:val="center"/>
              <w:rPr>
                <w:b/>
                <w:sz w:val="20"/>
                <w:szCs w:val="24"/>
                <w:lang w:val="en-US"/>
              </w:rPr>
            </w:pPr>
          </w:p>
        </w:tc>
        <w:tc>
          <w:tcPr>
            <w:tcW w:w="709" w:type="dxa"/>
            <w:shd w:val="clear" w:color="auto" w:fill="auto"/>
            <w:vAlign w:val="center"/>
          </w:tcPr>
          <w:p w14:paraId="1A906580" w14:textId="77777777" w:rsidR="0024013D" w:rsidRPr="00995AFB" w:rsidRDefault="0024013D" w:rsidP="0024013D">
            <w:pPr>
              <w:jc w:val="center"/>
              <w:rPr>
                <w:b/>
                <w:sz w:val="20"/>
                <w:szCs w:val="24"/>
                <w:lang w:val="en-US"/>
              </w:rPr>
            </w:pPr>
          </w:p>
        </w:tc>
        <w:tc>
          <w:tcPr>
            <w:tcW w:w="709" w:type="dxa"/>
            <w:shd w:val="clear" w:color="auto" w:fill="auto"/>
            <w:vAlign w:val="center"/>
          </w:tcPr>
          <w:p w14:paraId="3092A902" w14:textId="77777777" w:rsidR="0024013D" w:rsidRPr="00995AFB" w:rsidRDefault="0024013D" w:rsidP="0024013D">
            <w:pPr>
              <w:jc w:val="center"/>
              <w:rPr>
                <w:b/>
                <w:sz w:val="20"/>
                <w:szCs w:val="24"/>
                <w:lang w:val="en-US"/>
              </w:rPr>
            </w:pPr>
          </w:p>
        </w:tc>
        <w:tc>
          <w:tcPr>
            <w:tcW w:w="709" w:type="dxa"/>
            <w:shd w:val="clear" w:color="auto" w:fill="auto"/>
            <w:vAlign w:val="center"/>
          </w:tcPr>
          <w:p w14:paraId="056A6C79" w14:textId="7FD4A0D5" w:rsidR="0024013D" w:rsidRPr="00995AFB" w:rsidRDefault="0024013D" w:rsidP="0024013D">
            <w:pPr>
              <w:jc w:val="center"/>
              <w:rPr>
                <w:b/>
                <w:sz w:val="20"/>
                <w:szCs w:val="24"/>
                <w:lang w:val="en-US"/>
              </w:rPr>
            </w:pPr>
            <w:r>
              <w:rPr>
                <w:b/>
                <w:sz w:val="20"/>
                <w:szCs w:val="24"/>
                <w:lang w:val="en-US"/>
              </w:rPr>
              <w:t>X</w:t>
            </w:r>
          </w:p>
        </w:tc>
        <w:tc>
          <w:tcPr>
            <w:tcW w:w="698" w:type="dxa"/>
            <w:shd w:val="clear" w:color="auto" w:fill="auto"/>
            <w:vAlign w:val="center"/>
          </w:tcPr>
          <w:p w14:paraId="5ED02104" w14:textId="7D188730" w:rsidR="0024013D" w:rsidRPr="00995AFB" w:rsidRDefault="0024013D" w:rsidP="0024013D">
            <w:pPr>
              <w:jc w:val="center"/>
              <w:rPr>
                <w:b/>
                <w:sz w:val="20"/>
                <w:szCs w:val="24"/>
                <w:lang w:val="en-US"/>
              </w:rPr>
            </w:pPr>
          </w:p>
        </w:tc>
        <w:tc>
          <w:tcPr>
            <w:tcW w:w="720" w:type="dxa"/>
            <w:vAlign w:val="center"/>
          </w:tcPr>
          <w:p w14:paraId="718F8618" w14:textId="5D784B0D" w:rsidR="0024013D" w:rsidRPr="00995AFB" w:rsidRDefault="0024013D" w:rsidP="0024013D">
            <w:pPr>
              <w:jc w:val="center"/>
              <w:rPr>
                <w:b/>
                <w:sz w:val="20"/>
                <w:szCs w:val="24"/>
                <w:lang w:val="en-US"/>
              </w:rPr>
            </w:pPr>
          </w:p>
        </w:tc>
      </w:tr>
      <w:tr w:rsidR="0024013D" w:rsidRPr="00995AFB" w14:paraId="26A182E6" w14:textId="77777777" w:rsidTr="00BC3AB9">
        <w:tc>
          <w:tcPr>
            <w:tcW w:w="1260" w:type="dxa"/>
            <w:shd w:val="clear" w:color="auto" w:fill="auto"/>
            <w:noWrap/>
          </w:tcPr>
          <w:p w14:paraId="67963B78" w14:textId="77777777" w:rsidR="0024013D" w:rsidRPr="00995AFB" w:rsidRDefault="0024013D" w:rsidP="0024013D">
            <w:pPr>
              <w:rPr>
                <w:sz w:val="20"/>
                <w:szCs w:val="24"/>
                <w:lang w:val="en-US"/>
              </w:rPr>
            </w:pPr>
            <w:r w:rsidRPr="00995AFB">
              <w:rPr>
                <w:sz w:val="20"/>
                <w:szCs w:val="24"/>
                <w:lang w:val="en-US"/>
              </w:rPr>
              <w:t>Kenney</w:t>
            </w:r>
          </w:p>
        </w:tc>
        <w:tc>
          <w:tcPr>
            <w:tcW w:w="1170" w:type="dxa"/>
            <w:shd w:val="clear" w:color="auto" w:fill="auto"/>
            <w:noWrap/>
          </w:tcPr>
          <w:p w14:paraId="0974487C" w14:textId="61F42541" w:rsidR="0024013D" w:rsidRPr="00995AFB" w:rsidRDefault="0024013D" w:rsidP="0024013D">
            <w:pPr>
              <w:rPr>
                <w:sz w:val="20"/>
                <w:szCs w:val="24"/>
                <w:lang w:val="en-US"/>
              </w:rPr>
            </w:pPr>
            <w:r w:rsidRPr="00995AFB">
              <w:rPr>
                <w:sz w:val="20"/>
                <w:szCs w:val="24"/>
                <w:lang w:val="en-US"/>
              </w:rPr>
              <w:t>John</w:t>
            </w:r>
            <w:r>
              <w:rPr>
                <w:sz w:val="20"/>
                <w:szCs w:val="24"/>
                <w:lang w:val="en-US"/>
              </w:rPr>
              <w:t xml:space="preserve"> (</w:t>
            </w:r>
            <w:proofErr w:type="spellStart"/>
            <w:r>
              <w:rPr>
                <w:sz w:val="20"/>
                <w:szCs w:val="24"/>
                <w:lang w:val="en-US"/>
              </w:rPr>
              <w:t>nv</w:t>
            </w:r>
            <w:proofErr w:type="spellEnd"/>
            <w:r>
              <w:rPr>
                <w:sz w:val="20"/>
                <w:szCs w:val="24"/>
                <w:lang w:val="en-US"/>
              </w:rPr>
              <w:t>)</w:t>
            </w:r>
          </w:p>
        </w:tc>
        <w:tc>
          <w:tcPr>
            <w:tcW w:w="1989" w:type="dxa"/>
            <w:shd w:val="clear" w:color="auto" w:fill="auto"/>
            <w:noWrap/>
          </w:tcPr>
          <w:p w14:paraId="4D0D6103" w14:textId="77777777" w:rsidR="0024013D" w:rsidRPr="00995AFB" w:rsidRDefault="0024013D" w:rsidP="0024013D">
            <w:pPr>
              <w:rPr>
                <w:sz w:val="20"/>
                <w:szCs w:val="24"/>
                <w:lang w:val="en-US"/>
              </w:rPr>
            </w:pPr>
            <w:r w:rsidRPr="00995AFB">
              <w:rPr>
                <w:sz w:val="20"/>
                <w:szCs w:val="24"/>
                <w:lang w:val="en-US"/>
              </w:rPr>
              <w:t>Toyota ITC</w:t>
            </w:r>
          </w:p>
        </w:tc>
        <w:tc>
          <w:tcPr>
            <w:tcW w:w="709" w:type="dxa"/>
            <w:shd w:val="clear" w:color="auto" w:fill="auto"/>
            <w:vAlign w:val="center"/>
          </w:tcPr>
          <w:p w14:paraId="154F9120" w14:textId="3C98A297" w:rsidR="0024013D" w:rsidRPr="00995AFB" w:rsidRDefault="0024013D" w:rsidP="0024013D">
            <w:pPr>
              <w:jc w:val="center"/>
              <w:rPr>
                <w:b/>
                <w:sz w:val="20"/>
                <w:szCs w:val="24"/>
                <w:lang w:val="en-US"/>
              </w:rPr>
            </w:pPr>
          </w:p>
        </w:tc>
        <w:tc>
          <w:tcPr>
            <w:tcW w:w="709" w:type="dxa"/>
            <w:shd w:val="clear" w:color="auto" w:fill="auto"/>
            <w:vAlign w:val="center"/>
          </w:tcPr>
          <w:p w14:paraId="287F34B8" w14:textId="1B2B07D6"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3316443F" w14:textId="5CD86B57"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7844F0B6" w14:textId="759AD732"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07D36F6E" w14:textId="503E9D43"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5566856F" w14:textId="7D9CF219" w:rsidR="0024013D" w:rsidRPr="00995AFB" w:rsidRDefault="0024013D" w:rsidP="0024013D">
            <w:pPr>
              <w:jc w:val="center"/>
              <w:rPr>
                <w:b/>
                <w:sz w:val="20"/>
                <w:szCs w:val="24"/>
                <w:lang w:val="en-US"/>
              </w:rPr>
            </w:pPr>
          </w:p>
        </w:tc>
        <w:tc>
          <w:tcPr>
            <w:tcW w:w="709" w:type="dxa"/>
            <w:shd w:val="clear" w:color="auto" w:fill="auto"/>
            <w:vAlign w:val="center"/>
          </w:tcPr>
          <w:p w14:paraId="5919CF2F" w14:textId="0D23F62C" w:rsidR="0024013D" w:rsidRPr="00995AFB" w:rsidRDefault="0024013D" w:rsidP="0024013D">
            <w:pPr>
              <w:jc w:val="center"/>
              <w:rPr>
                <w:b/>
                <w:sz w:val="20"/>
                <w:szCs w:val="24"/>
                <w:lang w:val="en-US"/>
              </w:rPr>
            </w:pPr>
            <w:r>
              <w:rPr>
                <w:b/>
                <w:sz w:val="20"/>
                <w:szCs w:val="24"/>
                <w:lang w:val="en-US"/>
              </w:rPr>
              <w:t>X</w:t>
            </w:r>
          </w:p>
        </w:tc>
        <w:tc>
          <w:tcPr>
            <w:tcW w:w="698" w:type="dxa"/>
            <w:shd w:val="clear" w:color="auto" w:fill="auto"/>
            <w:vAlign w:val="center"/>
          </w:tcPr>
          <w:p w14:paraId="4E2E3270" w14:textId="31073C31" w:rsidR="0024013D" w:rsidRPr="00995AFB" w:rsidRDefault="0024013D" w:rsidP="0024013D">
            <w:pPr>
              <w:jc w:val="center"/>
              <w:rPr>
                <w:b/>
                <w:sz w:val="20"/>
                <w:szCs w:val="24"/>
                <w:lang w:val="en-US"/>
              </w:rPr>
            </w:pPr>
          </w:p>
        </w:tc>
        <w:tc>
          <w:tcPr>
            <w:tcW w:w="720" w:type="dxa"/>
            <w:vAlign w:val="center"/>
          </w:tcPr>
          <w:p w14:paraId="5D51CFE6" w14:textId="6AE40F88" w:rsidR="0024013D" w:rsidRPr="00995AFB" w:rsidRDefault="0024013D" w:rsidP="0024013D">
            <w:pPr>
              <w:jc w:val="center"/>
              <w:rPr>
                <w:b/>
                <w:sz w:val="20"/>
                <w:szCs w:val="24"/>
                <w:lang w:val="en-US"/>
              </w:rPr>
            </w:pPr>
          </w:p>
        </w:tc>
      </w:tr>
      <w:tr w:rsidR="0024013D" w:rsidRPr="00995AFB" w14:paraId="37F592BC" w14:textId="77777777" w:rsidTr="00BC3AB9">
        <w:tc>
          <w:tcPr>
            <w:tcW w:w="1260" w:type="dxa"/>
            <w:shd w:val="clear" w:color="auto" w:fill="auto"/>
            <w:noWrap/>
          </w:tcPr>
          <w:p w14:paraId="39E8B35E" w14:textId="5D0FFD55" w:rsidR="0024013D" w:rsidRPr="00995AFB" w:rsidRDefault="0024013D" w:rsidP="0024013D">
            <w:pPr>
              <w:rPr>
                <w:sz w:val="20"/>
                <w:szCs w:val="24"/>
                <w:lang w:val="en-US"/>
              </w:rPr>
            </w:pPr>
            <w:r w:rsidRPr="00995AFB">
              <w:rPr>
                <w:sz w:val="20"/>
                <w:szCs w:val="24"/>
                <w:lang w:val="en-US"/>
              </w:rPr>
              <w:t>Levy</w:t>
            </w:r>
          </w:p>
        </w:tc>
        <w:tc>
          <w:tcPr>
            <w:tcW w:w="1170" w:type="dxa"/>
            <w:shd w:val="clear" w:color="auto" w:fill="auto"/>
            <w:noWrap/>
          </w:tcPr>
          <w:p w14:paraId="2F35FAF6" w14:textId="6C35A3E0" w:rsidR="0024013D" w:rsidRPr="00995AFB" w:rsidRDefault="0024013D" w:rsidP="0024013D">
            <w:pPr>
              <w:rPr>
                <w:sz w:val="20"/>
                <w:szCs w:val="24"/>
                <w:lang w:val="en-US"/>
              </w:rPr>
            </w:pPr>
            <w:proofErr w:type="spellStart"/>
            <w:r w:rsidRPr="00995AFB">
              <w:rPr>
                <w:sz w:val="20"/>
                <w:szCs w:val="24"/>
                <w:lang w:val="en-US"/>
              </w:rPr>
              <w:t>Joeseph</w:t>
            </w:r>
            <w:proofErr w:type="spellEnd"/>
          </w:p>
        </w:tc>
        <w:tc>
          <w:tcPr>
            <w:tcW w:w="1989" w:type="dxa"/>
            <w:shd w:val="clear" w:color="auto" w:fill="auto"/>
            <w:noWrap/>
          </w:tcPr>
          <w:p w14:paraId="44E972BA" w14:textId="1FB7E0BE" w:rsidR="0024013D" w:rsidRPr="00995AFB" w:rsidRDefault="0024013D" w:rsidP="0024013D">
            <w:pPr>
              <w:rPr>
                <w:sz w:val="20"/>
                <w:szCs w:val="24"/>
                <w:lang w:val="en-US"/>
              </w:rPr>
            </w:pPr>
            <w:r w:rsidRPr="00995AFB">
              <w:rPr>
                <w:sz w:val="20"/>
                <w:szCs w:val="24"/>
                <w:lang w:val="en-US"/>
              </w:rPr>
              <w:t>Interdigital</w:t>
            </w:r>
          </w:p>
        </w:tc>
        <w:tc>
          <w:tcPr>
            <w:tcW w:w="709" w:type="dxa"/>
            <w:shd w:val="clear" w:color="auto" w:fill="auto"/>
            <w:vAlign w:val="center"/>
          </w:tcPr>
          <w:p w14:paraId="4AE32EB9" w14:textId="77777777" w:rsidR="0024013D" w:rsidRPr="00995AFB" w:rsidRDefault="0024013D" w:rsidP="0024013D">
            <w:pPr>
              <w:jc w:val="center"/>
              <w:rPr>
                <w:b/>
                <w:sz w:val="20"/>
                <w:szCs w:val="24"/>
                <w:lang w:val="en-US"/>
              </w:rPr>
            </w:pPr>
          </w:p>
        </w:tc>
        <w:tc>
          <w:tcPr>
            <w:tcW w:w="709" w:type="dxa"/>
            <w:shd w:val="clear" w:color="auto" w:fill="auto"/>
            <w:vAlign w:val="center"/>
          </w:tcPr>
          <w:p w14:paraId="0884514B" w14:textId="77777777" w:rsidR="0024013D" w:rsidRPr="00995AFB" w:rsidRDefault="0024013D" w:rsidP="0024013D">
            <w:pPr>
              <w:jc w:val="center"/>
              <w:rPr>
                <w:b/>
                <w:sz w:val="20"/>
                <w:szCs w:val="24"/>
                <w:lang w:val="en-US"/>
              </w:rPr>
            </w:pPr>
          </w:p>
        </w:tc>
        <w:tc>
          <w:tcPr>
            <w:tcW w:w="709" w:type="dxa"/>
            <w:shd w:val="clear" w:color="auto" w:fill="auto"/>
            <w:vAlign w:val="center"/>
          </w:tcPr>
          <w:p w14:paraId="572F54CE" w14:textId="37A7BFDD"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4DD54345" w14:textId="39785EDF"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09827F24" w14:textId="59DC65D4"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6E545015" w14:textId="6DF0B5FB" w:rsidR="0024013D" w:rsidRPr="00995AFB" w:rsidRDefault="0024013D" w:rsidP="0024013D">
            <w:pPr>
              <w:jc w:val="center"/>
              <w:rPr>
                <w:b/>
                <w:sz w:val="20"/>
                <w:szCs w:val="24"/>
                <w:lang w:val="en-US"/>
              </w:rPr>
            </w:pPr>
          </w:p>
        </w:tc>
        <w:tc>
          <w:tcPr>
            <w:tcW w:w="709" w:type="dxa"/>
            <w:shd w:val="clear" w:color="auto" w:fill="auto"/>
            <w:vAlign w:val="center"/>
          </w:tcPr>
          <w:p w14:paraId="339124D3" w14:textId="2D0D9BB5" w:rsidR="0024013D" w:rsidRPr="00995AFB" w:rsidRDefault="0024013D" w:rsidP="0024013D">
            <w:pPr>
              <w:jc w:val="center"/>
              <w:rPr>
                <w:b/>
                <w:sz w:val="20"/>
                <w:szCs w:val="24"/>
                <w:lang w:val="en-US"/>
              </w:rPr>
            </w:pPr>
          </w:p>
        </w:tc>
        <w:tc>
          <w:tcPr>
            <w:tcW w:w="698" w:type="dxa"/>
            <w:shd w:val="clear" w:color="auto" w:fill="auto"/>
            <w:vAlign w:val="center"/>
          </w:tcPr>
          <w:p w14:paraId="623E7B68" w14:textId="773B6787" w:rsidR="0024013D" w:rsidRPr="00995AFB" w:rsidRDefault="0024013D" w:rsidP="0024013D">
            <w:pPr>
              <w:jc w:val="center"/>
              <w:rPr>
                <w:b/>
                <w:sz w:val="20"/>
                <w:szCs w:val="24"/>
                <w:lang w:val="en-US"/>
              </w:rPr>
            </w:pPr>
            <w:r>
              <w:rPr>
                <w:b/>
                <w:sz w:val="20"/>
                <w:szCs w:val="24"/>
                <w:lang w:val="en-US"/>
              </w:rPr>
              <w:t>X</w:t>
            </w:r>
          </w:p>
        </w:tc>
        <w:tc>
          <w:tcPr>
            <w:tcW w:w="720" w:type="dxa"/>
            <w:vAlign w:val="center"/>
          </w:tcPr>
          <w:p w14:paraId="12112CEF" w14:textId="414ACEEA" w:rsidR="0024013D" w:rsidRPr="00995AFB" w:rsidRDefault="0024013D" w:rsidP="0024013D">
            <w:pPr>
              <w:jc w:val="center"/>
              <w:rPr>
                <w:b/>
                <w:sz w:val="20"/>
                <w:szCs w:val="24"/>
                <w:lang w:val="en-US"/>
              </w:rPr>
            </w:pPr>
          </w:p>
        </w:tc>
      </w:tr>
      <w:tr w:rsidR="0024013D" w:rsidRPr="00995AFB" w14:paraId="1A518BE6" w14:textId="77777777" w:rsidTr="00BC3AB9">
        <w:tc>
          <w:tcPr>
            <w:tcW w:w="1260" w:type="dxa"/>
            <w:shd w:val="clear" w:color="auto" w:fill="auto"/>
            <w:noWrap/>
          </w:tcPr>
          <w:p w14:paraId="1D276AF4" w14:textId="77777777" w:rsidR="0024013D" w:rsidRPr="00995AFB" w:rsidRDefault="0024013D" w:rsidP="0024013D">
            <w:pPr>
              <w:rPr>
                <w:sz w:val="20"/>
                <w:szCs w:val="24"/>
                <w:lang w:val="en-US"/>
              </w:rPr>
            </w:pPr>
            <w:r w:rsidRPr="00995AFB">
              <w:rPr>
                <w:sz w:val="20"/>
                <w:szCs w:val="24"/>
                <w:lang w:val="en-US"/>
              </w:rPr>
              <w:t>Nejatian</w:t>
            </w:r>
          </w:p>
        </w:tc>
        <w:tc>
          <w:tcPr>
            <w:tcW w:w="1170" w:type="dxa"/>
            <w:shd w:val="clear" w:color="auto" w:fill="auto"/>
            <w:noWrap/>
          </w:tcPr>
          <w:p w14:paraId="0C3ECB5D" w14:textId="77777777" w:rsidR="0024013D" w:rsidRPr="00995AFB" w:rsidRDefault="0024013D" w:rsidP="0024013D">
            <w:pPr>
              <w:rPr>
                <w:sz w:val="20"/>
                <w:szCs w:val="24"/>
                <w:lang w:val="en-US"/>
              </w:rPr>
            </w:pPr>
            <w:r w:rsidRPr="00995AFB">
              <w:rPr>
                <w:sz w:val="20"/>
                <w:szCs w:val="24"/>
                <w:lang w:val="en-US"/>
              </w:rPr>
              <w:t>Alireza</w:t>
            </w:r>
          </w:p>
        </w:tc>
        <w:tc>
          <w:tcPr>
            <w:tcW w:w="1989" w:type="dxa"/>
            <w:shd w:val="clear" w:color="auto" w:fill="auto"/>
            <w:noWrap/>
          </w:tcPr>
          <w:p w14:paraId="600C7584" w14:textId="77777777" w:rsidR="0024013D" w:rsidRPr="00995AFB" w:rsidRDefault="0024013D" w:rsidP="0024013D">
            <w:pPr>
              <w:rPr>
                <w:sz w:val="20"/>
                <w:szCs w:val="24"/>
                <w:lang w:val="en-US"/>
              </w:rPr>
            </w:pPr>
            <w:r w:rsidRPr="00995AFB">
              <w:rPr>
                <w:sz w:val="20"/>
                <w:szCs w:val="24"/>
                <w:lang w:val="en-US"/>
              </w:rPr>
              <w:t>Ericsson</w:t>
            </w:r>
          </w:p>
        </w:tc>
        <w:tc>
          <w:tcPr>
            <w:tcW w:w="709" w:type="dxa"/>
            <w:shd w:val="clear" w:color="auto" w:fill="auto"/>
            <w:vAlign w:val="center"/>
          </w:tcPr>
          <w:p w14:paraId="590534C6" w14:textId="3CFFAD5D" w:rsidR="0024013D" w:rsidRPr="00995AFB" w:rsidRDefault="0024013D" w:rsidP="0024013D">
            <w:pPr>
              <w:jc w:val="center"/>
              <w:rPr>
                <w:rFonts w:eastAsia="Microsoft YaHei"/>
                <w:b/>
                <w:sz w:val="20"/>
                <w:szCs w:val="24"/>
                <w:lang w:val="en-US"/>
              </w:rPr>
            </w:pPr>
            <w:r w:rsidRPr="00995AFB">
              <w:rPr>
                <w:b/>
                <w:sz w:val="20"/>
                <w:szCs w:val="24"/>
                <w:lang w:val="en-US"/>
              </w:rPr>
              <w:t>X</w:t>
            </w:r>
          </w:p>
        </w:tc>
        <w:tc>
          <w:tcPr>
            <w:tcW w:w="709" w:type="dxa"/>
            <w:shd w:val="clear" w:color="auto" w:fill="auto"/>
            <w:vAlign w:val="center"/>
          </w:tcPr>
          <w:p w14:paraId="37C67861" w14:textId="1C384744" w:rsidR="0024013D" w:rsidRPr="00995AFB" w:rsidRDefault="0024013D" w:rsidP="0024013D">
            <w:pPr>
              <w:jc w:val="center"/>
              <w:rPr>
                <w:b/>
                <w:sz w:val="20"/>
                <w:szCs w:val="24"/>
                <w:lang w:val="en-US"/>
              </w:rPr>
            </w:pPr>
          </w:p>
        </w:tc>
        <w:tc>
          <w:tcPr>
            <w:tcW w:w="709" w:type="dxa"/>
            <w:shd w:val="clear" w:color="auto" w:fill="auto"/>
            <w:vAlign w:val="center"/>
          </w:tcPr>
          <w:p w14:paraId="54050305" w14:textId="5A606D06" w:rsidR="0024013D" w:rsidRPr="00995AFB" w:rsidRDefault="0024013D" w:rsidP="0024013D">
            <w:pPr>
              <w:jc w:val="center"/>
              <w:rPr>
                <w:b/>
                <w:sz w:val="20"/>
                <w:szCs w:val="24"/>
                <w:lang w:val="en-US"/>
              </w:rPr>
            </w:pPr>
          </w:p>
        </w:tc>
        <w:tc>
          <w:tcPr>
            <w:tcW w:w="709" w:type="dxa"/>
            <w:shd w:val="clear" w:color="auto" w:fill="auto"/>
            <w:vAlign w:val="center"/>
          </w:tcPr>
          <w:p w14:paraId="5F51B23A" w14:textId="37AAA46C"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5C2F4BFC" w14:textId="2872A2B2" w:rsidR="0024013D" w:rsidRPr="00995AFB" w:rsidRDefault="0024013D" w:rsidP="0024013D">
            <w:pPr>
              <w:jc w:val="center"/>
              <w:rPr>
                <w:b/>
                <w:sz w:val="20"/>
                <w:szCs w:val="24"/>
                <w:lang w:val="en-US"/>
              </w:rPr>
            </w:pPr>
            <w:r w:rsidRPr="00995AFB">
              <w:rPr>
                <w:b/>
                <w:sz w:val="20"/>
                <w:szCs w:val="24"/>
                <w:lang w:val="en-US"/>
              </w:rPr>
              <w:t>X</w:t>
            </w:r>
          </w:p>
        </w:tc>
        <w:tc>
          <w:tcPr>
            <w:tcW w:w="709" w:type="dxa"/>
            <w:shd w:val="clear" w:color="auto" w:fill="auto"/>
            <w:vAlign w:val="center"/>
          </w:tcPr>
          <w:p w14:paraId="1D82F87D" w14:textId="20BC44AC" w:rsidR="0024013D" w:rsidRPr="00995AFB" w:rsidRDefault="0024013D" w:rsidP="0024013D">
            <w:pPr>
              <w:jc w:val="center"/>
              <w:rPr>
                <w:b/>
                <w:sz w:val="20"/>
                <w:szCs w:val="24"/>
                <w:lang w:val="en-US"/>
              </w:rPr>
            </w:pPr>
          </w:p>
        </w:tc>
        <w:tc>
          <w:tcPr>
            <w:tcW w:w="709" w:type="dxa"/>
            <w:shd w:val="clear" w:color="auto" w:fill="auto"/>
            <w:vAlign w:val="center"/>
          </w:tcPr>
          <w:p w14:paraId="44838324" w14:textId="50D849E0" w:rsidR="0024013D" w:rsidRPr="00995AFB" w:rsidRDefault="0024013D" w:rsidP="0024013D">
            <w:pPr>
              <w:jc w:val="center"/>
              <w:rPr>
                <w:b/>
                <w:sz w:val="20"/>
                <w:szCs w:val="24"/>
                <w:lang w:val="en-US"/>
              </w:rPr>
            </w:pPr>
            <w:r>
              <w:rPr>
                <w:b/>
                <w:sz w:val="20"/>
                <w:szCs w:val="24"/>
                <w:lang w:val="en-US"/>
              </w:rPr>
              <w:t>-</w:t>
            </w:r>
          </w:p>
        </w:tc>
        <w:tc>
          <w:tcPr>
            <w:tcW w:w="698" w:type="dxa"/>
            <w:shd w:val="clear" w:color="auto" w:fill="auto"/>
            <w:vAlign w:val="center"/>
          </w:tcPr>
          <w:p w14:paraId="044ACA9B" w14:textId="1496ED98" w:rsidR="0024013D" w:rsidRPr="00995AFB" w:rsidRDefault="0024013D" w:rsidP="0024013D">
            <w:pPr>
              <w:jc w:val="center"/>
              <w:rPr>
                <w:b/>
                <w:sz w:val="20"/>
                <w:szCs w:val="24"/>
                <w:lang w:val="en-US"/>
              </w:rPr>
            </w:pPr>
            <w:r>
              <w:rPr>
                <w:b/>
                <w:sz w:val="20"/>
                <w:szCs w:val="24"/>
                <w:lang w:val="en-US"/>
              </w:rPr>
              <w:t>-</w:t>
            </w:r>
          </w:p>
        </w:tc>
        <w:tc>
          <w:tcPr>
            <w:tcW w:w="720" w:type="dxa"/>
            <w:vAlign w:val="center"/>
          </w:tcPr>
          <w:p w14:paraId="444B5D92" w14:textId="532EFA4F" w:rsidR="0024013D" w:rsidRPr="00995AFB" w:rsidRDefault="0024013D" w:rsidP="0024013D">
            <w:pPr>
              <w:jc w:val="center"/>
              <w:rPr>
                <w:b/>
                <w:sz w:val="20"/>
                <w:szCs w:val="24"/>
                <w:lang w:val="en-US"/>
              </w:rPr>
            </w:pPr>
          </w:p>
        </w:tc>
      </w:tr>
      <w:tr w:rsidR="0024013D" w:rsidRPr="00995AFB" w14:paraId="1D7169D5" w14:textId="77777777" w:rsidTr="00BC3AB9">
        <w:tc>
          <w:tcPr>
            <w:tcW w:w="1260" w:type="dxa"/>
            <w:shd w:val="clear" w:color="auto" w:fill="auto"/>
            <w:noWrap/>
          </w:tcPr>
          <w:p w14:paraId="1B042FAB" w14:textId="35D61988" w:rsidR="0024013D" w:rsidRPr="00995AFB" w:rsidRDefault="0024013D" w:rsidP="0024013D">
            <w:pPr>
              <w:rPr>
                <w:sz w:val="20"/>
                <w:szCs w:val="24"/>
                <w:lang w:val="en-US"/>
              </w:rPr>
            </w:pPr>
            <w:proofErr w:type="spellStart"/>
            <w:r w:rsidRPr="00995AFB">
              <w:rPr>
                <w:sz w:val="20"/>
                <w:szCs w:val="24"/>
                <w:lang w:val="en-US"/>
              </w:rPr>
              <w:t>Rajkotia</w:t>
            </w:r>
            <w:proofErr w:type="spellEnd"/>
          </w:p>
        </w:tc>
        <w:tc>
          <w:tcPr>
            <w:tcW w:w="1170" w:type="dxa"/>
            <w:shd w:val="clear" w:color="auto" w:fill="auto"/>
            <w:noWrap/>
          </w:tcPr>
          <w:p w14:paraId="0AA56673" w14:textId="668594D2" w:rsidR="0024013D" w:rsidRPr="00995AFB" w:rsidRDefault="0024013D" w:rsidP="0024013D">
            <w:pPr>
              <w:rPr>
                <w:sz w:val="20"/>
                <w:szCs w:val="24"/>
                <w:lang w:val="en-US"/>
              </w:rPr>
            </w:pPr>
            <w:proofErr w:type="spellStart"/>
            <w:r w:rsidRPr="00995AFB">
              <w:rPr>
                <w:sz w:val="20"/>
                <w:szCs w:val="24"/>
                <w:lang w:val="en-US"/>
              </w:rPr>
              <w:t>Purva</w:t>
            </w:r>
            <w:proofErr w:type="spellEnd"/>
          </w:p>
        </w:tc>
        <w:tc>
          <w:tcPr>
            <w:tcW w:w="1989" w:type="dxa"/>
            <w:shd w:val="clear" w:color="auto" w:fill="auto"/>
            <w:noWrap/>
          </w:tcPr>
          <w:p w14:paraId="06580D84" w14:textId="5013CBC4" w:rsidR="0024013D" w:rsidRPr="00995AFB" w:rsidRDefault="0024013D" w:rsidP="0024013D">
            <w:pPr>
              <w:rPr>
                <w:sz w:val="20"/>
                <w:szCs w:val="24"/>
                <w:lang w:val="en-US"/>
              </w:rPr>
            </w:pPr>
            <w:r w:rsidRPr="00995AFB">
              <w:rPr>
                <w:sz w:val="20"/>
                <w:szCs w:val="24"/>
                <w:lang w:val="en-US"/>
              </w:rPr>
              <w:t>IEEE Staff</w:t>
            </w:r>
          </w:p>
        </w:tc>
        <w:tc>
          <w:tcPr>
            <w:tcW w:w="709" w:type="dxa"/>
            <w:shd w:val="clear" w:color="auto" w:fill="auto"/>
            <w:vAlign w:val="center"/>
          </w:tcPr>
          <w:p w14:paraId="7B0B3C38" w14:textId="3C162105" w:rsidR="0024013D" w:rsidRPr="00995AFB" w:rsidRDefault="0024013D" w:rsidP="0024013D">
            <w:pPr>
              <w:jc w:val="center"/>
              <w:rPr>
                <w:rFonts w:eastAsia="Microsoft YaHei"/>
                <w:b/>
                <w:sz w:val="20"/>
                <w:szCs w:val="24"/>
                <w:lang w:val="en-US"/>
              </w:rPr>
            </w:pPr>
          </w:p>
        </w:tc>
        <w:tc>
          <w:tcPr>
            <w:tcW w:w="709" w:type="dxa"/>
            <w:shd w:val="clear" w:color="auto" w:fill="auto"/>
            <w:vAlign w:val="center"/>
          </w:tcPr>
          <w:p w14:paraId="7912242E" w14:textId="35A7F02D" w:rsidR="0024013D" w:rsidRPr="00995AFB" w:rsidRDefault="0024013D" w:rsidP="0024013D">
            <w:pPr>
              <w:jc w:val="center"/>
              <w:rPr>
                <w:rFonts w:eastAsia="Microsoft YaHei"/>
                <w:b/>
                <w:sz w:val="20"/>
                <w:szCs w:val="24"/>
                <w:lang w:val="en-US"/>
              </w:rPr>
            </w:pPr>
          </w:p>
        </w:tc>
        <w:tc>
          <w:tcPr>
            <w:tcW w:w="709" w:type="dxa"/>
            <w:shd w:val="clear" w:color="auto" w:fill="auto"/>
            <w:vAlign w:val="center"/>
          </w:tcPr>
          <w:p w14:paraId="4802F205" w14:textId="3369F1D0" w:rsidR="0024013D" w:rsidRPr="00995AFB" w:rsidRDefault="0024013D" w:rsidP="0024013D">
            <w:pPr>
              <w:jc w:val="center"/>
              <w:rPr>
                <w:rFonts w:eastAsia="Microsoft YaHei"/>
                <w:b/>
                <w:sz w:val="20"/>
                <w:szCs w:val="24"/>
                <w:lang w:val="en-US"/>
              </w:rPr>
            </w:pPr>
          </w:p>
        </w:tc>
        <w:tc>
          <w:tcPr>
            <w:tcW w:w="709" w:type="dxa"/>
            <w:shd w:val="clear" w:color="auto" w:fill="auto"/>
            <w:vAlign w:val="center"/>
          </w:tcPr>
          <w:p w14:paraId="340B86A7" w14:textId="760A80CB" w:rsidR="0024013D" w:rsidRPr="00995AFB" w:rsidRDefault="0024013D" w:rsidP="0024013D">
            <w:pPr>
              <w:jc w:val="center"/>
              <w:rPr>
                <w:b/>
                <w:sz w:val="20"/>
                <w:szCs w:val="24"/>
                <w:lang w:val="en-US"/>
              </w:rPr>
            </w:pPr>
          </w:p>
        </w:tc>
        <w:tc>
          <w:tcPr>
            <w:tcW w:w="709" w:type="dxa"/>
            <w:shd w:val="clear" w:color="auto" w:fill="auto"/>
            <w:vAlign w:val="center"/>
          </w:tcPr>
          <w:p w14:paraId="39399088" w14:textId="1E627253" w:rsidR="0024013D" w:rsidRPr="00995AFB" w:rsidRDefault="0024013D" w:rsidP="0024013D">
            <w:pPr>
              <w:jc w:val="center"/>
              <w:rPr>
                <w:b/>
                <w:sz w:val="20"/>
                <w:szCs w:val="24"/>
                <w:lang w:val="en-US"/>
              </w:rPr>
            </w:pPr>
          </w:p>
        </w:tc>
        <w:tc>
          <w:tcPr>
            <w:tcW w:w="709" w:type="dxa"/>
            <w:shd w:val="clear" w:color="auto" w:fill="auto"/>
            <w:vAlign w:val="center"/>
          </w:tcPr>
          <w:p w14:paraId="706A7F67" w14:textId="5F7210C1" w:rsidR="0024013D" w:rsidRPr="00995AFB" w:rsidRDefault="0024013D" w:rsidP="0024013D">
            <w:pPr>
              <w:jc w:val="center"/>
              <w:rPr>
                <w:b/>
                <w:sz w:val="20"/>
                <w:szCs w:val="24"/>
                <w:lang w:val="en-US"/>
              </w:rPr>
            </w:pPr>
          </w:p>
        </w:tc>
        <w:tc>
          <w:tcPr>
            <w:tcW w:w="709" w:type="dxa"/>
            <w:shd w:val="clear" w:color="auto" w:fill="auto"/>
            <w:vAlign w:val="center"/>
          </w:tcPr>
          <w:p w14:paraId="40A695FE" w14:textId="11A885E7" w:rsidR="0024013D" w:rsidRPr="00995AFB" w:rsidRDefault="0024013D" w:rsidP="0024013D">
            <w:pPr>
              <w:jc w:val="center"/>
              <w:rPr>
                <w:b/>
                <w:sz w:val="20"/>
                <w:szCs w:val="24"/>
                <w:lang w:val="en-US"/>
              </w:rPr>
            </w:pPr>
          </w:p>
        </w:tc>
        <w:tc>
          <w:tcPr>
            <w:tcW w:w="698" w:type="dxa"/>
            <w:shd w:val="clear" w:color="auto" w:fill="auto"/>
            <w:vAlign w:val="center"/>
          </w:tcPr>
          <w:p w14:paraId="51D5099D" w14:textId="77777777" w:rsidR="0024013D" w:rsidRPr="00995AFB" w:rsidRDefault="0024013D" w:rsidP="0024013D">
            <w:pPr>
              <w:jc w:val="center"/>
              <w:rPr>
                <w:b/>
                <w:sz w:val="20"/>
                <w:szCs w:val="24"/>
                <w:lang w:val="en-US"/>
              </w:rPr>
            </w:pPr>
          </w:p>
        </w:tc>
        <w:tc>
          <w:tcPr>
            <w:tcW w:w="720" w:type="dxa"/>
            <w:vAlign w:val="center"/>
          </w:tcPr>
          <w:p w14:paraId="74DEABCA" w14:textId="36295FF2" w:rsidR="0024013D" w:rsidRPr="00995AFB" w:rsidRDefault="0024013D" w:rsidP="0024013D">
            <w:pPr>
              <w:jc w:val="center"/>
              <w:rPr>
                <w:b/>
                <w:sz w:val="20"/>
                <w:szCs w:val="24"/>
                <w:lang w:val="en-US"/>
              </w:rPr>
            </w:pPr>
          </w:p>
        </w:tc>
      </w:tr>
      <w:tr w:rsidR="0024013D" w:rsidRPr="00995AFB" w14:paraId="700EADBC" w14:textId="77777777" w:rsidTr="00BC3AB9">
        <w:tc>
          <w:tcPr>
            <w:tcW w:w="1260" w:type="dxa"/>
            <w:shd w:val="clear" w:color="auto" w:fill="auto"/>
            <w:noWrap/>
          </w:tcPr>
          <w:p w14:paraId="2A7B44CE" w14:textId="73219319" w:rsidR="0024013D" w:rsidRPr="00995AFB" w:rsidRDefault="0024013D" w:rsidP="0024013D">
            <w:pPr>
              <w:rPr>
                <w:sz w:val="20"/>
                <w:szCs w:val="24"/>
                <w:lang w:val="en-US"/>
              </w:rPr>
            </w:pPr>
            <w:r w:rsidRPr="00995AFB">
              <w:rPr>
                <w:sz w:val="20"/>
                <w:szCs w:val="24"/>
                <w:lang w:val="en-US"/>
              </w:rPr>
              <w:t>Rison</w:t>
            </w:r>
          </w:p>
        </w:tc>
        <w:tc>
          <w:tcPr>
            <w:tcW w:w="1170" w:type="dxa"/>
            <w:shd w:val="clear" w:color="auto" w:fill="auto"/>
            <w:noWrap/>
          </w:tcPr>
          <w:p w14:paraId="560B6781" w14:textId="029CF021" w:rsidR="0024013D" w:rsidRPr="00995AFB" w:rsidRDefault="0024013D" w:rsidP="0024013D">
            <w:pPr>
              <w:rPr>
                <w:sz w:val="20"/>
                <w:szCs w:val="24"/>
                <w:lang w:val="en-US"/>
              </w:rPr>
            </w:pPr>
            <w:r w:rsidRPr="00995AFB">
              <w:rPr>
                <w:sz w:val="20"/>
                <w:szCs w:val="24"/>
                <w:lang w:val="en-US"/>
              </w:rPr>
              <w:t>Mark</w:t>
            </w:r>
          </w:p>
        </w:tc>
        <w:tc>
          <w:tcPr>
            <w:tcW w:w="1989" w:type="dxa"/>
            <w:shd w:val="clear" w:color="auto" w:fill="auto"/>
            <w:noWrap/>
          </w:tcPr>
          <w:p w14:paraId="0E8EA372" w14:textId="3541FDAA" w:rsidR="0024013D" w:rsidRPr="00995AFB" w:rsidRDefault="0024013D" w:rsidP="0024013D">
            <w:pPr>
              <w:rPr>
                <w:sz w:val="20"/>
                <w:szCs w:val="24"/>
                <w:lang w:val="en-US"/>
              </w:rPr>
            </w:pPr>
            <w:r w:rsidRPr="00995AFB">
              <w:rPr>
                <w:sz w:val="20"/>
                <w:szCs w:val="24"/>
                <w:lang w:val="en-US"/>
              </w:rPr>
              <w:t>Samsung</w:t>
            </w:r>
          </w:p>
        </w:tc>
        <w:tc>
          <w:tcPr>
            <w:tcW w:w="709" w:type="dxa"/>
            <w:shd w:val="clear" w:color="auto" w:fill="auto"/>
            <w:vAlign w:val="center"/>
          </w:tcPr>
          <w:p w14:paraId="11210F41" w14:textId="77777777" w:rsidR="0024013D" w:rsidRPr="00995AFB" w:rsidRDefault="0024013D" w:rsidP="0024013D">
            <w:pPr>
              <w:jc w:val="center"/>
              <w:rPr>
                <w:rFonts w:eastAsia="Microsoft YaHei"/>
                <w:b/>
                <w:sz w:val="20"/>
                <w:szCs w:val="24"/>
                <w:lang w:val="en-US"/>
              </w:rPr>
            </w:pPr>
          </w:p>
        </w:tc>
        <w:tc>
          <w:tcPr>
            <w:tcW w:w="709" w:type="dxa"/>
            <w:shd w:val="clear" w:color="auto" w:fill="auto"/>
            <w:vAlign w:val="center"/>
          </w:tcPr>
          <w:p w14:paraId="3C52E4FD" w14:textId="77777777" w:rsidR="0024013D" w:rsidRPr="00995AFB" w:rsidRDefault="0024013D" w:rsidP="0024013D">
            <w:pPr>
              <w:jc w:val="center"/>
              <w:rPr>
                <w:rFonts w:eastAsia="Microsoft YaHei"/>
                <w:b/>
                <w:sz w:val="20"/>
                <w:szCs w:val="24"/>
                <w:lang w:val="en-US"/>
              </w:rPr>
            </w:pPr>
          </w:p>
        </w:tc>
        <w:tc>
          <w:tcPr>
            <w:tcW w:w="709" w:type="dxa"/>
            <w:shd w:val="clear" w:color="auto" w:fill="auto"/>
            <w:vAlign w:val="center"/>
          </w:tcPr>
          <w:p w14:paraId="53279679" w14:textId="7D25A42D" w:rsidR="0024013D" w:rsidRPr="00995AFB" w:rsidRDefault="0024013D" w:rsidP="0024013D">
            <w:pPr>
              <w:jc w:val="center"/>
              <w:rPr>
                <w:rFonts w:eastAsia="Microsoft YaHei"/>
                <w:b/>
                <w:sz w:val="20"/>
                <w:szCs w:val="24"/>
                <w:lang w:val="en-US"/>
              </w:rPr>
            </w:pPr>
            <w:r w:rsidRPr="00995AFB">
              <w:rPr>
                <w:b/>
                <w:sz w:val="20"/>
                <w:szCs w:val="24"/>
                <w:lang w:val="en-US"/>
              </w:rPr>
              <w:t>X</w:t>
            </w:r>
          </w:p>
        </w:tc>
        <w:tc>
          <w:tcPr>
            <w:tcW w:w="709" w:type="dxa"/>
            <w:shd w:val="clear" w:color="auto" w:fill="auto"/>
            <w:vAlign w:val="center"/>
          </w:tcPr>
          <w:p w14:paraId="30C4949F" w14:textId="3612BC5E" w:rsidR="0024013D" w:rsidRPr="00995AFB" w:rsidRDefault="0024013D" w:rsidP="0024013D">
            <w:pPr>
              <w:jc w:val="center"/>
              <w:rPr>
                <w:b/>
                <w:sz w:val="20"/>
                <w:szCs w:val="24"/>
                <w:lang w:val="en-US"/>
              </w:rPr>
            </w:pPr>
          </w:p>
        </w:tc>
        <w:tc>
          <w:tcPr>
            <w:tcW w:w="709" w:type="dxa"/>
            <w:shd w:val="clear" w:color="auto" w:fill="auto"/>
            <w:vAlign w:val="center"/>
          </w:tcPr>
          <w:p w14:paraId="00866A7D" w14:textId="1453362F" w:rsidR="0024013D" w:rsidRPr="00995AFB" w:rsidRDefault="0024013D" w:rsidP="0024013D">
            <w:pPr>
              <w:jc w:val="center"/>
              <w:rPr>
                <w:b/>
                <w:sz w:val="20"/>
                <w:szCs w:val="24"/>
                <w:lang w:val="en-US"/>
              </w:rPr>
            </w:pPr>
          </w:p>
        </w:tc>
        <w:tc>
          <w:tcPr>
            <w:tcW w:w="709" w:type="dxa"/>
            <w:shd w:val="clear" w:color="auto" w:fill="auto"/>
            <w:vAlign w:val="center"/>
          </w:tcPr>
          <w:p w14:paraId="3FAFDEE7" w14:textId="08269B98" w:rsidR="0024013D" w:rsidRPr="00995AFB" w:rsidRDefault="0024013D" w:rsidP="0024013D">
            <w:pPr>
              <w:jc w:val="center"/>
              <w:rPr>
                <w:b/>
                <w:sz w:val="20"/>
                <w:szCs w:val="24"/>
                <w:lang w:val="en-US"/>
              </w:rPr>
            </w:pPr>
          </w:p>
        </w:tc>
        <w:tc>
          <w:tcPr>
            <w:tcW w:w="709" w:type="dxa"/>
            <w:shd w:val="clear" w:color="auto" w:fill="auto"/>
            <w:vAlign w:val="center"/>
          </w:tcPr>
          <w:p w14:paraId="5907252D" w14:textId="6424AB6B" w:rsidR="0024013D" w:rsidRPr="00995AFB" w:rsidRDefault="0024013D" w:rsidP="0024013D">
            <w:pPr>
              <w:jc w:val="center"/>
              <w:rPr>
                <w:b/>
                <w:sz w:val="20"/>
                <w:szCs w:val="24"/>
                <w:lang w:val="en-US"/>
              </w:rPr>
            </w:pPr>
          </w:p>
        </w:tc>
        <w:tc>
          <w:tcPr>
            <w:tcW w:w="698" w:type="dxa"/>
            <w:shd w:val="clear" w:color="auto" w:fill="auto"/>
            <w:vAlign w:val="center"/>
          </w:tcPr>
          <w:p w14:paraId="022A0BD0" w14:textId="5AB459BB" w:rsidR="0024013D" w:rsidRPr="00995AFB" w:rsidRDefault="0024013D" w:rsidP="0024013D">
            <w:pPr>
              <w:jc w:val="center"/>
              <w:rPr>
                <w:b/>
                <w:sz w:val="20"/>
                <w:szCs w:val="24"/>
                <w:lang w:val="en-US"/>
              </w:rPr>
            </w:pPr>
          </w:p>
        </w:tc>
        <w:tc>
          <w:tcPr>
            <w:tcW w:w="720" w:type="dxa"/>
            <w:vAlign w:val="center"/>
          </w:tcPr>
          <w:p w14:paraId="2213E396" w14:textId="7D92A10D" w:rsidR="0024013D" w:rsidRPr="00995AFB" w:rsidRDefault="0024013D" w:rsidP="0024013D">
            <w:pPr>
              <w:jc w:val="center"/>
              <w:rPr>
                <w:b/>
                <w:sz w:val="20"/>
                <w:szCs w:val="24"/>
                <w:lang w:val="en-US"/>
              </w:rPr>
            </w:pPr>
          </w:p>
        </w:tc>
      </w:tr>
      <w:tr w:rsidR="0024013D" w:rsidRPr="00995AFB" w14:paraId="4C7DA84A" w14:textId="77777777" w:rsidTr="00BC3AB9">
        <w:tc>
          <w:tcPr>
            <w:tcW w:w="1260" w:type="dxa"/>
            <w:shd w:val="clear" w:color="auto" w:fill="auto"/>
            <w:noWrap/>
          </w:tcPr>
          <w:p w14:paraId="4570B292" w14:textId="77777777" w:rsidR="0024013D" w:rsidRPr="00995AFB" w:rsidRDefault="0024013D" w:rsidP="0024013D">
            <w:pPr>
              <w:rPr>
                <w:sz w:val="20"/>
                <w:szCs w:val="24"/>
                <w:lang w:val="en-US"/>
              </w:rPr>
            </w:pPr>
            <w:r w:rsidRPr="00995AFB">
              <w:rPr>
                <w:sz w:val="20"/>
                <w:szCs w:val="24"/>
                <w:lang w:val="en-US"/>
              </w:rPr>
              <w:t>Rolfe</w:t>
            </w:r>
          </w:p>
        </w:tc>
        <w:tc>
          <w:tcPr>
            <w:tcW w:w="1170" w:type="dxa"/>
            <w:shd w:val="clear" w:color="auto" w:fill="auto"/>
            <w:noWrap/>
          </w:tcPr>
          <w:p w14:paraId="0F7F77D7" w14:textId="77777777" w:rsidR="0024013D" w:rsidRPr="00995AFB" w:rsidRDefault="0024013D" w:rsidP="0024013D">
            <w:pPr>
              <w:rPr>
                <w:sz w:val="20"/>
                <w:szCs w:val="24"/>
                <w:lang w:val="en-US"/>
              </w:rPr>
            </w:pPr>
            <w:r w:rsidRPr="00995AFB">
              <w:rPr>
                <w:sz w:val="20"/>
                <w:szCs w:val="24"/>
                <w:lang w:val="en-US"/>
              </w:rPr>
              <w:t>Ben</w:t>
            </w:r>
          </w:p>
        </w:tc>
        <w:tc>
          <w:tcPr>
            <w:tcW w:w="1989" w:type="dxa"/>
            <w:shd w:val="clear" w:color="auto" w:fill="auto"/>
            <w:noWrap/>
          </w:tcPr>
          <w:p w14:paraId="28251CB1" w14:textId="77777777" w:rsidR="0024013D" w:rsidRPr="00995AFB" w:rsidRDefault="0024013D" w:rsidP="0024013D">
            <w:pPr>
              <w:rPr>
                <w:sz w:val="20"/>
                <w:szCs w:val="24"/>
                <w:lang w:val="en-US"/>
              </w:rPr>
            </w:pPr>
            <w:r w:rsidRPr="00995AFB">
              <w:rPr>
                <w:sz w:val="20"/>
                <w:szCs w:val="24"/>
                <w:lang w:val="en-US"/>
              </w:rPr>
              <w:t>Blind Creek Assoc. and UWB Alliance</w:t>
            </w:r>
          </w:p>
        </w:tc>
        <w:tc>
          <w:tcPr>
            <w:tcW w:w="709" w:type="dxa"/>
            <w:shd w:val="clear" w:color="auto" w:fill="auto"/>
            <w:vAlign w:val="center"/>
          </w:tcPr>
          <w:p w14:paraId="32CA84DF" w14:textId="281848E3" w:rsidR="0024013D" w:rsidRPr="00995AFB" w:rsidRDefault="0024013D" w:rsidP="0024013D">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1E583F4C" w14:textId="07D132A0" w:rsidR="0024013D" w:rsidRPr="00995AFB" w:rsidRDefault="0024013D" w:rsidP="0024013D">
            <w:pPr>
              <w:jc w:val="center"/>
              <w:rPr>
                <w:b/>
                <w:sz w:val="20"/>
                <w:szCs w:val="24"/>
                <w:lang w:val="en-US"/>
              </w:rPr>
            </w:pPr>
          </w:p>
        </w:tc>
        <w:tc>
          <w:tcPr>
            <w:tcW w:w="709" w:type="dxa"/>
            <w:shd w:val="clear" w:color="auto" w:fill="auto"/>
            <w:vAlign w:val="center"/>
          </w:tcPr>
          <w:p w14:paraId="3A8109BF" w14:textId="2D342A2A" w:rsidR="0024013D" w:rsidRPr="00995AFB" w:rsidRDefault="0024013D" w:rsidP="0024013D">
            <w:pPr>
              <w:jc w:val="center"/>
              <w:rPr>
                <w:b/>
                <w:sz w:val="20"/>
                <w:szCs w:val="24"/>
                <w:lang w:val="en-US"/>
              </w:rPr>
            </w:pPr>
          </w:p>
        </w:tc>
        <w:tc>
          <w:tcPr>
            <w:tcW w:w="709" w:type="dxa"/>
            <w:shd w:val="clear" w:color="auto" w:fill="auto"/>
            <w:vAlign w:val="center"/>
          </w:tcPr>
          <w:p w14:paraId="035FB4A4" w14:textId="4338E637" w:rsidR="0024013D" w:rsidRPr="00995AFB" w:rsidRDefault="0024013D" w:rsidP="0024013D">
            <w:pPr>
              <w:jc w:val="center"/>
              <w:rPr>
                <w:b/>
                <w:sz w:val="20"/>
                <w:szCs w:val="24"/>
                <w:lang w:val="en-US"/>
              </w:rPr>
            </w:pPr>
          </w:p>
        </w:tc>
        <w:tc>
          <w:tcPr>
            <w:tcW w:w="709" w:type="dxa"/>
            <w:shd w:val="clear" w:color="auto" w:fill="auto"/>
            <w:vAlign w:val="center"/>
          </w:tcPr>
          <w:p w14:paraId="09A1994D" w14:textId="139CF5D5" w:rsidR="0024013D" w:rsidRPr="00995AFB" w:rsidRDefault="0024013D" w:rsidP="0024013D">
            <w:pPr>
              <w:jc w:val="center"/>
              <w:rPr>
                <w:b/>
                <w:sz w:val="20"/>
                <w:szCs w:val="24"/>
                <w:lang w:val="en-US"/>
              </w:rPr>
            </w:pPr>
          </w:p>
        </w:tc>
        <w:tc>
          <w:tcPr>
            <w:tcW w:w="709" w:type="dxa"/>
            <w:shd w:val="clear" w:color="auto" w:fill="auto"/>
            <w:vAlign w:val="center"/>
          </w:tcPr>
          <w:p w14:paraId="1782C869" w14:textId="39BAD727" w:rsidR="0024013D" w:rsidRPr="00995AFB" w:rsidRDefault="0024013D" w:rsidP="0024013D">
            <w:pPr>
              <w:jc w:val="center"/>
              <w:rPr>
                <w:b/>
                <w:sz w:val="20"/>
                <w:szCs w:val="24"/>
                <w:lang w:val="en-US"/>
              </w:rPr>
            </w:pPr>
          </w:p>
        </w:tc>
        <w:tc>
          <w:tcPr>
            <w:tcW w:w="709" w:type="dxa"/>
            <w:shd w:val="clear" w:color="auto" w:fill="auto"/>
            <w:vAlign w:val="center"/>
          </w:tcPr>
          <w:p w14:paraId="0F4F28C8" w14:textId="35074EDA" w:rsidR="0024013D" w:rsidRPr="00995AFB" w:rsidRDefault="0024013D" w:rsidP="0024013D">
            <w:pPr>
              <w:jc w:val="center"/>
              <w:rPr>
                <w:b/>
                <w:sz w:val="20"/>
                <w:szCs w:val="24"/>
                <w:lang w:val="en-US"/>
              </w:rPr>
            </w:pPr>
          </w:p>
        </w:tc>
        <w:tc>
          <w:tcPr>
            <w:tcW w:w="698" w:type="dxa"/>
            <w:shd w:val="clear" w:color="auto" w:fill="auto"/>
            <w:vAlign w:val="center"/>
          </w:tcPr>
          <w:p w14:paraId="6ADC42D1" w14:textId="53F70BE0" w:rsidR="0024013D" w:rsidRPr="00995AFB" w:rsidRDefault="0024013D" w:rsidP="0024013D">
            <w:pPr>
              <w:jc w:val="center"/>
              <w:rPr>
                <w:b/>
                <w:sz w:val="20"/>
                <w:szCs w:val="24"/>
                <w:lang w:val="en-US"/>
              </w:rPr>
            </w:pPr>
          </w:p>
        </w:tc>
        <w:tc>
          <w:tcPr>
            <w:tcW w:w="720" w:type="dxa"/>
            <w:vAlign w:val="center"/>
          </w:tcPr>
          <w:p w14:paraId="1EFC34AE" w14:textId="0925B4C1" w:rsidR="0024013D" w:rsidRPr="00995AFB" w:rsidRDefault="0024013D" w:rsidP="0024013D">
            <w:pPr>
              <w:jc w:val="center"/>
              <w:rPr>
                <w:rFonts w:eastAsia="Microsoft YaHei"/>
                <w:b/>
                <w:sz w:val="20"/>
                <w:szCs w:val="24"/>
                <w:lang w:val="en-US"/>
              </w:rPr>
            </w:pPr>
          </w:p>
        </w:tc>
      </w:tr>
      <w:bookmarkEnd w:id="0"/>
    </w:tbl>
    <w:p w14:paraId="4DC134A5" w14:textId="77777777" w:rsidR="000C32B5" w:rsidRPr="00995AFB" w:rsidRDefault="000C32B5" w:rsidP="000C32B5">
      <w:pPr>
        <w:contextualSpacing/>
        <w:rPr>
          <w:sz w:val="20"/>
          <w:szCs w:val="24"/>
          <w:lang w:val="en-US"/>
        </w:rPr>
      </w:pPr>
    </w:p>
    <w:p w14:paraId="2E16FEFB" w14:textId="59515BDF" w:rsidR="000B2617" w:rsidRPr="007323DF" w:rsidRDefault="00A77543" w:rsidP="00021DA1">
      <w:pPr>
        <w:contextualSpacing/>
        <w:rPr>
          <w:szCs w:val="22"/>
          <w:lang w:val="en-US"/>
        </w:rPr>
      </w:pPr>
      <w:r w:rsidRPr="00995AFB">
        <w:rPr>
          <w:sz w:val="24"/>
          <w:szCs w:val="24"/>
          <w:lang w:val="en-US"/>
        </w:rPr>
        <w:br w:type="page"/>
      </w:r>
      <w:r w:rsidR="006369AC" w:rsidRPr="007323DF">
        <w:rPr>
          <w:szCs w:val="22"/>
          <w:lang w:val="en-US"/>
        </w:rPr>
        <w:lastRenderedPageBreak/>
        <w:t>Chair</w:t>
      </w:r>
      <w:r w:rsidR="00E123C4" w:rsidRPr="007323DF">
        <w:rPr>
          <w:szCs w:val="22"/>
          <w:lang w:val="en-US"/>
        </w:rPr>
        <w:t xml:space="preserve"> call</w:t>
      </w:r>
      <w:r w:rsidR="00030C85" w:rsidRPr="007323DF">
        <w:rPr>
          <w:szCs w:val="22"/>
          <w:lang w:val="en-US"/>
        </w:rPr>
        <w:t>s</w:t>
      </w:r>
      <w:r w:rsidR="00E123C4" w:rsidRPr="007323DF">
        <w:rPr>
          <w:szCs w:val="22"/>
          <w:lang w:val="en-US"/>
        </w:rPr>
        <w:t xml:space="preserve"> the meeting to orde</w:t>
      </w:r>
      <w:r w:rsidR="000804A8" w:rsidRPr="007323DF">
        <w:rPr>
          <w:szCs w:val="22"/>
          <w:lang w:val="en-US"/>
        </w:rPr>
        <w:t xml:space="preserve">r at </w:t>
      </w:r>
      <w:r w:rsidR="00731E2A" w:rsidRPr="007323DF">
        <w:rPr>
          <w:szCs w:val="22"/>
          <w:lang w:val="en-US"/>
        </w:rPr>
        <w:t>1</w:t>
      </w:r>
      <w:r w:rsidR="003A34C4" w:rsidRPr="007323DF">
        <w:rPr>
          <w:szCs w:val="22"/>
          <w:lang w:val="en-US"/>
        </w:rPr>
        <w:t>5</w:t>
      </w:r>
      <w:r w:rsidR="00CF5CD2" w:rsidRPr="007323DF">
        <w:rPr>
          <w:szCs w:val="22"/>
          <w:lang w:val="en-US"/>
        </w:rPr>
        <w:t>:</w:t>
      </w:r>
      <w:r w:rsidR="00387F42" w:rsidRPr="007323DF">
        <w:rPr>
          <w:szCs w:val="22"/>
          <w:lang w:val="en-US"/>
        </w:rPr>
        <w:t>03</w:t>
      </w:r>
      <w:r w:rsidR="002067AF" w:rsidRPr="007323DF">
        <w:rPr>
          <w:szCs w:val="22"/>
          <w:lang w:val="en-US"/>
        </w:rPr>
        <w:t xml:space="preserve"> </w:t>
      </w:r>
      <w:r w:rsidR="00CD506C" w:rsidRPr="007323DF">
        <w:rPr>
          <w:szCs w:val="22"/>
          <w:lang w:val="en-US"/>
        </w:rPr>
        <w:t>ET</w:t>
      </w:r>
      <w:r w:rsidR="00E123C4" w:rsidRPr="007323DF">
        <w:rPr>
          <w:szCs w:val="22"/>
          <w:lang w:val="en-US"/>
        </w:rPr>
        <w:t>.</w:t>
      </w:r>
    </w:p>
    <w:p w14:paraId="4340B53B" w14:textId="5C6C9F74" w:rsidR="00675210" w:rsidRPr="007323DF" w:rsidRDefault="00675210" w:rsidP="00021DA1">
      <w:pPr>
        <w:contextualSpacing/>
        <w:rPr>
          <w:szCs w:val="22"/>
          <w:lang w:val="en-US"/>
        </w:rPr>
      </w:pPr>
    </w:p>
    <w:p w14:paraId="24756E4E" w14:textId="590BE2FE" w:rsidR="00FB39CE" w:rsidRPr="007323DF" w:rsidRDefault="006369AC" w:rsidP="00E40609">
      <w:pPr>
        <w:numPr>
          <w:ilvl w:val="0"/>
          <w:numId w:val="1"/>
        </w:numPr>
        <w:contextualSpacing/>
        <w:rPr>
          <w:szCs w:val="22"/>
          <w:lang w:val="en-US"/>
        </w:rPr>
      </w:pPr>
      <w:r w:rsidRPr="007323DF">
        <w:rPr>
          <w:szCs w:val="22"/>
          <w:lang w:val="en-US"/>
        </w:rPr>
        <w:t>Chair</w:t>
      </w:r>
      <w:r w:rsidR="00066BDC" w:rsidRPr="007323DF">
        <w:rPr>
          <w:szCs w:val="22"/>
          <w:lang w:val="en-US"/>
        </w:rPr>
        <w:t xml:space="preserve"> presents</w:t>
      </w:r>
      <w:r w:rsidR="006B506F" w:rsidRPr="007323DF">
        <w:rPr>
          <w:szCs w:val="22"/>
          <w:lang w:val="en-US"/>
        </w:rPr>
        <w:t xml:space="preserve"> </w:t>
      </w:r>
      <w:r w:rsidR="009D3723" w:rsidRPr="007323DF">
        <w:rPr>
          <w:szCs w:val="22"/>
          <w:lang w:val="en-US"/>
        </w:rPr>
        <w:t xml:space="preserve">slides 2, 3, and 4 of </w:t>
      </w:r>
      <w:r w:rsidR="00F878FB" w:rsidRPr="007323DF">
        <w:rPr>
          <w:szCs w:val="22"/>
          <w:lang w:val="en-US"/>
        </w:rPr>
        <w:t>802.18-</w:t>
      </w:r>
      <w:r w:rsidR="00D7060B" w:rsidRPr="007323DF">
        <w:rPr>
          <w:szCs w:val="22"/>
          <w:lang w:val="en-US"/>
        </w:rPr>
        <w:t>19</w:t>
      </w:r>
      <w:r w:rsidR="00533F9E" w:rsidRPr="007323DF">
        <w:rPr>
          <w:szCs w:val="22"/>
          <w:lang w:val="en-US"/>
        </w:rPr>
        <w:t>/</w:t>
      </w:r>
      <w:r w:rsidR="007D1D14" w:rsidRPr="007323DF">
        <w:rPr>
          <w:szCs w:val="22"/>
          <w:lang w:val="en-US"/>
        </w:rPr>
        <w:t>0</w:t>
      </w:r>
      <w:r w:rsidR="00BC3AB9" w:rsidRPr="007323DF">
        <w:rPr>
          <w:szCs w:val="22"/>
          <w:lang w:val="en-US"/>
        </w:rPr>
        <w:t>4</w:t>
      </w:r>
      <w:r w:rsidR="0024013D" w:rsidRPr="007323DF">
        <w:rPr>
          <w:szCs w:val="22"/>
          <w:lang w:val="en-US"/>
        </w:rPr>
        <w:t>6</w:t>
      </w:r>
      <w:r w:rsidR="007D1D14" w:rsidRPr="007323DF">
        <w:rPr>
          <w:szCs w:val="22"/>
          <w:lang w:val="en-US"/>
        </w:rPr>
        <w:t>r01</w:t>
      </w:r>
      <w:r w:rsidR="002D5B92" w:rsidRPr="007323DF">
        <w:rPr>
          <w:szCs w:val="22"/>
          <w:lang w:val="en-US"/>
        </w:rPr>
        <w:t>, t</w:t>
      </w:r>
      <w:r w:rsidR="00A026BC" w:rsidRPr="007323DF">
        <w:rPr>
          <w:szCs w:val="22"/>
          <w:lang w:val="en-US"/>
        </w:rPr>
        <w:t xml:space="preserve">he </w:t>
      </w:r>
      <w:r w:rsidR="009D3723" w:rsidRPr="007323DF">
        <w:rPr>
          <w:szCs w:val="22"/>
          <w:lang w:val="en-US"/>
        </w:rPr>
        <w:t>call to order</w:t>
      </w:r>
      <w:r w:rsidR="00BF234C" w:rsidRPr="007323DF">
        <w:rPr>
          <w:szCs w:val="22"/>
          <w:lang w:val="en-US"/>
        </w:rPr>
        <w:t xml:space="preserve"> </w:t>
      </w:r>
      <w:r w:rsidR="001457C1" w:rsidRPr="007323DF">
        <w:rPr>
          <w:szCs w:val="22"/>
          <w:lang w:val="en-US"/>
        </w:rPr>
        <w:t>and administrative items</w:t>
      </w:r>
    </w:p>
    <w:p w14:paraId="48155FF5" w14:textId="77777777" w:rsidR="009D3723" w:rsidRPr="007323DF" w:rsidRDefault="001457C1" w:rsidP="00E40609">
      <w:pPr>
        <w:numPr>
          <w:ilvl w:val="1"/>
          <w:numId w:val="1"/>
        </w:numPr>
        <w:contextualSpacing/>
        <w:rPr>
          <w:bCs/>
          <w:szCs w:val="22"/>
          <w:lang w:val="en-US"/>
        </w:rPr>
      </w:pPr>
      <w:r w:rsidRPr="007323DF">
        <w:rPr>
          <w:bCs/>
          <w:szCs w:val="22"/>
          <w:lang w:val="en-US"/>
        </w:rPr>
        <w:t>I</w:t>
      </w:r>
      <w:r w:rsidR="00093143" w:rsidRPr="007323DF">
        <w:rPr>
          <w:bCs/>
          <w:szCs w:val="22"/>
          <w:lang w:val="en-US"/>
        </w:rPr>
        <w:t>nclud</w:t>
      </w:r>
      <w:r w:rsidRPr="007323DF">
        <w:rPr>
          <w:bCs/>
          <w:szCs w:val="22"/>
          <w:lang w:val="en-US"/>
        </w:rPr>
        <w:t>es</w:t>
      </w:r>
      <w:r w:rsidR="00093143" w:rsidRPr="007323DF">
        <w:rPr>
          <w:bCs/>
          <w:szCs w:val="22"/>
          <w:lang w:val="en-US"/>
        </w:rPr>
        <w:t xml:space="preserve"> </w:t>
      </w:r>
      <w:r w:rsidR="00D74D23" w:rsidRPr="007323DF">
        <w:rPr>
          <w:bCs/>
          <w:szCs w:val="22"/>
          <w:lang w:val="en-US"/>
        </w:rPr>
        <w:t xml:space="preserve">IEEE 802 </w:t>
      </w:r>
      <w:r w:rsidR="00093143" w:rsidRPr="007323DF">
        <w:rPr>
          <w:bCs/>
          <w:szCs w:val="22"/>
          <w:lang w:val="en-US"/>
        </w:rPr>
        <w:t>meeting and participant’s guidelines</w:t>
      </w:r>
      <w:r w:rsidR="009D3723" w:rsidRPr="007323DF">
        <w:rPr>
          <w:bCs/>
          <w:szCs w:val="22"/>
          <w:lang w:val="en-US"/>
        </w:rPr>
        <w:t xml:space="preserve"> </w:t>
      </w:r>
      <w:r w:rsidR="00C60F39" w:rsidRPr="007323DF">
        <w:rPr>
          <w:bCs/>
          <w:szCs w:val="22"/>
          <w:lang w:val="en-US"/>
        </w:rPr>
        <w:t xml:space="preserve">and requirements. </w:t>
      </w:r>
    </w:p>
    <w:p w14:paraId="16A48C39" w14:textId="20B55ECC" w:rsidR="009D3723" w:rsidRPr="007323DF" w:rsidRDefault="009D3723" w:rsidP="00E40609">
      <w:pPr>
        <w:numPr>
          <w:ilvl w:val="0"/>
          <w:numId w:val="1"/>
        </w:numPr>
        <w:contextualSpacing/>
        <w:rPr>
          <w:szCs w:val="22"/>
          <w:lang w:val="en-US"/>
        </w:rPr>
      </w:pPr>
      <w:r w:rsidRPr="007323DF">
        <w:rPr>
          <w:szCs w:val="22"/>
          <w:lang w:val="en-US"/>
        </w:rPr>
        <w:t>Chair presents slides 5, of 802.18-1</w:t>
      </w:r>
      <w:r w:rsidR="00E0280C" w:rsidRPr="007323DF">
        <w:rPr>
          <w:szCs w:val="22"/>
          <w:lang w:val="en-US"/>
        </w:rPr>
        <w:t>9</w:t>
      </w:r>
      <w:r w:rsidRPr="007323DF">
        <w:rPr>
          <w:szCs w:val="22"/>
          <w:lang w:val="en-US"/>
        </w:rPr>
        <w:t>/</w:t>
      </w:r>
      <w:r w:rsidR="0071762A" w:rsidRPr="007323DF">
        <w:rPr>
          <w:szCs w:val="22"/>
          <w:lang w:val="en-US"/>
        </w:rPr>
        <w:t>0</w:t>
      </w:r>
      <w:r w:rsidR="0061032F" w:rsidRPr="007323DF">
        <w:rPr>
          <w:szCs w:val="22"/>
          <w:lang w:val="en-US"/>
        </w:rPr>
        <w:t>0</w:t>
      </w:r>
      <w:r w:rsidR="0024013D" w:rsidRPr="007323DF">
        <w:rPr>
          <w:szCs w:val="22"/>
          <w:lang w:val="en-US"/>
        </w:rPr>
        <w:t>46r01</w:t>
      </w:r>
      <w:r w:rsidRPr="007323DF">
        <w:rPr>
          <w:szCs w:val="22"/>
          <w:lang w:val="en-US"/>
        </w:rPr>
        <w:t>, the agenda</w:t>
      </w:r>
      <w:r w:rsidR="00CD506C" w:rsidRPr="007323DF">
        <w:rPr>
          <w:szCs w:val="22"/>
          <w:lang w:val="en-US"/>
        </w:rPr>
        <w:t>:</w:t>
      </w:r>
    </w:p>
    <w:p w14:paraId="7405F284" w14:textId="67B26217" w:rsidR="00066987" w:rsidRPr="007323DF" w:rsidRDefault="00287544" w:rsidP="00E40609">
      <w:pPr>
        <w:numPr>
          <w:ilvl w:val="1"/>
          <w:numId w:val="1"/>
        </w:numPr>
        <w:contextualSpacing/>
        <w:rPr>
          <w:szCs w:val="22"/>
          <w:lang w:val="en-US"/>
        </w:rPr>
      </w:pPr>
      <w:r w:rsidRPr="007323DF">
        <w:rPr>
          <w:szCs w:val="22"/>
          <w:lang w:val="en-US"/>
        </w:rPr>
        <w:t>Call to Order</w:t>
      </w:r>
    </w:p>
    <w:p w14:paraId="526D2DA3" w14:textId="196B8BA4" w:rsidR="00287544" w:rsidRPr="007323DF" w:rsidRDefault="00287544" w:rsidP="00E40609">
      <w:pPr>
        <w:numPr>
          <w:ilvl w:val="1"/>
          <w:numId w:val="1"/>
        </w:numPr>
        <w:contextualSpacing/>
        <w:rPr>
          <w:szCs w:val="22"/>
          <w:lang w:val="en-US"/>
        </w:rPr>
      </w:pPr>
      <w:r w:rsidRPr="007323DF">
        <w:rPr>
          <w:szCs w:val="22"/>
          <w:lang w:val="en-US"/>
        </w:rPr>
        <w:t>Administrative items</w:t>
      </w:r>
    </w:p>
    <w:p w14:paraId="4DD8D138" w14:textId="1BBE94B1" w:rsidR="00CD506C" w:rsidRPr="007323DF" w:rsidRDefault="00CD506C" w:rsidP="00E40609">
      <w:pPr>
        <w:numPr>
          <w:ilvl w:val="2"/>
          <w:numId w:val="1"/>
        </w:numPr>
        <w:contextualSpacing/>
        <w:rPr>
          <w:szCs w:val="22"/>
          <w:lang w:val="en-US"/>
        </w:rPr>
      </w:pPr>
      <w:r w:rsidRPr="007323DF">
        <w:rPr>
          <w:szCs w:val="22"/>
          <w:lang w:val="en-US"/>
        </w:rPr>
        <w:t xml:space="preserve">Need a recording secretary, </w:t>
      </w:r>
      <w:r w:rsidR="00DA2965" w:rsidRPr="007323DF">
        <w:rPr>
          <w:szCs w:val="22"/>
          <w:lang w:val="en-US"/>
        </w:rPr>
        <w:t>Peter Ecclesine (Cisco)</w:t>
      </w:r>
    </w:p>
    <w:p w14:paraId="417CB2C9" w14:textId="77777777" w:rsidR="00287544" w:rsidRPr="007323DF" w:rsidRDefault="00287544" w:rsidP="00E40609">
      <w:pPr>
        <w:numPr>
          <w:ilvl w:val="1"/>
          <w:numId w:val="1"/>
        </w:numPr>
        <w:contextualSpacing/>
        <w:rPr>
          <w:szCs w:val="22"/>
          <w:lang w:val="en-US"/>
        </w:rPr>
      </w:pPr>
      <w:r w:rsidRPr="007323DF">
        <w:rPr>
          <w:szCs w:val="22"/>
          <w:lang w:val="en-US"/>
        </w:rPr>
        <w:t>Approve agenda &amp; last minutes</w:t>
      </w:r>
    </w:p>
    <w:p w14:paraId="67E3AA6D" w14:textId="77777777" w:rsidR="00287544" w:rsidRPr="007323DF" w:rsidRDefault="00287544" w:rsidP="00E40609">
      <w:pPr>
        <w:numPr>
          <w:ilvl w:val="1"/>
          <w:numId w:val="1"/>
        </w:numPr>
        <w:contextualSpacing/>
        <w:rPr>
          <w:szCs w:val="22"/>
          <w:lang w:val="en-US"/>
        </w:rPr>
      </w:pPr>
      <w:r w:rsidRPr="007323DF">
        <w:rPr>
          <w:szCs w:val="22"/>
          <w:lang w:val="en-US"/>
        </w:rPr>
        <w:t>Discussion items</w:t>
      </w:r>
    </w:p>
    <w:p w14:paraId="2AAB5B83" w14:textId="77777777" w:rsidR="00776DB1" w:rsidRPr="007323DF" w:rsidRDefault="00776DB1" w:rsidP="00776DB1">
      <w:pPr>
        <w:numPr>
          <w:ilvl w:val="2"/>
          <w:numId w:val="1"/>
        </w:numPr>
        <w:contextualSpacing/>
        <w:rPr>
          <w:szCs w:val="22"/>
          <w:lang w:val="en-US"/>
        </w:rPr>
      </w:pPr>
      <w:r w:rsidRPr="007323DF">
        <w:rPr>
          <w:szCs w:val="22"/>
          <w:lang w:val="en-US"/>
        </w:rPr>
        <w:t>EU Items</w:t>
      </w:r>
    </w:p>
    <w:p w14:paraId="0AE2829A" w14:textId="77777777" w:rsidR="00776DB1" w:rsidRPr="007323DF" w:rsidRDefault="00776DB1" w:rsidP="00776DB1">
      <w:pPr>
        <w:numPr>
          <w:ilvl w:val="2"/>
          <w:numId w:val="1"/>
        </w:numPr>
        <w:contextualSpacing/>
        <w:rPr>
          <w:szCs w:val="22"/>
          <w:lang w:val="en-US"/>
        </w:rPr>
      </w:pPr>
      <w:r w:rsidRPr="007323DF">
        <w:rPr>
          <w:szCs w:val="22"/>
          <w:lang w:val="en-US"/>
        </w:rPr>
        <w:t xml:space="preserve">Ofcom Consultation on enabling opportunities for innovation, </w:t>
      </w:r>
    </w:p>
    <w:p w14:paraId="2EB90D26" w14:textId="77777777" w:rsidR="00776DB1" w:rsidRPr="007323DF" w:rsidRDefault="00776DB1" w:rsidP="00776DB1">
      <w:pPr>
        <w:numPr>
          <w:ilvl w:val="2"/>
          <w:numId w:val="1"/>
        </w:numPr>
        <w:contextualSpacing/>
        <w:rPr>
          <w:szCs w:val="22"/>
          <w:lang w:val="en-US"/>
        </w:rPr>
      </w:pPr>
      <w:r w:rsidRPr="007323DF">
        <w:rPr>
          <w:szCs w:val="22"/>
          <w:lang w:val="en-US"/>
        </w:rPr>
        <w:t>NPRM Expanding Broadband to the 896 / 935 MHz PLMR Band</w:t>
      </w:r>
    </w:p>
    <w:p w14:paraId="0C3A39AC" w14:textId="77777777" w:rsidR="00776DB1" w:rsidRPr="007323DF" w:rsidRDefault="00776DB1" w:rsidP="00776DB1">
      <w:pPr>
        <w:numPr>
          <w:ilvl w:val="2"/>
          <w:numId w:val="1"/>
        </w:numPr>
        <w:contextualSpacing/>
        <w:rPr>
          <w:szCs w:val="22"/>
          <w:lang w:val="en-US"/>
        </w:rPr>
      </w:pPr>
      <w:r w:rsidRPr="007323DF">
        <w:rPr>
          <w:szCs w:val="22"/>
          <w:lang w:val="en-US"/>
        </w:rPr>
        <w:t>General Discussion Items</w:t>
      </w:r>
    </w:p>
    <w:p w14:paraId="34C07A5E" w14:textId="77777777" w:rsidR="00287544" w:rsidRPr="007323DF" w:rsidRDefault="00287544" w:rsidP="00E40609">
      <w:pPr>
        <w:numPr>
          <w:ilvl w:val="1"/>
          <w:numId w:val="1"/>
        </w:numPr>
        <w:contextualSpacing/>
        <w:rPr>
          <w:szCs w:val="22"/>
          <w:lang w:val="en-US"/>
        </w:rPr>
      </w:pPr>
      <w:r w:rsidRPr="007323DF">
        <w:rPr>
          <w:szCs w:val="22"/>
          <w:lang w:val="en-US"/>
        </w:rPr>
        <w:t>Actions required</w:t>
      </w:r>
    </w:p>
    <w:p w14:paraId="080AFBF0" w14:textId="77777777" w:rsidR="0061032F" w:rsidRPr="007323DF" w:rsidRDefault="0061032F" w:rsidP="0061032F">
      <w:pPr>
        <w:numPr>
          <w:ilvl w:val="2"/>
          <w:numId w:val="1"/>
        </w:numPr>
        <w:contextualSpacing/>
        <w:rPr>
          <w:szCs w:val="22"/>
          <w:lang w:val="en-US"/>
        </w:rPr>
      </w:pPr>
      <w:r w:rsidRPr="007323DF">
        <w:rPr>
          <w:szCs w:val="22"/>
          <w:lang w:val="en-US"/>
        </w:rPr>
        <w:t>Ofcom Consultation</w:t>
      </w:r>
    </w:p>
    <w:p w14:paraId="286FD4A5" w14:textId="77777777" w:rsidR="0061032F" w:rsidRPr="007323DF" w:rsidRDefault="0061032F" w:rsidP="0061032F">
      <w:pPr>
        <w:numPr>
          <w:ilvl w:val="2"/>
          <w:numId w:val="1"/>
        </w:numPr>
        <w:contextualSpacing/>
        <w:rPr>
          <w:szCs w:val="22"/>
          <w:lang w:val="en-US"/>
        </w:rPr>
      </w:pPr>
      <w:r w:rsidRPr="007323DF">
        <w:rPr>
          <w:szCs w:val="22"/>
          <w:lang w:val="en-US"/>
        </w:rPr>
        <w:t>FCC NPRM at 895/935</w:t>
      </w:r>
    </w:p>
    <w:p w14:paraId="4B0B75FD" w14:textId="45B809EA" w:rsidR="004715EE" w:rsidRPr="007323DF" w:rsidRDefault="0061032F" w:rsidP="0061032F">
      <w:pPr>
        <w:numPr>
          <w:ilvl w:val="2"/>
          <w:numId w:val="1"/>
        </w:numPr>
        <w:contextualSpacing/>
        <w:rPr>
          <w:szCs w:val="22"/>
          <w:lang w:val="en-US"/>
        </w:rPr>
      </w:pPr>
      <w:r w:rsidRPr="007323DF">
        <w:rPr>
          <w:szCs w:val="22"/>
          <w:lang w:val="en-US"/>
        </w:rPr>
        <w:t>Anything new today</w:t>
      </w:r>
    </w:p>
    <w:p w14:paraId="36AC4631" w14:textId="20DAEBF7" w:rsidR="00287544" w:rsidRPr="007323DF" w:rsidRDefault="00287544" w:rsidP="00E40609">
      <w:pPr>
        <w:numPr>
          <w:ilvl w:val="1"/>
          <w:numId w:val="1"/>
        </w:numPr>
        <w:contextualSpacing/>
        <w:rPr>
          <w:szCs w:val="22"/>
          <w:lang w:val="en-US"/>
        </w:rPr>
      </w:pPr>
      <w:r w:rsidRPr="007323DF">
        <w:rPr>
          <w:szCs w:val="22"/>
          <w:lang w:val="en-US"/>
        </w:rPr>
        <w:t>AOB and Adjourn</w:t>
      </w:r>
    </w:p>
    <w:p w14:paraId="6B026B2D" w14:textId="29F960AB" w:rsidR="00645C11" w:rsidRPr="007323DF" w:rsidRDefault="00645C11" w:rsidP="00645C11">
      <w:pPr>
        <w:contextualSpacing/>
        <w:rPr>
          <w:szCs w:val="22"/>
          <w:lang w:val="en-US"/>
        </w:rPr>
      </w:pPr>
    </w:p>
    <w:p w14:paraId="0A0DA231" w14:textId="1F1E494C" w:rsidR="00093143" w:rsidRPr="007323DF" w:rsidRDefault="00093143" w:rsidP="00E40609">
      <w:pPr>
        <w:numPr>
          <w:ilvl w:val="0"/>
          <w:numId w:val="1"/>
        </w:numPr>
        <w:contextualSpacing/>
        <w:rPr>
          <w:szCs w:val="22"/>
          <w:lang w:val="en-US"/>
        </w:rPr>
      </w:pPr>
      <w:r w:rsidRPr="007323DF">
        <w:rPr>
          <w:szCs w:val="22"/>
          <w:lang w:val="en-US"/>
        </w:rPr>
        <w:t xml:space="preserve">Chair presents slide 6, </w:t>
      </w:r>
      <w:r w:rsidR="00131D83" w:rsidRPr="007323DF">
        <w:rPr>
          <w:szCs w:val="22"/>
          <w:lang w:val="en-US"/>
        </w:rPr>
        <w:t>A</w:t>
      </w:r>
      <w:r w:rsidR="005602B7" w:rsidRPr="007323DF">
        <w:rPr>
          <w:szCs w:val="22"/>
          <w:lang w:val="en-US"/>
        </w:rPr>
        <w:t>dministrative</w:t>
      </w:r>
      <w:r w:rsidR="00131D83" w:rsidRPr="007323DF">
        <w:rPr>
          <w:szCs w:val="22"/>
          <w:lang w:val="en-US"/>
        </w:rPr>
        <w:t xml:space="preserve"> – Motions and more</w:t>
      </w:r>
    </w:p>
    <w:p w14:paraId="3E1908EC" w14:textId="1EAF956B" w:rsidR="005D25A5" w:rsidRPr="007323DF" w:rsidRDefault="00287544" w:rsidP="00E40609">
      <w:pPr>
        <w:numPr>
          <w:ilvl w:val="1"/>
          <w:numId w:val="1"/>
        </w:numPr>
        <w:contextualSpacing/>
        <w:rPr>
          <w:b/>
          <w:szCs w:val="22"/>
          <w:lang w:val="en-US"/>
        </w:rPr>
      </w:pPr>
      <w:r w:rsidRPr="007323DF">
        <w:rPr>
          <w:b/>
          <w:bCs/>
          <w:szCs w:val="22"/>
          <w:u w:val="single"/>
          <w:lang w:val="en-US"/>
        </w:rPr>
        <w:t>Motion:</w:t>
      </w:r>
      <w:r w:rsidRPr="007323DF">
        <w:rPr>
          <w:b/>
          <w:bCs/>
          <w:szCs w:val="22"/>
          <w:lang w:val="en-US"/>
        </w:rPr>
        <w:t xml:space="preserve"> To approve the agenda as presented on previous slide</w:t>
      </w:r>
    </w:p>
    <w:p w14:paraId="617820B2" w14:textId="72CB1826" w:rsidR="00287544" w:rsidRPr="007323DF" w:rsidRDefault="00705233" w:rsidP="00E40609">
      <w:pPr>
        <w:numPr>
          <w:ilvl w:val="2"/>
          <w:numId w:val="1"/>
        </w:numPr>
        <w:contextualSpacing/>
        <w:rPr>
          <w:szCs w:val="22"/>
          <w:lang w:val="en-US"/>
        </w:rPr>
      </w:pPr>
      <w:r w:rsidRPr="007323DF">
        <w:rPr>
          <w:bCs/>
          <w:szCs w:val="22"/>
          <w:lang w:val="en-US"/>
        </w:rPr>
        <w:t xml:space="preserve">Moved </w:t>
      </w:r>
      <w:proofErr w:type="gramStart"/>
      <w:r w:rsidRPr="007323DF">
        <w:rPr>
          <w:bCs/>
          <w:szCs w:val="22"/>
          <w:lang w:val="en-US"/>
        </w:rPr>
        <w:t>by:</w:t>
      </w:r>
      <w:proofErr w:type="gramEnd"/>
      <w:r w:rsidR="00581692" w:rsidRPr="007323DF">
        <w:rPr>
          <w:bCs/>
          <w:szCs w:val="22"/>
          <w:lang w:val="en-US"/>
        </w:rPr>
        <w:tab/>
      </w:r>
      <w:r w:rsidR="00CF2042" w:rsidRPr="007323DF">
        <w:rPr>
          <w:bCs/>
          <w:szCs w:val="22"/>
          <w:lang w:val="en-US"/>
        </w:rPr>
        <w:tab/>
      </w:r>
      <w:r w:rsidR="00DA2965" w:rsidRPr="007323DF">
        <w:rPr>
          <w:bCs/>
          <w:szCs w:val="22"/>
          <w:lang w:val="en-US"/>
        </w:rPr>
        <w:t>Tim Harrington (UWB Alliance)</w:t>
      </w:r>
    </w:p>
    <w:p w14:paraId="588B3A22" w14:textId="7111B97C" w:rsidR="00287544" w:rsidRPr="007323DF" w:rsidRDefault="00287544" w:rsidP="00E40609">
      <w:pPr>
        <w:numPr>
          <w:ilvl w:val="2"/>
          <w:numId w:val="1"/>
        </w:numPr>
        <w:contextualSpacing/>
        <w:rPr>
          <w:szCs w:val="22"/>
          <w:lang w:val="en-US"/>
        </w:rPr>
      </w:pPr>
      <w:r w:rsidRPr="007323DF">
        <w:rPr>
          <w:bCs/>
          <w:szCs w:val="22"/>
          <w:lang w:val="en-US"/>
        </w:rPr>
        <w:t xml:space="preserve">Seconded by: </w:t>
      </w:r>
      <w:r w:rsidR="000E20B2" w:rsidRPr="007323DF">
        <w:rPr>
          <w:bCs/>
          <w:szCs w:val="22"/>
          <w:lang w:val="en-US"/>
        </w:rPr>
        <w:tab/>
      </w:r>
      <w:r w:rsidR="00DA2965" w:rsidRPr="007323DF">
        <w:rPr>
          <w:bCs/>
          <w:szCs w:val="22"/>
          <w:lang w:val="en-US"/>
        </w:rPr>
        <w:t>Peter Ecclesine (Cisco)</w:t>
      </w:r>
    </w:p>
    <w:p w14:paraId="704212A6" w14:textId="63BC4F2C" w:rsidR="00287544" w:rsidRPr="007323DF" w:rsidRDefault="00E0280C" w:rsidP="00E40609">
      <w:pPr>
        <w:numPr>
          <w:ilvl w:val="2"/>
          <w:numId w:val="1"/>
        </w:numPr>
        <w:contextualSpacing/>
        <w:rPr>
          <w:szCs w:val="22"/>
          <w:lang w:val="en-US"/>
        </w:rPr>
      </w:pPr>
      <w:r w:rsidRPr="007323DF">
        <w:rPr>
          <w:bCs/>
          <w:szCs w:val="22"/>
          <w:lang w:val="en-US"/>
        </w:rPr>
        <w:t>D</w:t>
      </w:r>
      <w:r w:rsidR="00840CAC" w:rsidRPr="007323DF">
        <w:rPr>
          <w:bCs/>
          <w:szCs w:val="22"/>
          <w:lang w:val="en-US"/>
        </w:rPr>
        <w:t>iscussion</w:t>
      </w:r>
      <w:r w:rsidRPr="007323DF">
        <w:rPr>
          <w:bCs/>
          <w:szCs w:val="22"/>
          <w:lang w:val="en-US"/>
        </w:rPr>
        <w:t xml:space="preserve">? </w:t>
      </w:r>
      <w:r w:rsidR="00D3715A" w:rsidRPr="007323DF">
        <w:rPr>
          <w:bCs/>
          <w:szCs w:val="22"/>
          <w:lang w:val="en-US"/>
        </w:rPr>
        <w:tab/>
      </w:r>
      <w:r w:rsidRPr="007323DF">
        <w:rPr>
          <w:bCs/>
          <w:szCs w:val="22"/>
          <w:lang w:val="en-US"/>
        </w:rPr>
        <w:t>No</w:t>
      </w:r>
      <w:r w:rsidR="00CF2042" w:rsidRPr="007323DF">
        <w:rPr>
          <w:bCs/>
          <w:szCs w:val="22"/>
          <w:lang w:val="en-US"/>
        </w:rPr>
        <w:t>ne</w:t>
      </w:r>
    </w:p>
    <w:p w14:paraId="31D26484" w14:textId="77777777" w:rsidR="00287544" w:rsidRPr="007323DF" w:rsidRDefault="00287544" w:rsidP="00E40609">
      <w:pPr>
        <w:numPr>
          <w:ilvl w:val="2"/>
          <w:numId w:val="1"/>
        </w:numPr>
        <w:contextualSpacing/>
        <w:rPr>
          <w:szCs w:val="22"/>
          <w:lang w:val="en-US"/>
        </w:rPr>
      </w:pPr>
      <w:r w:rsidRPr="007323DF">
        <w:rPr>
          <w:bCs/>
          <w:szCs w:val="22"/>
          <w:lang w:val="en-US"/>
        </w:rPr>
        <w:t>Vote:  Unanimous consent</w:t>
      </w:r>
    </w:p>
    <w:p w14:paraId="6F66D951" w14:textId="77777777" w:rsidR="00287544" w:rsidRPr="007323DF" w:rsidRDefault="00287544" w:rsidP="00604F21">
      <w:pPr>
        <w:contextualSpacing/>
        <w:rPr>
          <w:color w:val="D9D9D9"/>
          <w:szCs w:val="22"/>
          <w:lang w:val="en-US"/>
        </w:rPr>
      </w:pPr>
    </w:p>
    <w:p w14:paraId="37F4EBEE" w14:textId="46103E90" w:rsidR="0061032F" w:rsidRPr="007323DF" w:rsidRDefault="0061032F" w:rsidP="0061032F">
      <w:pPr>
        <w:numPr>
          <w:ilvl w:val="1"/>
          <w:numId w:val="1"/>
        </w:numPr>
        <w:contextualSpacing/>
        <w:rPr>
          <w:b/>
          <w:bCs/>
          <w:szCs w:val="22"/>
          <w:u w:val="single"/>
          <w:lang w:val="en-US"/>
        </w:rPr>
      </w:pPr>
      <w:r w:rsidRPr="007323DF">
        <w:rPr>
          <w:b/>
          <w:bCs/>
          <w:szCs w:val="22"/>
          <w:u w:val="single"/>
          <w:lang w:val="en-US"/>
        </w:rPr>
        <w:t xml:space="preserve">Motion: </w:t>
      </w:r>
      <w:r w:rsidRPr="007323DF">
        <w:rPr>
          <w:b/>
          <w:bCs/>
          <w:szCs w:val="22"/>
          <w:lang w:val="en-US"/>
        </w:rPr>
        <w:t xml:space="preserve">To approve the minutes from the IEEE 802.18 teleconference </w:t>
      </w:r>
      <w:r w:rsidR="00AD7FAF" w:rsidRPr="007323DF">
        <w:rPr>
          <w:b/>
          <w:bCs/>
          <w:szCs w:val="22"/>
          <w:lang w:val="en-US"/>
        </w:rPr>
        <w:t>2</w:t>
      </w:r>
      <w:r w:rsidR="0024013D" w:rsidRPr="007323DF">
        <w:rPr>
          <w:b/>
          <w:bCs/>
          <w:szCs w:val="22"/>
          <w:lang w:val="en-US"/>
        </w:rPr>
        <w:t>8</w:t>
      </w:r>
      <w:r w:rsidRPr="007323DF">
        <w:rPr>
          <w:b/>
          <w:bCs/>
          <w:szCs w:val="22"/>
          <w:lang w:val="en-US"/>
        </w:rPr>
        <w:t xml:space="preserve"> March 2019 in document: </w:t>
      </w:r>
      <w:hyperlink r:id="rId8" w:history="1">
        <w:r w:rsidR="00D00204" w:rsidRPr="007323DF">
          <w:rPr>
            <w:rStyle w:val="Hyperlink"/>
            <w:szCs w:val="22"/>
          </w:rPr>
          <w:t>https://mentor.ieee.org/802.18/dcn/19/18-19-0044-00-0000-minutes-28mar19-rrtag-teleconference.docx</w:t>
        </w:r>
      </w:hyperlink>
      <w:r w:rsidR="00D00204" w:rsidRPr="007323DF">
        <w:rPr>
          <w:szCs w:val="22"/>
        </w:rPr>
        <w:t xml:space="preserve"> </w:t>
      </w:r>
      <w:r w:rsidR="00BC3AB9" w:rsidRPr="007323DF">
        <w:rPr>
          <w:szCs w:val="22"/>
        </w:rPr>
        <w:t xml:space="preserve"> </w:t>
      </w:r>
      <w:r w:rsidRPr="007323DF">
        <w:rPr>
          <w:b/>
          <w:bCs/>
          <w:szCs w:val="22"/>
          <w:lang w:val="en-US"/>
        </w:rPr>
        <w:t xml:space="preserve">   Posted:   </w:t>
      </w:r>
      <w:r w:rsidR="00D00204" w:rsidRPr="007323DF">
        <w:rPr>
          <w:color w:val="000000"/>
          <w:szCs w:val="22"/>
          <w:shd w:val="clear" w:color="auto" w:fill="FFFFFF"/>
        </w:rPr>
        <w:t>29-Mar-2019 08:46:43 ET</w:t>
      </w:r>
    </w:p>
    <w:p w14:paraId="65B6E9CE" w14:textId="0B735573" w:rsidR="00383EC0" w:rsidRPr="007323DF" w:rsidRDefault="00D30224" w:rsidP="00383EC0">
      <w:pPr>
        <w:numPr>
          <w:ilvl w:val="2"/>
          <w:numId w:val="1"/>
        </w:numPr>
        <w:contextualSpacing/>
        <w:rPr>
          <w:szCs w:val="22"/>
          <w:lang w:val="en-US"/>
        </w:rPr>
      </w:pPr>
      <w:r w:rsidRPr="007323DF">
        <w:rPr>
          <w:bCs/>
          <w:szCs w:val="22"/>
          <w:lang w:val="en-US"/>
        </w:rPr>
        <w:t xml:space="preserve">Moved </w:t>
      </w:r>
      <w:proofErr w:type="gramStart"/>
      <w:r w:rsidRPr="007323DF">
        <w:rPr>
          <w:bCs/>
          <w:szCs w:val="22"/>
          <w:lang w:val="en-US"/>
        </w:rPr>
        <w:t>by</w:t>
      </w:r>
      <w:r w:rsidR="004B3CB3" w:rsidRPr="007323DF">
        <w:rPr>
          <w:bCs/>
          <w:szCs w:val="22"/>
          <w:lang w:val="en-US"/>
        </w:rPr>
        <w:t>:</w:t>
      </w:r>
      <w:proofErr w:type="gramEnd"/>
      <w:r w:rsidR="004B3CB3" w:rsidRPr="007323DF">
        <w:rPr>
          <w:bCs/>
          <w:szCs w:val="22"/>
          <w:lang w:val="en-US"/>
        </w:rPr>
        <w:t xml:space="preserve"> </w:t>
      </w:r>
      <w:r w:rsidR="008E6A7C">
        <w:rPr>
          <w:bCs/>
          <w:szCs w:val="22"/>
          <w:lang w:val="en-US"/>
        </w:rPr>
        <w:tab/>
      </w:r>
      <w:r w:rsidR="00D86B9D" w:rsidRPr="007323DF">
        <w:rPr>
          <w:bCs/>
          <w:szCs w:val="22"/>
          <w:lang w:val="en-US"/>
        </w:rPr>
        <w:tab/>
      </w:r>
      <w:r w:rsidR="00DA2965" w:rsidRPr="007323DF">
        <w:rPr>
          <w:bCs/>
          <w:szCs w:val="22"/>
          <w:lang w:val="en-US"/>
        </w:rPr>
        <w:t xml:space="preserve">Stuart Kerry (Ruckus) </w:t>
      </w:r>
      <w:r w:rsidR="000E20B2" w:rsidRPr="007323DF">
        <w:rPr>
          <w:bCs/>
          <w:szCs w:val="22"/>
          <w:lang w:val="en-US"/>
        </w:rPr>
        <w:t xml:space="preserve"> </w:t>
      </w:r>
    </w:p>
    <w:p w14:paraId="2E463965" w14:textId="346D71E3" w:rsidR="00727350" w:rsidRPr="007323DF" w:rsidRDefault="00D30224" w:rsidP="004B0551">
      <w:pPr>
        <w:numPr>
          <w:ilvl w:val="2"/>
          <w:numId w:val="1"/>
        </w:numPr>
        <w:contextualSpacing/>
        <w:rPr>
          <w:szCs w:val="22"/>
          <w:lang w:val="en-US"/>
        </w:rPr>
      </w:pPr>
      <w:r w:rsidRPr="007323DF">
        <w:rPr>
          <w:bCs/>
          <w:szCs w:val="22"/>
          <w:lang w:val="en-US"/>
        </w:rPr>
        <w:t>Seconded by:</w:t>
      </w:r>
      <w:r w:rsidRPr="007323DF">
        <w:rPr>
          <w:bCs/>
          <w:szCs w:val="22"/>
          <w:lang w:val="en-US"/>
        </w:rPr>
        <w:tab/>
      </w:r>
      <w:r w:rsidR="004331A7" w:rsidRPr="007323DF">
        <w:rPr>
          <w:bCs/>
          <w:szCs w:val="22"/>
          <w:lang w:val="en-US"/>
        </w:rPr>
        <w:t>Jay Holcomb (Itron)</w:t>
      </w:r>
    </w:p>
    <w:p w14:paraId="105073EA" w14:textId="62A1D173" w:rsidR="00D30224" w:rsidRPr="007323DF" w:rsidRDefault="00CF2042" w:rsidP="007D3546">
      <w:pPr>
        <w:numPr>
          <w:ilvl w:val="2"/>
          <w:numId w:val="1"/>
        </w:numPr>
        <w:contextualSpacing/>
        <w:rPr>
          <w:szCs w:val="22"/>
          <w:lang w:val="en-US"/>
        </w:rPr>
      </w:pPr>
      <w:r w:rsidRPr="007323DF">
        <w:rPr>
          <w:bCs/>
          <w:szCs w:val="22"/>
          <w:lang w:val="en-US"/>
        </w:rPr>
        <w:t>D</w:t>
      </w:r>
      <w:r w:rsidR="00D30224" w:rsidRPr="007323DF">
        <w:rPr>
          <w:bCs/>
          <w:szCs w:val="22"/>
          <w:lang w:val="en-US"/>
        </w:rPr>
        <w:t>iscussion</w:t>
      </w:r>
      <w:r w:rsidRPr="007323DF">
        <w:rPr>
          <w:bCs/>
          <w:szCs w:val="22"/>
          <w:lang w:val="en-US"/>
        </w:rPr>
        <w:t>?</w:t>
      </w:r>
      <w:r w:rsidRPr="007323DF">
        <w:rPr>
          <w:bCs/>
          <w:szCs w:val="22"/>
          <w:lang w:val="en-US"/>
        </w:rPr>
        <w:tab/>
      </w:r>
      <w:r w:rsidR="008E6A7C">
        <w:rPr>
          <w:bCs/>
          <w:szCs w:val="22"/>
          <w:lang w:val="en-US"/>
        </w:rPr>
        <w:tab/>
      </w:r>
      <w:r w:rsidR="00870E3E" w:rsidRPr="007323DF">
        <w:rPr>
          <w:bCs/>
          <w:szCs w:val="22"/>
          <w:lang w:val="en-US"/>
        </w:rPr>
        <w:t>N</w:t>
      </w:r>
      <w:r w:rsidRPr="007323DF">
        <w:rPr>
          <w:bCs/>
          <w:szCs w:val="22"/>
          <w:lang w:val="en-US"/>
        </w:rPr>
        <w:t>one</w:t>
      </w:r>
    </w:p>
    <w:p w14:paraId="797BA1BC" w14:textId="54596E1A" w:rsidR="00D30224" w:rsidRPr="007323DF" w:rsidRDefault="00D30224" w:rsidP="00E40609">
      <w:pPr>
        <w:numPr>
          <w:ilvl w:val="2"/>
          <w:numId w:val="1"/>
        </w:numPr>
        <w:contextualSpacing/>
        <w:rPr>
          <w:szCs w:val="22"/>
          <w:lang w:val="en-US"/>
        </w:rPr>
      </w:pPr>
      <w:r w:rsidRPr="007323DF">
        <w:rPr>
          <w:bCs/>
          <w:szCs w:val="22"/>
          <w:lang w:val="en-US"/>
        </w:rPr>
        <w:t>Vote: Unanimous consent</w:t>
      </w:r>
    </w:p>
    <w:p w14:paraId="7E1146EF" w14:textId="730D3E60" w:rsidR="00C94BE6" w:rsidRPr="007323DF" w:rsidRDefault="00C94BE6" w:rsidP="00C94BE6">
      <w:pPr>
        <w:contextualSpacing/>
        <w:rPr>
          <w:szCs w:val="22"/>
          <w:lang w:val="en-US"/>
        </w:rPr>
      </w:pPr>
    </w:p>
    <w:p w14:paraId="63C94B76" w14:textId="4376341F" w:rsidR="002821DE" w:rsidRPr="007323DF" w:rsidRDefault="002821DE" w:rsidP="002821DE">
      <w:pPr>
        <w:numPr>
          <w:ilvl w:val="1"/>
          <w:numId w:val="1"/>
        </w:numPr>
        <w:contextualSpacing/>
        <w:rPr>
          <w:color w:val="7030A0"/>
          <w:szCs w:val="22"/>
          <w:lang w:val="en-US"/>
        </w:rPr>
      </w:pPr>
      <w:r w:rsidRPr="007323DF">
        <w:rPr>
          <w:szCs w:val="22"/>
          <w:lang w:val="en-US"/>
        </w:rPr>
        <w:t xml:space="preserve">The Chair noted </w:t>
      </w:r>
      <w:r w:rsidR="008E6A7C">
        <w:rPr>
          <w:szCs w:val="22"/>
          <w:lang w:val="en-US"/>
        </w:rPr>
        <w:t>the</w:t>
      </w:r>
      <w:r w:rsidRPr="007323DF">
        <w:rPr>
          <w:szCs w:val="22"/>
          <w:lang w:val="en-US"/>
        </w:rPr>
        <w:t xml:space="preserve"> RR-TAG </w:t>
      </w:r>
      <w:proofErr w:type="gramStart"/>
      <w:r w:rsidRPr="007323DF">
        <w:rPr>
          <w:szCs w:val="22"/>
          <w:lang w:val="en-US"/>
        </w:rPr>
        <w:t>is in need of</w:t>
      </w:r>
      <w:proofErr w:type="gramEnd"/>
      <w:r w:rsidRPr="007323DF">
        <w:rPr>
          <w:szCs w:val="22"/>
          <w:lang w:val="en-US"/>
        </w:rPr>
        <w:t xml:space="preserve"> a vice-chair and secretary</w:t>
      </w:r>
      <w:r w:rsidRPr="007323DF">
        <w:rPr>
          <w:b/>
          <w:szCs w:val="22"/>
          <w:lang w:val="en-US"/>
        </w:rPr>
        <w:t xml:space="preserve">, </w:t>
      </w:r>
      <w:r w:rsidRPr="007323DF">
        <w:rPr>
          <w:b/>
          <w:color w:val="7030A0"/>
          <w:szCs w:val="22"/>
          <w:lang w:val="en-US"/>
        </w:rPr>
        <w:t>is there anyone that can help?</w:t>
      </w:r>
      <w:r w:rsidR="004B3CB3" w:rsidRPr="007323DF">
        <w:rPr>
          <w:b/>
          <w:color w:val="7030A0"/>
          <w:szCs w:val="22"/>
          <w:lang w:val="en-US"/>
        </w:rPr>
        <w:t xml:space="preserve"> no response</w:t>
      </w:r>
    </w:p>
    <w:p w14:paraId="2A1DAEFA" w14:textId="77777777" w:rsidR="008C375D" w:rsidRPr="007323DF" w:rsidRDefault="008C375D" w:rsidP="00C94BE6">
      <w:pPr>
        <w:contextualSpacing/>
        <w:rPr>
          <w:szCs w:val="22"/>
          <w:lang w:val="en-US"/>
        </w:rPr>
      </w:pPr>
    </w:p>
    <w:p w14:paraId="62E4AC2C" w14:textId="4A4E9960" w:rsidR="0035224C" w:rsidRPr="007323DF" w:rsidRDefault="009E731D" w:rsidP="00E40609">
      <w:pPr>
        <w:numPr>
          <w:ilvl w:val="0"/>
          <w:numId w:val="1"/>
        </w:numPr>
        <w:contextualSpacing/>
        <w:rPr>
          <w:szCs w:val="22"/>
          <w:lang w:val="en-US"/>
        </w:rPr>
      </w:pPr>
      <w:r w:rsidRPr="007323DF">
        <w:rPr>
          <w:szCs w:val="22"/>
          <w:lang w:val="en-US"/>
        </w:rPr>
        <w:t>Chair presents slide</w:t>
      </w:r>
      <w:r w:rsidR="00E91C5E" w:rsidRPr="007323DF">
        <w:rPr>
          <w:szCs w:val="22"/>
          <w:lang w:val="en-US"/>
        </w:rPr>
        <w:t>s</w:t>
      </w:r>
      <w:r w:rsidRPr="007323DF">
        <w:rPr>
          <w:szCs w:val="22"/>
          <w:lang w:val="en-US"/>
        </w:rPr>
        <w:t xml:space="preserve"> </w:t>
      </w:r>
      <w:r w:rsidR="00D3715A" w:rsidRPr="007323DF">
        <w:rPr>
          <w:szCs w:val="22"/>
          <w:lang w:val="en-US"/>
        </w:rPr>
        <w:t>7</w:t>
      </w:r>
      <w:r w:rsidR="00D30224" w:rsidRPr="007323DF">
        <w:rPr>
          <w:szCs w:val="22"/>
          <w:lang w:val="en-US"/>
        </w:rPr>
        <w:t>-</w:t>
      </w:r>
      <w:r w:rsidR="00D3715A" w:rsidRPr="007323DF">
        <w:rPr>
          <w:szCs w:val="22"/>
          <w:lang w:val="en-US"/>
        </w:rPr>
        <w:t>8</w:t>
      </w:r>
      <w:r w:rsidRPr="007323DF">
        <w:rPr>
          <w:szCs w:val="22"/>
          <w:lang w:val="en-US"/>
        </w:rPr>
        <w:t xml:space="preserve">, </w:t>
      </w:r>
      <w:r w:rsidR="006314B5" w:rsidRPr="007323DF">
        <w:rPr>
          <w:bCs/>
          <w:szCs w:val="22"/>
          <w:lang w:val="en-US"/>
        </w:rPr>
        <w:t>EU Items</w:t>
      </w:r>
      <w:r w:rsidR="002F35D0" w:rsidRPr="007323DF">
        <w:rPr>
          <w:bCs/>
          <w:szCs w:val="22"/>
          <w:lang w:val="en-US"/>
        </w:rPr>
        <w:t xml:space="preserve"> </w:t>
      </w:r>
      <w:r w:rsidR="00E91C5E" w:rsidRPr="007323DF">
        <w:rPr>
          <w:bCs/>
          <w:szCs w:val="22"/>
          <w:lang w:val="en-US"/>
        </w:rPr>
        <w:t>to share</w:t>
      </w:r>
    </w:p>
    <w:p w14:paraId="569F2374" w14:textId="77777777" w:rsidR="00DA2965" w:rsidRPr="00DA2965" w:rsidRDefault="00DA2965" w:rsidP="00DA2965">
      <w:pPr>
        <w:numPr>
          <w:ilvl w:val="1"/>
          <w:numId w:val="1"/>
        </w:numPr>
        <w:rPr>
          <w:bCs/>
          <w:szCs w:val="22"/>
          <w:lang w:val="en-US"/>
        </w:rPr>
      </w:pPr>
      <w:r w:rsidRPr="007323DF">
        <w:rPr>
          <w:b/>
          <w:bCs/>
          <w:szCs w:val="22"/>
          <w:lang w:val="en-US"/>
        </w:rPr>
        <w:t xml:space="preserve">ETSI – </w:t>
      </w:r>
      <w:hyperlink r:id="rId9" w:history="1">
        <w:r w:rsidRPr="007323DF">
          <w:rPr>
            <w:rStyle w:val="Hyperlink"/>
            <w:bCs/>
            <w:szCs w:val="22"/>
            <w:lang w:val="en-US"/>
          </w:rPr>
          <w:t>&lt;BRAN&gt;</w:t>
        </w:r>
      </w:hyperlink>
      <w:r w:rsidRPr="007323DF">
        <w:rPr>
          <w:bCs/>
          <w:szCs w:val="22"/>
          <w:lang w:val="en-US"/>
        </w:rPr>
        <w:t xml:space="preserve">  </w:t>
      </w:r>
      <w:r w:rsidRPr="007323DF">
        <w:rPr>
          <w:b/>
          <w:bCs/>
          <w:szCs w:val="22"/>
          <w:lang w:val="en-US"/>
        </w:rPr>
        <w:t xml:space="preserve">next meeting #102, 17-20 June, Sophia Antipolis , </w:t>
      </w:r>
    </w:p>
    <w:p w14:paraId="321FF5E7" w14:textId="77777777" w:rsidR="00DA2965" w:rsidRPr="00DA2965" w:rsidRDefault="00DA2965" w:rsidP="00DA2965">
      <w:pPr>
        <w:numPr>
          <w:ilvl w:val="2"/>
          <w:numId w:val="1"/>
        </w:numPr>
        <w:rPr>
          <w:bCs/>
          <w:szCs w:val="22"/>
          <w:lang w:val="en-US"/>
        </w:rPr>
      </w:pPr>
      <w:r w:rsidRPr="007323DF">
        <w:rPr>
          <w:bCs/>
          <w:szCs w:val="22"/>
          <w:lang w:val="en-US"/>
        </w:rPr>
        <w:t xml:space="preserve">Adaptivity discussions continue.  Notes on their site. </w:t>
      </w:r>
    </w:p>
    <w:p w14:paraId="467CAC08" w14:textId="77777777" w:rsidR="00DA2965" w:rsidRPr="00DA2965" w:rsidRDefault="00DA2965" w:rsidP="00DA2965">
      <w:pPr>
        <w:numPr>
          <w:ilvl w:val="1"/>
          <w:numId w:val="1"/>
        </w:numPr>
        <w:rPr>
          <w:szCs w:val="22"/>
          <w:lang w:val="en-US"/>
        </w:rPr>
      </w:pPr>
      <w:r w:rsidRPr="007323DF">
        <w:rPr>
          <w:b/>
          <w:bCs/>
          <w:szCs w:val="22"/>
          <w:lang w:val="en-US"/>
        </w:rPr>
        <w:t xml:space="preserve">CEPT – ECC </w:t>
      </w:r>
      <w:hyperlink r:id="rId10" w:history="1">
        <w:r w:rsidRPr="007323DF">
          <w:rPr>
            <w:rStyle w:val="Hyperlink"/>
            <w:szCs w:val="22"/>
            <w:lang w:val="en-US"/>
          </w:rPr>
          <w:t>&lt;SE45&gt;</w:t>
        </w:r>
      </w:hyperlink>
      <w:r w:rsidRPr="007323DF">
        <w:rPr>
          <w:szCs w:val="22"/>
          <w:lang w:val="en-US"/>
        </w:rPr>
        <w:t xml:space="preserve">  </w:t>
      </w:r>
      <w:r w:rsidRPr="007323DF">
        <w:rPr>
          <w:b/>
          <w:bCs/>
          <w:szCs w:val="22"/>
          <w:lang w:val="en-US"/>
        </w:rPr>
        <w:t>next meeting #7, 24-25 Apr, Copenhagen </w:t>
      </w:r>
    </w:p>
    <w:p w14:paraId="37E07EDB" w14:textId="77777777" w:rsidR="00DA2965" w:rsidRPr="00DA2965" w:rsidRDefault="00DA2965" w:rsidP="00DA2965">
      <w:pPr>
        <w:numPr>
          <w:ilvl w:val="2"/>
          <w:numId w:val="1"/>
        </w:numPr>
        <w:rPr>
          <w:szCs w:val="22"/>
          <w:lang w:val="en-US"/>
        </w:rPr>
      </w:pPr>
      <w:r w:rsidRPr="007323DF">
        <w:rPr>
          <w:szCs w:val="22"/>
          <w:lang w:val="en-US"/>
        </w:rPr>
        <w:t>23 sets of comments are posted on ECC Report 302 public consultation.</w:t>
      </w:r>
    </w:p>
    <w:p w14:paraId="3A6F6A21" w14:textId="77777777" w:rsidR="00DA2965" w:rsidRPr="00DA2965" w:rsidRDefault="00DA2965" w:rsidP="00DA2965">
      <w:pPr>
        <w:numPr>
          <w:ilvl w:val="2"/>
          <w:numId w:val="1"/>
        </w:numPr>
        <w:rPr>
          <w:szCs w:val="22"/>
          <w:lang w:val="en-US"/>
        </w:rPr>
      </w:pPr>
      <w:r w:rsidRPr="007323DF">
        <w:rPr>
          <w:szCs w:val="22"/>
          <w:lang w:val="en-US"/>
        </w:rPr>
        <w:t>SE45(19)001-A27 document has all the comments. Will be discussed at #7.</w:t>
      </w:r>
    </w:p>
    <w:p w14:paraId="5F475445" w14:textId="77777777" w:rsidR="00DA2965" w:rsidRPr="00DA2965" w:rsidRDefault="00DA2965" w:rsidP="00DA2965">
      <w:pPr>
        <w:numPr>
          <w:ilvl w:val="2"/>
          <w:numId w:val="1"/>
        </w:numPr>
        <w:rPr>
          <w:szCs w:val="22"/>
          <w:lang w:val="en-US"/>
        </w:rPr>
      </w:pPr>
      <w:r w:rsidRPr="007323DF">
        <w:rPr>
          <w:szCs w:val="22"/>
          <w:lang w:val="en-US"/>
        </w:rPr>
        <w:t>Serious inputs are from UK and France, asking for more study on a few points.</w:t>
      </w:r>
    </w:p>
    <w:p w14:paraId="4E78C491" w14:textId="77777777" w:rsidR="00DA2965" w:rsidRPr="00DA2965" w:rsidRDefault="00DA2965" w:rsidP="00DA2965">
      <w:pPr>
        <w:numPr>
          <w:ilvl w:val="2"/>
          <w:numId w:val="1"/>
        </w:numPr>
        <w:rPr>
          <w:szCs w:val="22"/>
          <w:lang w:val="en-US"/>
        </w:rPr>
      </w:pPr>
      <w:r w:rsidRPr="007323DF">
        <w:rPr>
          <w:szCs w:val="22"/>
          <w:lang w:val="en-US"/>
        </w:rPr>
        <w:t xml:space="preserve">Look at input docs for #7. </w:t>
      </w:r>
    </w:p>
    <w:p w14:paraId="58637E82" w14:textId="77777777" w:rsidR="00DA2965" w:rsidRPr="00DA2965" w:rsidRDefault="00DA2965" w:rsidP="00DA2965">
      <w:pPr>
        <w:numPr>
          <w:ilvl w:val="1"/>
          <w:numId w:val="1"/>
        </w:numPr>
        <w:rPr>
          <w:szCs w:val="22"/>
          <w:lang w:val="en-US"/>
        </w:rPr>
      </w:pPr>
      <w:r w:rsidRPr="007323DF">
        <w:rPr>
          <w:b/>
          <w:bCs/>
          <w:szCs w:val="22"/>
          <w:lang w:val="en-US"/>
        </w:rPr>
        <w:t xml:space="preserve">CEPT - </w:t>
      </w:r>
      <w:hyperlink r:id="rId11" w:history="1">
        <w:r w:rsidRPr="007323DF">
          <w:rPr>
            <w:rStyle w:val="Hyperlink"/>
            <w:szCs w:val="22"/>
            <w:lang w:val="en-US"/>
          </w:rPr>
          <w:t>&lt;CPG PT D&gt;</w:t>
        </w:r>
      </w:hyperlink>
      <w:r w:rsidRPr="007323DF">
        <w:rPr>
          <w:szCs w:val="22"/>
          <w:lang w:val="en-US"/>
        </w:rPr>
        <w:t xml:space="preserve">  </w:t>
      </w:r>
      <w:r w:rsidRPr="007323DF">
        <w:rPr>
          <w:b/>
          <w:bCs/>
          <w:szCs w:val="22"/>
          <w:lang w:val="en-US"/>
        </w:rPr>
        <w:t>(project team D)</w:t>
      </w:r>
    </w:p>
    <w:p w14:paraId="7BF92C39" w14:textId="77777777" w:rsidR="00DA2965" w:rsidRPr="00DA2965" w:rsidRDefault="00DA2965" w:rsidP="00DA2965">
      <w:pPr>
        <w:numPr>
          <w:ilvl w:val="2"/>
          <w:numId w:val="1"/>
        </w:numPr>
        <w:rPr>
          <w:szCs w:val="22"/>
          <w:lang w:val="en-US"/>
        </w:rPr>
      </w:pPr>
      <w:r w:rsidRPr="007323DF">
        <w:rPr>
          <w:szCs w:val="22"/>
          <w:lang w:val="en-US"/>
        </w:rPr>
        <w:t xml:space="preserve">For WRC 1.16 and 9.1.5 was able to achieve agreement on levels for cars, trains and airplanes, for the 5 GHz band. </w:t>
      </w:r>
    </w:p>
    <w:p w14:paraId="21226F3C" w14:textId="77777777" w:rsidR="00DA2965" w:rsidRPr="00DA2965" w:rsidRDefault="00DA2965" w:rsidP="00DA2965">
      <w:pPr>
        <w:numPr>
          <w:ilvl w:val="2"/>
          <w:numId w:val="1"/>
        </w:numPr>
        <w:rPr>
          <w:szCs w:val="22"/>
          <w:lang w:val="en-US"/>
        </w:rPr>
      </w:pPr>
      <w:r w:rsidRPr="007323DF">
        <w:rPr>
          <w:szCs w:val="22"/>
          <w:lang w:val="en-US"/>
        </w:rPr>
        <w:t xml:space="preserve">France still may have some input coming in on Radar 22 (Giraffe), a rider radar technology is the concern, protecting Giraffe will protect it. This could be contentious.  </w:t>
      </w:r>
    </w:p>
    <w:p w14:paraId="08289359" w14:textId="77777777" w:rsidR="008C375D" w:rsidRPr="007323DF" w:rsidRDefault="008C375D" w:rsidP="001C4BB7">
      <w:pPr>
        <w:contextualSpacing/>
        <w:rPr>
          <w:bCs/>
          <w:szCs w:val="22"/>
          <w:lang w:val="en-US"/>
        </w:rPr>
      </w:pPr>
    </w:p>
    <w:p w14:paraId="08468FE9" w14:textId="2388D9B3" w:rsidR="00405080" w:rsidRPr="007323DF" w:rsidRDefault="00405080" w:rsidP="00405080">
      <w:pPr>
        <w:numPr>
          <w:ilvl w:val="0"/>
          <w:numId w:val="1"/>
        </w:numPr>
        <w:contextualSpacing/>
        <w:rPr>
          <w:bCs/>
          <w:szCs w:val="22"/>
          <w:lang w:val="en-US"/>
        </w:rPr>
      </w:pPr>
      <w:r w:rsidRPr="007323DF">
        <w:rPr>
          <w:bCs/>
          <w:szCs w:val="22"/>
          <w:lang w:val="en-US"/>
        </w:rPr>
        <w:t>Chair presents slide 9</w:t>
      </w:r>
      <w:r w:rsidR="009B2DB7" w:rsidRPr="007323DF">
        <w:rPr>
          <w:bCs/>
          <w:szCs w:val="22"/>
          <w:lang w:val="en-US"/>
        </w:rPr>
        <w:t>-10</w:t>
      </w:r>
      <w:r w:rsidRPr="007323DF">
        <w:rPr>
          <w:bCs/>
          <w:szCs w:val="22"/>
          <w:lang w:val="en-US"/>
        </w:rPr>
        <w:t xml:space="preserve">, </w:t>
      </w:r>
      <w:r w:rsidR="008100B0" w:rsidRPr="007323DF">
        <w:rPr>
          <w:b/>
          <w:bCs/>
          <w:szCs w:val="22"/>
        </w:rPr>
        <w:t>Ofcom_Enabling-opportunities-for-innovation_2.4 GHz</w:t>
      </w:r>
    </w:p>
    <w:p w14:paraId="1C004C1E" w14:textId="77777777" w:rsidR="008100B0" w:rsidRPr="007323DF" w:rsidRDefault="00D8351D" w:rsidP="0061032F">
      <w:pPr>
        <w:numPr>
          <w:ilvl w:val="1"/>
          <w:numId w:val="1"/>
        </w:numPr>
        <w:contextualSpacing/>
        <w:rPr>
          <w:bCs/>
          <w:szCs w:val="22"/>
          <w:lang w:val="en-US"/>
        </w:rPr>
      </w:pPr>
      <w:hyperlink r:id="rId12" w:history="1">
        <w:r w:rsidR="008100B0" w:rsidRPr="007323DF">
          <w:rPr>
            <w:rStyle w:val="Hyperlink"/>
            <w:bCs/>
            <w:szCs w:val="22"/>
            <w:lang w:val="en-US"/>
          </w:rPr>
          <w:t>https://www.ofcom.org.uk/consultations-and-statements/category-1/enabling-opportunities-for-innovation</w:t>
        </w:r>
      </w:hyperlink>
    </w:p>
    <w:p w14:paraId="5274D4AB" w14:textId="450CD58C" w:rsidR="008100B0" w:rsidRPr="007323DF" w:rsidRDefault="00D8351D" w:rsidP="008100B0">
      <w:pPr>
        <w:numPr>
          <w:ilvl w:val="3"/>
          <w:numId w:val="1"/>
        </w:numPr>
        <w:contextualSpacing/>
        <w:rPr>
          <w:bCs/>
          <w:szCs w:val="22"/>
          <w:lang w:val="en-US"/>
        </w:rPr>
      </w:pPr>
      <w:hyperlink r:id="rId13" w:history="1">
        <w:r w:rsidR="008100B0" w:rsidRPr="007323DF">
          <w:rPr>
            <w:rStyle w:val="Hyperlink"/>
            <w:bCs/>
            <w:szCs w:val="22"/>
            <w:lang w:val="en-US"/>
          </w:rPr>
          <w:t>https://mentor.ieee.org/802.18/dcn/19/18-19-0034-00-0000-ofcom-enabling-opportunities-for-innovation-2-4ghz.pdf</w:t>
        </w:r>
      </w:hyperlink>
      <w:r w:rsidR="008100B0" w:rsidRPr="007323DF">
        <w:rPr>
          <w:bCs/>
          <w:szCs w:val="22"/>
          <w:u w:val="single"/>
          <w:lang w:val="en-US"/>
        </w:rPr>
        <w:t xml:space="preserve"> </w:t>
      </w:r>
    </w:p>
    <w:p w14:paraId="670F7FAE" w14:textId="5ED87684" w:rsidR="008100B0" w:rsidRPr="007323DF" w:rsidRDefault="008100B0" w:rsidP="008100B0">
      <w:pPr>
        <w:numPr>
          <w:ilvl w:val="2"/>
          <w:numId w:val="1"/>
        </w:numPr>
        <w:contextualSpacing/>
        <w:rPr>
          <w:bCs/>
          <w:szCs w:val="22"/>
          <w:lang w:val="en-US"/>
        </w:rPr>
      </w:pPr>
      <w:r w:rsidRPr="007323DF">
        <w:rPr>
          <w:bCs/>
          <w:szCs w:val="22"/>
          <w:lang w:val="en-US"/>
        </w:rPr>
        <w:t xml:space="preserve">Response </w:t>
      </w:r>
      <w:r w:rsidR="009B2595" w:rsidRPr="007323DF">
        <w:rPr>
          <w:bCs/>
          <w:szCs w:val="22"/>
          <w:lang w:val="en-US"/>
        </w:rPr>
        <w:t xml:space="preserve">was </w:t>
      </w:r>
      <w:r w:rsidRPr="007323DF">
        <w:rPr>
          <w:bCs/>
          <w:szCs w:val="22"/>
          <w:lang w:val="en-US"/>
        </w:rPr>
        <w:t>due by March 12</w:t>
      </w:r>
      <w:r w:rsidRPr="007323DF">
        <w:rPr>
          <w:bCs/>
          <w:szCs w:val="22"/>
          <w:vertAlign w:val="superscript"/>
          <w:lang w:val="en-US"/>
        </w:rPr>
        <w:t>th</w:t>
      </w:r>
      <w:r w:rsidRPr="007323DF">
        <w:rPr>
          <w:bCs/>
          <w:szCs w:val="22"/>
          <w:lang w:val="en-US"/>
        </w:rPr>
        <w:t xml:space="preserve">,  completed using </w:t>
      </w:r>
      <w:r w:rsidR="00396D97" w:rsidRPr="007323DF">
        <w:rPr>
          <w:bCs/>
          <w:szCs w:val="22"/>
          <w:lang w:val="en-US"/>
        </w:rPr>
        <w:t xml:space="preserve"> </w:t>
      </w:r>
      <w:hyperlink r:id="rId14" w:history="1">
        <w:r w:rsidRPr="007323DF">
          <w:rPr>
            <w:rStyle w:val="Hyperlink"/>
            <w:bCs/>
            <w:szCs w:val="22"/>
            <w:lang w:val="en-US"/>
          </w:rPr>
          <w:t>consultation responses form (RTF, 1.5 MB)</w:t>
        </w:r>
      </w:hyperlink>
      <w:r w:rsidRPr="007323DF">
        <w:rPr>
          <w:bCs/>
          <w:szCs w:val="22"/>
          <w:lang w:val="en-US"/>
        </w:rPr>
        <w:t>.</w:t>
      </w:r>
    </w:p>
    <w:p w14:paraId="58A23510" w14:textId="32DC1EE7" w:rsidR="008100B0" w:rsidRPr="007323DF" w:rsidRDefault="00D8351D" w:rsidP="008100B0">
      <w:pPr>
        <w:numPr>
          <w:ilvl w:val="3"/>
          <w:numId w:val="1"/>
        </w:numPr>
        <w:contextualSpacing/>
        <w:rPr>
          <w:bCs/>
          <w:szCs w:val="22"/>
          <w:lang w:val="en-US"/>
        </w:rPr>
      </w:pPr>
      <w:hyperlink r:id="rId15" w:history="1">
        <w:r w:rsidR="008100B0" w:rsidRPr="007323DF">
          <w:rPr>
            <w:rStyle w:val="Hyperlink"/>
            <w:bCs/>
            <w:szCs w:val="22"/>
            <w:lang w:val="en-US"/>
          </w:rPr>
          <w:t>https://mentor.ieee.org/802.18/dcn/19/18-19-0035-00-0000-ofcom-enabling-opportunities-consultation-form-2-4ghz.rtf</w:t>
        </w:r>
      </w:hyperlink>
      <w:r w:rsidR="008100B0" w:rsidRPr="007323DF">
        <w:rPr>
          <w:bCs/>
          <w:szCs w:val="22"/>
          <w:lang w:val="en-US"/>
        </w:rPr>
        <w:t xml:space="preserve"> </w:t>
      </w:r>
    </w:p>
    <w:p w14:paraId="6ABE0DBB" w14:textId="77777777" w:rsidR="0093698B" w:rsidRPr="007323DF" w:rsidRDefault="0093698B" w:rsidP="0093698B">
      <w:pPr>
        <w:numPr>
          <w:ilvl w:val="2"/>
          <w:numId w:val="1"/>
        </w:numPr>
        <w:contextualSpacing/>
        <w:rPr>
          <w:bCs/>
          <w:szCs w:val="22"/>
          <w:lang w:val="en-US"/>
        </w:rPr>
      </w:pPr>
      <w:r w:rsidRPr="007323DF">
        <w:rPr>
          <w:bCs/>
          <w:szCs w:val="22"/>
          <w:lang w:val="en-US"/>
        </w:rPr>
        <w:t>The 2390-2400 MHz discussion starts around page 35</w:t>
      </w:r>
    </w:p>
    <w:p w14:paraId="1821B626" w14:textId="77777777" w:rsidR="0093698B" w:rsidRPr="007323DF" w:rsidRDefault="0093698B" w:rsidP="0093698B">
      <w:pPr>
        <w:numPr>
          <w:ilvl w:val="3"/>
          <w:numId w:val="1"/>
        </w:numPr>
        <w:contextualSpacing/>
        <w:rPr>
          <w:bCs/>
          <w:szCs w:val="22"/>
          <w:lang w:val="en-US"/>
        </w:rPr>
      </w:pPr>
      <w:r w:rsidRPr="007323DF">
        <w:rPr>
          <w:bCs/>
          <w:szCs w:val="22"/>
          <w:lang w:val="en-US"/>
        </w:rPr>
        <w:t>Handsets 23 dBm, base stations to 42 dBm, some other IOT considerations</w:t>
      </w:r>
    </w:p>
    <w:p w14:paraId="605582E7" w14:textId="77777777" w:rsidR="0093698B" w:rsidRPr="007323DF" w:rsidRDefault="0093698B" w:rsidP="0093698B">
      <w:pPr>
        <w:numPr>
          <w:ilvl w:val="2"/>
          <w:numId w:val="1"/>
        </w:numPr>
        <w:contextualSpacing/>
        <w:rPr>
          <w:bCs/>
          <w:szCs w:val="22"/>
          <w:lang w:val="en-US"/>
        </w:rPr>
      </w:pPr>
      <w:r w:rsidRPr="007323DF">
        <w:rPr>
          <w:bCs/>
          <w:szCs w:val="22"/>
          <w:lang w:val="en-US"/>
        </w:rPr>
        <w:t xml:space="preserve">Annex 6. Interference risk assessment in 2300 MHz shared spectrum, page 103. </w:t>
      </w:r>
    </w:p>
    <w:p w14:paraId="4B8BD379" w14:textId="77777777" w:rsidR="0093698B" w:rsidRPr="007323DF" w:rsidRDefault="0093698B" w:rsidP="0093698B">
      <w:pPr>
        <w:numPr>
          <w:ilvl w:val="2"/>
          <w:numId w:val="1"/>
        </w:numPr>
        <w:contextualSpacing/>
        <w:rPr>
          <w:bCs/>
          <w:szCs w:val="22"/>
          <w:lang w:val="en-US"/>
        </w:rPr>
      </w:pPr>
      <w:r w:rsidRPr="007323DF">
        <w:rPr>
          <w:b/>
          <w:bCs/>
          <w:szCs w:val="22"/>
        </w:rPr>
        <w:t>Question 19:</w:t>
      </w:r>
      <w:r w:rsidRPr="007323DF">
        <w:rPr>
          <w:bCs/>
          <w:szCs w:val="22"/>
        </w:rPr>
        <w:t xml:space="preserve"> (Section 8)</w:t>
      </w:r>
      <w:r w:rsidRPr="007323DF">
        <w:rPr>
          <w:b/>
          <w:bCs/>
          <w:szCs w:val="22"/>
        </w:rPr>
        <w:t xml:space="preserve"> </w:t>
      </w:r>
      <w:r w:rsidRPr="007323DF">
        <w:rPr>
          <w:bCs/>
          <w:szCs w:val="22"/>
        </w:rPr>
        <w:t>Do you have any other comments on our proposal?</w:t>
      </w:r>
    </w:p>
    <w:p w14:paraId="1660D2EE" w14:textId="77777777" w:rsidR="0093698B" w:rsidRPr="007323DF" w:rsidRDefault="0093698B" w:rsidP="0093698B">
      <w:pPr>
        <w:contextualSpacing/>
        <w:rPr>
          <w:bCs/>
          <w:szCs w:val="22"/>
          <w:lang w:val="en-US"/>
        </w:rPr>
      </w:pPr>
    </w:p>
    <w:p w14:paraId="4E3CB6F4" w14:textId="372B6224" w:rsidR="0093698B" w:rsidRPr="007323DF" w:rsidRDefault="0093698B" w:rsidP="0093698B">
      <w:pPr>
        <w:ind w:left="1080"/>
        <w:contextualSpacing/>
        <w:rPr>
          <w:bCs/>
          <w:szCs w:val="22"/>
          <w:lang w:val="en-US"/>
        </w:rPr>
      </w:pPr>
      <w:r w:rsidRPr="007323DF">
        <w:rPr>
          <w:bCs/>
          <w:szCs w:val="22"/>
        </w:rPr>
        <w:t>1) We are in an adjacent channel and we question analysis in Annex 6.</w:t>
      </w:r>
    </w:p>
    <w:p w14:paraId="0A437AFF" w14:textId="59CCD448" w:rsidR="0093698B" w:rsidRPr="007323DF" w:rsidRDefault="0093698B" w:rsidP="0018303C">
      <w:pPr>
        <w:ind w:left="1080" w:firstLine="360"/>
        <w:contextualSpacing/>
        <w:rPr>
          <w:bCs/>
          <w:szCs w:val="22"/>
          <w:lang w:val="en-US"/>
        </w:rPr>
      </w:pPr>
      <w:r w:rsidRPr="007323DF">
        <w:rPr>
          <w:bCs/>
          <w:szCs w:val="22"/>
        </w:rPr>
        <w:t xml:space="preserve">2) </w:t>
      </w:r>
      <w:r w:rsidRPr="007323DF">
        <w:rPr>
          <w:bCs/>
          <w:szCs w:val="22"/>
        </w:rPr>
        <w:tab/>
        <w:t>e.g. need</w:t>
      </w:r>
      <w:r w:rsidRPr="007323DF">
        <w:rPr>
          <w:bCs/>
          <w:szCs w:val="22"/>
          <w:lang w:val="en-US"/>
        </w:rPr>
        <w:t xml:space="preserve"> to consider .11ax is coming</w:t>
      </w:r>
    </w:p>
    <w:p w14:paraId="59D23FA2" w14:textId="77777777" w:rsidR="0093698B" w:rsidRPr="007323DF" w:rsidRDefault="0093698B" w:rsidP="0093698B">
      <w:pPr>
        <w:ind w:left="1080"/>
        <w:contextualSpacing/>
        <w:rPr>
          <w:bCs/>
          <w:szCs w:val="22"/>
          <w:lang w:val="en-US"/>
        </w:rPr>
      </w:pPr>
      <w:r w:rsidRPr="007323DF">
        <w:rPr>
          <w:bCs/>
          <w:szCs w:val="22"/>
        </w:rPr>
        <w:t xml:space="preserve">3) The receive performance that Ofcom pushed for is going to be a problem. </w:t>
      </w:r>
    </w:p>
    <w:p w14:paraId="71E01020" w14:textId="77777777" w:rsidR="0093698B" w:rsidRPr="007323DF" w:rsidRDefault="0093698B" w:rsidP="0093698B">
      <w:pPr>
        <w:ind w:left="1080"/>
        <w:contextualSpacing/>
        <w:rPr>
          <w:bCs/>
          <w:szCs w:val="22"/>
          <w:lang w:val="en-US"/>
        </w:rPr>
      </w:pPr>
      <w:r w:rsidRPr="007323DF">
        <w:rPr>
          <w:bCs/>
          <w:szCs w:val="22"/>
          <w:lang w:val="en-US"/>
        </w:rPr>
        <w:t xml:space="preserve">4) Should speak to Zigbee and 802.15.4g …. </w:t>
      </w:r>
    </w:p>
    <w:p w14:paraId="3BD79981" w14:textId="1ADA6054" w:rsidR="0093698B" w:rsidRPr="007323DF" w:rsidRDefault="0093698B" w:rsidP="009B2595">
      <w:pPr>
        <w:ind w:left="1080" w:firstLine="360"/>
        <w:contextualSpacing/>
        <w:rPr>
          <w:bCs/>
          <w:szCs w:val="22"/>
          <w:lang w:val="en-US"/>
        </w:rPr>
      </w:pPr>
      <w:r w:rsidRPr="007323DF">
        <w:rPr>
          <w:bCs/>
          <w:szCs w:val="22"/>
          <w:lang w:val="en-US"/>
        </w:rPr>
        <w:t>5)</w:t>
      </w:r>
      <w:r w:rsidR="009B2595" w:rsidRPr="007323DF">
        <w:rPr>
          <w:bCs/>
          <w:szCs w:val="22"/>
          <w:lang w:val="en-US"/>
        </w:rPr>
        <w:t xml:space="preserve"> </w:t>
      </w:r>
      <w:r w:rsidR="009B2595" w:rsidRPr="007323DF">
        <w:rPr>
          <w:bCs/>
          <w:szCs w:val="22"/>
          <w:lang w:val="en-US"/>
        </w:rPr>
        <w:tab/>
      </w:r>
      <w:r w:rsidRPr="007323DF">
        <w:rPr>
          <w:bCs/>
          <w:szCs w:val="22"/>
          <w:lang w:val="en-US"/>
        </w:rPr>
        <w:t xml:space="preserve">BT is there also. </w:t>
      </w:r>
    </w:p>
    <w:p w14:paraId="5928C9B2" w14:textId="77777777" w:rsidR="0093698B" w:rsidRPr="007323DF" w:rsidRDefault="0093698B" w:rsidP="0093698B">
      <w:pPr>
        <w:ind w:left="1080"/>
        <w:contextualSpacing/>
        <w:rPr>
          <w:bCs/>
          <w:szCs w:val="22"/>
          <w:lang w:val="en-US"/>
        </w:rPr>
      </w:pPr>
      <w:r w:rsidRPr="007323DF">
        <w:rPr>
          <w:bCs/>
          <w:szCs w:val="22"/>
          <w:lang w:val="en-US"/>
        </w:rPr>
        <w:t>6) Need to consider economic value of bottom of 2.4 GHz band / channel 1.</w:t>
      </w:r>
    </w:p>
    <w:p w14:paraId="63CABD6D" w14:textId="13A32005" w:rsidR="0093698B" w:rsidRPr="007323DF" w:rsidRDefault="0093698B" w:rsidP="009B2595">
      <w:pPr>
        <w:ind w:left="1080"/>
        <w:contextualSpacing/>
        <w:rPr>
          <w:bCs/>
          <w:szCs w:val="22"/>
          <w:lang w:val="en-US"/>
        </w:rPr>
      </w:pPr>
      <w:r w:rsidRPr="007323DF">
        <w:rPr>
          <w:bCs/>
          <w:szCs w:val="22"/>
          <w:lang w:val="en-US"/>
        </w:rPr>
        <w:t>7) Added</w:t>
      </w:r>
      <w:r w:rsidR="009B2595" w:rsidRPr="007323DF">
        <w:rPr>
          <w:bCs/>
          <w:szCs w:val="22"/>
          <w:lang w:val="en-US"/>
        </w:rPr>
        <w:t>-w</w:t>
      </w:r>
      <w:r w:rsidRPr="007323DF">
        <w:rPr>
          <w:bCs/>
          <w:szCs w:val="22"/>
          <w:lang w:val="en-US"/>
        </w:rPr>
        <w:t xml:space="preserve">hy tie this 10 MHz to this opportunity? </w:t>
      </w:r>
    </w:p>
    <w:p w14:paraId="4097853C" w14:textId="0FDF13BC" w:rsidR="009B2595" w:rsidRPr="007323DF" w:rsidRDefault="009B2595" w:rsidP="00DA2965">
      <w:pPr>
        <w:contextualSpacing/>
        <w:rPr>
          <w:bCs/>
          <w:szCs w:val="22"/>
          <w:lang w:val="en-US"/>
        </w:rPr>
      </w:pPr>
    </w:p>
    <w:p w14:paraId="4DF9BEAA" w14:textId="77777777" w:rsidR="009B2595" w:rsidRPr="007323DF" w:rsidRDefault="009B2595" w:rsidP="009B2595">
      <w:pPr>
        <w:numPr>
          <w:ilvl w:val="2"/>
          <w:numId w:val="1"/>
        </w:numPr>
        <w:contextualSpacing/>
        <w:rPr>
          <w:bCs/>
          <w:szCs w:val="22"/>
          <w:lang w:val="en-US"/>
        </w:rPr>
      </w:pPr>
      <w:r w:rsidRPr="007323DF">
        <w:rPr>
          <w:b/>
          <w:bCs/>
          <w:szCs w:val="22"/>
          <w:lang w:val="en-US"/>
        </w:rPr>
        <w:t xml:space="preserve">Timing: let’s get some points together and filing sooner is better than depth. </w:t>
      </w:r>
    </w:p>
    <w:p w14:paraId="011458C7" w14:textId="77777777" w:rsidR="009B2595" w:rsidRPr="007323DF" w:rsidRDefault="009B2595" w:rsidP="009B2595">
      <w:pPr>
        <w:numPr>
          <w:ilvl w:val="2"/>
          <w:numId w:val="1"/>
        </w:numPr>
        <w:contextualSpacing/>
        <w:rPr>
          <w:bCs/>
          <w:szCs w:val="22"/>
          <w:lang w:val="en-US"/>
        </w:rPr>
      </w:pPr>
      <w:r w:rsidRPr="007323DF">
        <w:rPr>
          <w:b/>
          <w:bCs/>
          <w:szCs w:val="22"/>
          <w:lang w:val="en-US"/>
        </w:rPr>
        <w:t>Text of discussions to date:</w:t>
      </w:r>
    </w:p>
    <w:p w14:paraId="049E75AE" w14:textId="1498A942" w:rsidR="009B2595" w:rsidRPr="007323DF" w:rsidRDefault="00D8351D" w:rsidP="009B2595">
      <w:pPr>
        <w:numPr>
          <w:ilvl w:val="3"/>
          <w:numId w:val="1"/>
        </w:numPr>
        <w:contextualSpacing/>
        <w:rPr>
          <w:bCs/>
          <w:szCs w:val="22"/>
          <w:lang w:val="en-US"/>
        </w:rPr>
      </w:pPr>
      <w:hyperlink r:id="rId16" w:history="1">
        <w:r w:rsidR="00EE4176" w:rsidRPr="007323DF">
          <w:rPr>
            <w:rStyle w:val="Hyperlink"/>
            <w:bCs/>
            <w:szCs w:val="22"/>
            <w:lang w:val="en-US"/>
          </w:rPr>
          <w:t>https://mentor.ieee.org/802.18/dcn/19/18-19-0045</w:t>
        </w:r>
      </w:hyperlink>
    </w:p>
    <w:p w14:paraId="31365FE0" w14:textId="77777777" w:rsidR="00E523A2" w:rsidRPr="007323DF" w:rsidRDefault="00E523A2" w:rsidP="00E523A2">
      <w:pPr>
        <w:numPr>
          <w:ilvl w:val="2"/>
          <w:numId w:val="1"/>
        </w:numPr>
        <w:contextualSpacing/>
        <w:rPr>
          <w:bCs/>
          <w:szCs w:val="22"/>
          <w:lang w:val="en-US"/>
        </w:rPr>
      </w:pPr>
      <w:r w:rsidRPr="007323DF">
        <w:rPr>
          <w:b/>
          <w:bCs/>
          <w:szCs w:val="22"/>
          <w:lang w:val="en-US"/>
        </w:rPr>
        <w:t xml:space="preserve">And now put into official form for finalization: </w:t>
      </w:r>
    </w:p>
    <w:p w14:paraId="1182596A" w14:textId="52F2C73A" w:rsidR="00E523A2" w:rsidRPr="007323DF" w:rsidRDefault="00D8351D" w:rsidP="00E523A2">
      <w:pPr>
        <w:numPr>
          <w:ilvl w:val="3"/>
          <w:numId w:val="1"/>
        </w:numPr>
        <w:contextualSpacing/>
        <w:rPr>
          <w:bCs/>
          <w:szCs w:val="22"/>
          <w:lang w:val="en-US"/>
        </w:rPr>
      </w:pPr>
      <w:hyperlink r:id="rId17" w:history="1">
        <w:r w:rsidR="00E523A2" w:rsidRPr="007323DF">
          <w:rPr>
            <w:rStyle w:val="Hyperlink"/>
            <w:bCs/>
            <w:szCs w:val="22"/>
            <w:lang w:val="en-US"/>
          </w:rPr>
          <w:t>https://mentor.ieee.org/802.18/dcn/</w:t>
        </w:r>
      </w:hyperlink>
      <w:hyperlink r:id="rId18" w:history="1">
        <w:r w:rsidR="00E523A2" w:rsidRPr="007323DF">
          <w:rPr>
            <w:rStyle w:val="Hyperlink"/>
            <w:bCs/>
            <w:szCs w:val="22"/>
            <w:lang w:val="en-US"/>
          </w:rPr>
          <w:t>19/18-19-0035</w:t>
        </w:r>
      </w:hyperlink>
    </w:p>
    <w:p w14:paraId="06DAE453" w14:textId="129045D3" w:rsidR="005624A1" w:rsidRDefault="008E6A7C" w:rsidP="008E6A7C">
      <w:pPr>
        <w:numPr>
          <w:ilvl w:val="3"/>
          <w:numId w:val="1"/>
        </w:numPr>
        <w:contextualSpacing/>
        <w:rPr>
          <w:bCs/>
          <w:szCs w:val="22"/>
          <w:lang w:val="en-US"/>
        </w:rPr>
      </w:pPr>
      <w:r>
        <w:rPr>
          <w:bCs/>
          <w:szCs w:val="22"/>
          <w:lang w:val="en-US"/>
        </w:rPr>
        <w:t xml:space="preserve">We reviewed and a couple of grammar edits to make an r02 and a clean r03. </w:t>
      </w:r>
    </w:p>
    <w:p w14:paraId="43D377BC" w14:textId="77777777" w:rsidR="008E6A7C" w:rsidRPr="007323DF" w:rsidRDefault="008E6A7C" w:rsidP="008E6A7C">
      <w:pPr>
        <w:numPr>
          <w:ilvl w:val="3"/>
          <w:numId w:val="1"/>
        </w:numPr>
        <w:contextualSpacing/>
        <w:rPr>
          <w:bCs/>
          <w:szCs w:val="22"/>
          <w:lang w:val="en-US"/>
        </w:rPr>
      </w:pPr>
    </w:p>
    <w:p w14:paraId="0BBFCAF0" w14:textId="3439A765" w:rsidR="009B2DB7" w:rsidRPr="007323DF" w:rsidRDefault="00DA2965" w:rsidP="009B2DB7">
      <w:pPr>
        <w:numPr>
          <w:ilvl w:val="2"/>
          <w:numId w:val="1"/>
        </w:numPr>
        <w:contextualSpacing/>
        <w:rPr>
          <w:bCs/>
          <w:szCs w:val="22"/>
          <w:lang w:val="en-US"/>
        </w:rPr>
      </w:pPr>
      <w:r w:rsidRPr="007323DF">
        <w:rPr>
          <w:b/>
          <w:bCs/>
          <w:szCs w:val="22"/>
        </w:rPr>
        <w:t xml:space="preserve">Motion: Move to approve the comments in </w:t>
      </w:r>
      <w:hyperlink r:id="rId19" w:history="1">
        <w:r w:rsidRPr="007323DF">
          <w:rPr>
            <w:rStyle w:val="Hyperlink"/>
            <w:b/>
            <w:bCs/>
            <w:szCs w:val="22"/>
            <w:u w:val="none"/>
          </w:rPr>
          <w:t>https://mentor.ieee.org/802.18/dcn/19/18-19-0035-03-0000-ofcom-enabling-opportunities-consultation-form-2-4ghz.docx</w:t>
        </w:r>
      </w:hyperlink>
      <w:r w:rsidRPr="007323DF">
        <w:rPr>
          <w:b/>
          <w:bCs/>
          <w:szCs w:val="22"/>
        </w:rPr>
        <w:t xml:space="preserve">; response to Ofcom on enabling opportunities consultation including 2390-2400 </w:t>
      </w:r>
      <w:proofErr w:type="spellStart"/>
      <w:r w:rsidRPr="007323DF">
        <w:rPr>
          <w:b/>
          <w:bCs/>
          <w:szCs w:val="22"/>
        </w:rPr>
        <w:t>MHz.</w:t>
      </w:r>
      <w:proofErr w:type="spellEnd"/>
      <w:r w:rsidRPr="007323DF">
        <w:rPr>
          <w:b/>
          <w:bCs/>
          <w:szCs w:val="22"/>
        </w:rPr>
        <w:t xml:space="preserve">  For review and approval by the EC for sending to the Ofcom before 17 April 2019. The Chair of 802.18 is authorized to make editorial changes as necessary</w:t>
      </w:r>
      <w:r w:rsidR="009B2DB7" w:rsidRPr="007323DF">
        <w:rPr>
          <w:b/>
          <w:bCs/>
          <w:szCs w:val="22"/>
        </w:rPr>
        <w:t>.</w:t>
      </w:r>
    </w:p>
    <w:p w14:paraId="3DD066EF" w14:textId="77777777" w:rsidR="009B2DB7" w:rsidRPr="007323DF" w:rsidRDefault="009B2DB7" w:rsidP="009B2DB7">
      <w:pPr>
        <w:contextualSpacing/>
        <w:rPr>
          <w:bCs/>
          <w:szCs w:val="22"/>
          <w:lang w:val="en-US"/>
        </w:rPr>
      </w:pPr>
    </w:p>
    <w:p w14:paraId="57D90CAA" w14:textId="6D9FCD06" w:rsidR="009B2DB7" w:rsidRPr="008E6A7C" w:rsidRDefault="009B2DB7" w:rsidP="009B2DB7">
      <w:pPr>
        <w:ind w:left="1440"/>
        <w:contextualSpacing/>
        <w:rPr>
          <w:bCs/>
          <w:szCs w:val="22"/>
          <w:lang w:val="en-US"/>
        </w:rPr>
      </w:pPr>
      <w:r w:rsidRPr="007323DF">
        <w:rPr>
          <w:bCs/>
          <w:szCs w:val="22"/>
          <w:lang w:val="en-US"/>
        </w:rPr>
        <w:t>Move by:</w:t>
      </w:r>
      <w:r w:rsidRPr="007323DF">
        <w:rPr>
          <w:bCs/>
          <w:szCs w:val="22"/>
          <w:lang w:val="en-US"/>
        </w:rPr>
        <w:tab/>
      </w:r>
      <w:r w:rsidR="00DA2965" w:rsidRPr="008E6A7C">
        <w:rPr>
          <w:bCs/>
          <w:szCs w:val="22"/>
        </w:rPr>
        <w:t>Mike Lynch (</w:t>
      </w:r>
      <w:proofErr w:type="spellStart"/>
      <w:r w:rsidR="00DA2965" w:rsidRPr="008E6A7C">
        <w:rPr>
          <w:bCs/>
          <w:szCs w:val="22"/>
        </w:rPr>
        <w:t>MJLynch</w:t>
      </w:r>
      <w:proofErr w:type="spellEnd"/>
      <w:r w:rsidR="00DA2965" w:rsidRPr="008E6A7C">
        <w:rPr>
          <w:bCs/>
          <w:szCs w:val="22"/>
        </w:rPr>
        <w:t xml:space="preserve"> Assoc.)</w:t>
      </w:r>
    </w:p>
    <w:p w14:paraId="3CC7A76E" w14:textId="31D8ACC3" w:rsidR="009B2DB7" w:rsidRPr="008E6A7C" w:rsidRDefault="009B2DB7" w:rsidP="009B2DB7">
      <w:pPr>
        <w:ind w:left="1440"/>
        <w:contextualSpacing/>
        <w:rPr>
          <w:bCs/>
          <w:szCs w:val="22"/>
          <w:lang w:val="en-US"/>
        </w:rPr>
      </w:pPr>
      <w:r w:rsidRPr="008E6A7C">
        <w:rPr>
          <w:bCs/>
          <w:szCs w:val="22"/>
          <w:lang w:val="en-US"/>
        </w:rPr>
        <w:t xml:space="preserve">Second </w:t>
      </w:r>
      <w:proofErr w:type="gramStart"/>
      <w:r w:rsidRPr="008E6A7C">
        <w:rPr>
          <w:bCs/>
          <w:szCs w:val="22"/>
          <w:lang w:val="en-US"/>
        </w:rPr>
        <w:t>by:</w:t>
      </w:r>
      <w:proofErr w:type="gramEnd"/>
      <w:r w:rsidRPr="008E6A7C">
        <w:rPr>
          <w:bCs/>
          <w:szCs w:val="22"/>
          <w:lang w:val="en-US"/>
        </w:rPr>
        <w:tab/>
      </w:r>
      <w:r w:rsidR="00DA2965" w:rsidRPr="008E6A7C">
        <w:rPr>
          <w:bCs/>
          <w:szCs w:val="22"/>
        </w:rPr>
        <w:t>Tim Harrington (Pro ID)</w:t>
      </w:r>
    </w:p>
    <w:p w14:paraId="526F0059" w14:textId="57B9074E" w:rsidR="009B2DB7" w:rsidRPr="007323DF" w:rsidRDefault="009B2DB7" w:rsidP="009B2DB7">
      <w:pPr>
        <w:ind w:left="1440"/>
        <w:contextualSpacing/>
        <w:rPr>
          <w:bCs/>
          <w:szCs w:val="22"/>
          <w:lang w:val="en-US"/>
        </w:rPr>
      </w:pPr>
      <w:r w:rsidRPr="007323DF">
        <w:rPr>
          <w:bCs/>
          <w:szCs w:val="22"/>
          <w:lang w:val="en-US"/>
        </w:rPr>
        <w:t xml:space="preserve">Discussion:  </w:t>
      </w:r>
      <w:r w:rsidR="007323DF">
        <w:rPr>
          <w:bCs/>
          <w:szCs w:val="22"/>
          <w:lang w:val="en-US"/>
        </w:rPr>
        <w:tab/>
      </w:r>
      <w:r w:rsidRPr="007323DF">
        <w:rPr>
          <w:bCs/>
          <w:szCs w:val="22"/>
          <w:lang w:val="en-US"/>
        </w:rPr>
        <w:t>None</w:t>
      </w:r>
    </w:p>
    <w:p w14:paraId="076D4AED" w14:textId="6502F234" w:rsidR="009B2DB7" w:rsidRPr="007323DF" w:rsidRDefault="009B2DB7" w:rsidP="009B2DB7">
      <w:pPr>
        <w:ind w:left="1440"/>
        <w:contextualSpacing/>
        <w:rPr>
          <w:bCs/>
          <w:szCs w:val="22"/>
          <w:lang w:val="en-US"/>
        </w:rPr>
      </w:pPr>
      <w:r w:rsidRPr="007323DF">
        <w:rPr>
          <w:bCs/>
          <w:szCs w:val="22"/>
          <w:lang w:val="en-US"/>
        </w:rPr>
        <w:t xml:space="preserve">Vote:         </w:t>
      </w:r>
      <w:r w:rsidRPr="007323DF">
        <w:rPr>
          <w:bCs/>
          <w:szCs w:val="22"/>
          <w:lang w:val="en-US"/>
        </w:rPr>
        <w:tab/>
        <w:t xml:space="preserve"> _</w:t>
      </w:r>
      <w:r w:rsidR="00DA2965" w:rsidRPr="007323DF">
        <w:rPr>
          <w:bCs/>
          <w:szCs w:val="22"/>
          <w:lang w:val="en-US"/>
        </w:rPr>
        <w:t>7</w:t>
      </w:r>
      <w:r w:rsidRPr="007323DF">
        <w:rPr>
          <w:bCs/>
          <w:szCs w:val="22"/>
          <w:lang w:val="en-US"/>
        </w:rPr>
        <w:t>_ Yes        _</w:t>
      </w:r>
      <w:r w:rsidR="00DA2965" w:rsidRPr="007323DF">
        <w:rPr>
          <w:bCs/>
          <w:szCs w:val="22"/>
          <w:lang w:val="en-US"/>
        </w:rPr>
        <w:t>0</w:t>
      </w:r>
      <w:r w:rsidRPr="007323DF">
        <w:rPr>
          <w:bCs/>
          <w:szCs w:val="22"/>
          <w:lang w:val="en-US"/>
        </w:rPr>
        <w:t>_ No          _</w:t>
      </w:r>
      <w:r w:rsidR="00DA2965" w:rsidRPr="007323DF">
        <w:rPr>
          <w:bCs/>
          <w:szCs w:val="22"/>
          <w:lang w:val="en-US"/>
        </w:rPr>
        <w:t>0</w:t>
      </w:r>
      <w:r w:rsidRPr="007323DF">
        <w:rPr>
          <w:bCs/>
          <w:szCs w:val="22"/>
          <w:lang w:val="en-US"/>
        </w:rPr>
        <w:t xml:space="preserve">_ Abstain </w:t>
      </w:r>
    </w:p>
    <w:p w14:paraId="06E00B7E" w14:textId="6C41469A" w:rsidR="009B2DB7" w:rsidRPr="007323DF" w:rsidRDefault="009B2DB7" w:rsidP="009B2DB7">
      <w:pPr>
        <w:ind w:left="1440"/>
        <w:contextualSpacing/>
        <w:rPr>
          <w:bCs/>
          <w:szCs w:val="22"/>
          <w:lang w:val="en-US"/>
        </w:rPr>
      </w:pPr>
      <w:r w:rsidRPr="007323DF">
        <w:rPr>
          <w:bCs/>
          <w:szCs w:val="22"/>
          <w:lang w:val="en-US"/>
        </w:rPr>
        <w:t>Motion:</w:t>
      </w:r>
      <w:r w:rsidRPr="007323DF">
        <w:rPr>
          <w:bCs/>
          <w:szCs w:val="22"/>
          <w:lang w:val="en-US"/>
        </w:rPr>
        <w:tab/>
      </w:r>
      <w:r w:rsidRPr="007323DF">
        <w:rPr>
          <w:bCs/>
          <w:szCs w:val="22"/>
          <w:lang w:val="en-US"/>
        </w:rPr>
        <w:tab/>
        <w:t>Passed</w:t>
      </w:r>
    </w:p>
    <w:p w14:paraId="5C258663" w14:textId="5589C685" w:rsidR="009B2DB7" w:rsidRPr="007323DF" w:rsidRDefault="009B2DB7" w:rsidP="009B2DB7">
      <w:pPr>
        <w:ind w:left="1440"/>
        <w:contextualSpacing/>
        <w:rPr>
          <w:bCs/>
          <w:szCs w:val="22"/>
          <w:lang w:val="en-US"/>
        </w:rPr>
      </w:pPr>
      <w:r w:rsidRPr="007323DF">
        <w:rPr>
          <w:bCs/>
          <w:szCs w:val="22"/>
          <w:lang w:val="en-US"/>
        </w:rPr>
        <w:t xml:space="preserve"># In attendance: </w:t>
      </w:r>
      <w:r w:rsidR="00DA2965" w:rsidRPr="007323DF">
        <w:rPr>
          <w:bCs/>
          <w:szCs w:val="22"/>
          <w:lang w:val="en-US"/>
        </w:rPr>
        <w:t>7</w:t>
      </w:r>
    </w:p>
    <w:p w14:paraId="3F5E932E" w14:textId="77777777" w:rsidR="009B2DB7" w:rsidRPr="007323DF" w:rsidRDefault="009B2DB7" w:rsidP="00405080">
      <w:pPr>
        <w:contextualSpacing/>
        <w:rPr>
          <w:bCs/>
          <w:szCs w:val="22"/>
          <w:lang w:val="en-US"/>
        </w:rPr>
      </w:pPr>
    </w:p>
    <w:p w14:paraId="1B345142" w14:textId="0B2546BF" w:rsidR="008100B0" w:rsidRPr="007323DF" w:rsidRDefault="008100B0" w:rsidP="008100B0">
      <w:pPr>
        <w:numPr>
          <w:ilvl w:val="0"/>
          <w:numId w:val="1"/>
        </w:numPr>
        <w:contextualSpacing/>
        <w:rPr>
          <w:bCs/>
          <w:szCs w:val="22"/>
          <w:lang w:val="en-US"/>
        </w:rPr>
      </w:pPr>
      <w:r w:rsidRPr="007323DF">
        <w:rPr>
          <w:bCs/>
          <w:szCs w:val="22"/>
          <w:lang w:val="en-US"/>
        </w:rPr>
        <w:t>Chair presents slide</w:t>
      </w:r>
      <w:r w:rsidR="00DA368D" w:rsidRPr="007323DF">
        <w:rPr>
          <w:bCs/>
          <w:szCs w:val="22"/>
          <w:lang w:val="en-US"/>
        </w:rPr>
        <w:t>s</w:t>
      </w:r>
      <w:r w:rsidRPr="007323DF">
        <w:rPr>
          <w:bCs/>
          <w:szCs w:val="22"/>
          <w:lang w:val="en-US"/>
        </w:rPr>
        <w:t xml:space="preserve"> 1</w:t>
      </w:r>
      <w:r w:rsidR="009B2DB7" w:rsidRPr="007323DF">
        <w:rPr>
          <w:bCs/>
          <w:szCs w:val="22"/>
          <w:lang w:val="en-US"/>
        </w:rPr>
        <w:t>1</w:t>
      </w:r>
      <w:r w:rsidR="00DA368D" w:rsidRPr="007323DF">
        <w:rPr>
          <w:bCs/>
          <w:szCs w:val="22"/>
          <w:lang w:val="en-US"/>
        </w:rPr>
        <w:t>-1</w:t>
      </w:r>
      <w:r w:rsidR="009B2DB7" w:rsidRPr="007323DF">
        <w:rPr>
          <w:bCs/>
          <w:szCs w:val="22"/>
          <w:lang w:val="en-US"/>
        </w:rPr>
        <w:t>2</w:t>
      </w:r>
      <w:r w:rsidRPr="007323DF">
        <w:rPr>
          <w:bCs/>
          <w:szCs w:val="22"/>
          <w:lang w:val="en-US"/>
        </w:rPr>
        <w:t xml:space="preserve">, </w:t>
      </w:r>
      <w:r w:rsidRPr="007323DF">
        <w:rPr>
          <w:b/>
          <w:bCs/>
          <w:szCs w:val="22"/>
        </w:rPr>
        <w:t>FCC NPRM Expanding Broadband to the 896/935 MHz pair</w:t>
      </w:r>
    </w:p>
    <w:p w14:paraId="5EDAF66C" w14:textId="52933A8C" w:rsidR="0093698B" w:rsidRPr="007323DF" w:rsidRDefault="00D8351D" w:rsidP="0093698B">
      <w:pPr>
        <w:numPr>
          <w:ilvl w:val="1"/>
          <w:numId w:val="1"/>
        </w:numPr>
        <w:contextualSpacing/>
        <w:rPr>
          <w:bCs/>
          <w:szCs w:val="22"/>
          <w:lang w:val="en-US"/>
        </w:rPr>
      </w:pPr>
      <w:hyperlink r:id="rId20" w:history="1">
        <w:r w:rsidR="0093698B" w:rsidRPr="007323DF">
          <w:rPr>
            <w:rStyle w:val="Hyperlink"/>
            <w:bCs/>
            <w:szCs w:val="22"/>
            <w:lang w:val="en-US"/>
          </w:rPr>
          <w:t xml:space="preserve">Notice </w:t>
        </w:r>
      </w:hyperlink>
      <w:hyperlink r:id="rId21" w:history="1">
        <w:r w:rsidR="0093698B" w:rsidRPr="007323DF">
          <w:rPr>
            <w:rStyle w:val="Hyperlink"/>
            <w:bCs/>
            <w:szCs w:val="22"/>
            <w:lang w:val="en-US"/>
          </w:rPr>
          <w:t>of Proposed Rulemaking</w:t>
        </w:r>
      </w:hyperlink>
      <w:r w:rsidR="00396D97" w:rsidRPr="007323DF">
        <w:rPr>
          <w:bCs/>
          <w:szCs w:val="22"/>
          <w:lang w:val="en-US"/>
        </w:rPr>
        <w:t xml:space="preserve"> </w:t>
      </w:r>
      <w:r w:rsidR="0093698B" w:rsidRPr="007323DF">
        <w:rPr>
          <w:bCs/>
          <w:szCs w:val="22"/>
          <w:lang w:val="en-US"/>
        </w:rPr>
        <w:t>that proposes to reconfigure the 900 MHz band to create a broadband segment to facilitate technologies and services for a wide variety of businesses, including critical infrastructure, as well as seek comment on various transition mechanisms to achieve this goal. (WT Docket No. 17-200)</w:t>
      </w:r>
    </w:p>
    <w:p w14:paraId="112C6D12" w14:textId="7B74FC1C" w:rsidR="0093698B" w:rsidRPr="007323DF" w:rsidRDefault="0093698B" w:rsidP="0093698B">
      <w:pPr>
        <w:numPr>
          <w:ilvl w:val="1"/>
          <w:numId w:val="1"/>
        </w:numPr>
        <w:contextualSpacing/>
        <w:rPr>
          <w:bCs/>
          <w:szCs w:val="22"/>
          <w:lang w:val="en-US"/>
        </w:rPr>
      </w:pPr>
      <w:r w:rsidRPr="007323DF">
        <w:rPr>
          <w:bCs/>
          <w:szCs w:val="22"/>
          <w:lang w:val="en-US"/>
        </w:rPr>
        <w:t xml:space="preserve">Final:  </w:t>
      </w:r>
      <w:hyperlink r:id="rId22" w:history="1">
        <w:r w:rsidRPr="007323DF">
          <w:rPr>
            <w:rStyle w:val="Hyperlink"/>
            <w:bCs/>
            <w:szCs w:val="22"/>
            <w:lang w:val="en-US"/>
          </w:rPr>
          <w:t>https://mentor.ieee.org/802.18/dcn/19/18-19-0038-00-0000-final-nprm-17-200-expanding-broadband-to-896-935-mhz.pdf</w:t>
        </w:r>
      </w:hyperlink>
      <w:r w:rsidRPr="007323DF">
        <w:rPr>
          <w:b/>
          <w:bCs/>
          <w:szCs w:val="22"/>
          <w:lang w:val="en-US"/>
        </w:rPr>
        <w:t xml:space="preserve">  </w:t>
      </w:r>
      <w:r w:rsidRPr="007323DF">
        <w:rPr>
          <w:bCs/>
          <w:szCs w:val="22"/>
          <w:lang w:val="en-US"/>
        </w:rPr>
        <w:t xml:space="preserve">     </w:t>
      </w:r>
      <w:hyperlink r:id="rId23" w:history="1">
        <w:r w:rsidRPr="007323DF">
          <w:rPr>
            <w:rStyle w:val="Hyperlink"/>
            <w:bCs/>
            <w:szCs w:val="22"/>
            <w:lang w:val="en-US"/>
          </w:rPr>
          <w:t xml:space="preserve">&lt;18-19-0028r01 is the highlighted </w:t>
        </w:r>
        <w:r w:rsidR="009B2595" w:rsidRPr="007323DF">
          <w:rPr>
            <w:rStyle w:val="Hyperlink"/>
            <w:bCs/>
            <w:szCs w:val="22"/>
            <w:lang w:val="en-US"/>
          </w:rPr>
          <w:t xml:space="preserve">draft </w:t>
        </w:r>
        <w:r w:rsidRPr="007323DF">
          <w:rPr>
            <w:rStyle w:val="Hyperlink"/>
            <w:bCs/>
            <w:szCs w:val="22"/>
            <w:lang w:val="en-US"/>
          </w:rPr>
          <w:t>version)&gt;</w:t>
        </w:r>
      </w:hyperlink>
    </w:p>
    <w:p w14:paraId="5726917D" w14:textId="77777777" w:rsidR="0093698B" w:rsidRPr="007323DF" w:rsidRDefault="0018303C" w:rsidP="0018303C">
      <w:pPr>
        <w:numPr>
          <w:ilvl w:val="1"/>
          <w:numId w:val="1"/>
        </w:numPr>
        <w:contextualSpacing/>
        <w:rPr>
          <w:bCs/>
          <w:szCs w:val="22"/>
          <w:lang w:val="en-US"/>
        </w:rPr>
      </w:pPr>
      <w:r w:rsidRPr="007323DF">
        <w:rPr>
          <w:bCs/>
          <w:szCs w:val="22"/>
          <w:lang w:val="en-US"/>
        </w:rPr>
        <w:t xml:space="preserve">The proceeding:  </w:t>
      </w:r>
      <w:hyperlink r:id="rId24" w:history="1">
        <w:r w:rsidRPr="007323DF">
          <w:rPr>
            <w:rStyle w:val="Hyperlink"/>
            <w:bCs/>
            <w:szCs w:val="22"/>
            <w:lang w:val="en-US"/>
          </w:rPr>
          <w:t>https://www.fcc.gov/ecfs/search/filings?proceedings_name=17-200&amp;sort=date_disseminated,DESC</w:t>
        </w:r>
      </w:hyperlink>
      <w:r w:rsidRPr="007323DF">
        <w:rPr>
          <w:bCs/>
          <w:szCs w:val="22"/>
          <w:lang w:val="en-US"/>
        </w:rPr>
        <w:t xml:space="preserve"> </w:t>
      </w:r>
    </w:p>
    <w:p w14:paraId="70610B3A" w14:textId="77777777" w:rsidR="0093698B" w:rsidRPr="007323DF" w:rsidRDefault="0093698B" w:rsidP="0093698B">
      <w:pPr>
        <w:numPr>
          <w:ilvl w:val="1"/>
          <w:numId w:val="1"/>
        </w:numPr>
        <w:contextualSpacing/>
        <w:rPr>
          <w:bCs/>
          <w:szCs w:val="22"/>
          <w:lang w:val="en-US"/>
        </w:rPr>
      </w:pPr>
      <w:r w:rsidRPr="007323DF">
        <w:rPr>
          <w:bCs/>
          <w:szCs w:val="22"/>
          <w:lang w:val="en-US"/>
        </w:rPr>
        <w:t xml:space="preserve">This is for the 896-901/935-940MHz land mobile licenses band today. </w:t>
      </w:r>
    </w:p>
    <w:p w14:paraId="55F8990B" w14:textId="77777777" w:rsidR="0093698B" w:rsidRPr="007323DF" w:rsidRDefault="0093698B" w:rsidP="0093698B">
      <w:pPr>
        <w:numPr>
          <w:ilvl w:val="2"/>
          <w:numId w:val="1"/>
        </w:numPr>
        <w:contextualSpacing/>
        <w:rPr>
          <w:bCs/>
          <w:szCs w:val="22"/>
          <w:lang w:val="en-US"/>
        </w:rPr>
      </w:pPr>
      <w:r w:rsidRPr="007323DF">
        <w:rPr>
          <w:bCs/>
          <w:szCs w:val="22"/>
          <w:lang w:val="en-US"/>
        </w:rPr>
        <w:t>Some want the FCC to reorganize spectrum so they can have 3 MHz paired for private LTE, moving existing LMR users elsewhere.</w:t>
      </w:r>
    </w:p>
    <w:p w14:paraId="2FEB41F3" w14:textId="4240876E" w:rsidR="00DA368D" w:rsidRPr="007323DF" w:rsidRDefault="008E6A7C" w:rsidP="00DA368D">
      <w:pPr>
        <w:numPr>
          <w:ilvl w:val="1"/>
          <w:numId w:val="1"/>
        </w:numPr>
        <w:contextualSpacing/>
        <w:rPr>
          <w:bCs/>
          <w:szCs w:val="22"/>
          <w:lang w:val="en-US"/>
        </w:rPr>
      </w:pPr>
      <w:r>
        <w:rPr>
          <w:bCs/>
          <w:szCs w:val="22"/>
          <w:lang w:val="en-US"/>
        </w:rPr>
        <w:t xml:space="preserve">New the dates were announced:   </w:t>
      </w:r>
      <w:r w:rsidR="00DA368D" w:rsidRPr="007323DF">
        <w:rPr>
          <w:bCs/>
          <w:szCs w:val="22"/>
          <w:lang w:val="en-US"/>
        </w:rPr>
        <w:t xml:space="preserve">Comments due: 03May19; </w:t>
      </w:r>
      <w:r w:rsidR="00DA368D" w:rsidRPr="007323DF">
        <w:rPr>
          <w:bCs/>
          <w:szCs w:val="22"/>
          <w:lang w:val="en-US"/>
        </w:rPr>
        <w:tab/>
        <w:t>Reply Comments due: 03June19</w:t>
      </w:r>
    </w:p>
    <w:p w14:paraId="6F4DD08E" w14:textId="7E20FE62" w:rsidR="00DA368D" w:rsidRPr="007323DF" w:rsidRDefault="00D8351D" w:rsidP="00DA368D">
      <w:pPr>
        <w:numPr>
          <w:ilvl w:val="2"/>
          <w:numId w:val="1"/>
        </w:numPr>
        <w:contextualSpacing/>
        <w:rPr>
          <w:bCs/>
          <w:szCs w:val="22"/>
          <w:lang w:val="en-US"/>
        </w:rPr>
      </w:pPr>
      <w:hyperlink r:id="rId25" w:history="1">
        <w:r w:rsidR="00DA368D" w:rsidRPr="007323DF">
          <w:rPr>
            <w:rStyle w:val="Hyperlink"/>
            <w:bCs/>
            <w:szCs w:val="22"/>
            <w:lang w:val="en-US"/>
          </w:rPr>
          <w:t>https://www.federalregister.gov/documents/2019/04/03/2019-06349/commission-proposes-to-reconfigure-the-900-mhz-band-to-facilitate-broadband-</w:t>
        </w:r>
        <w:r w:rsidR="00DA368D" w:rsidRPr="007323DF">
          <w:rPr>
            <w:rStyle w:val="Hyperlink"/>
            <w:bCs/>
            <w:szCs w:val="22"/>
            <w:lang w:val="en-US"/>
          </w:rPr>
          <w:lastRenderedPageBreak/>
          <w:t>services?utm_campaign=subscription%20mailing%20list&amp;utm_source=federalregister.gov&amp;utm_medium=email</w:t>
        </w:r>
      </w:hyperlink>
      <w:r w:rsidR="00DA368D" w:rsidRPr="007323DF">
        <w:rPr>
          <w:bCs/>
          <w:szCs w:val="22"/>
          <w:lang w:val="en-US"/>
        </w:rPr>
        <w:t xml:space="preserve"> </w:t>
      </w:r>
    </w:p>
    <w:p w14:paraId="4A39BF4E" w14:textId="77777777" w:rsidR="00DA368D" w:rsidRPr="007323DF" w:rsidRDefault="00DA368D" w:rsidP="00DA368D">
      <w:pPr>
        <w:contextualSpacing/>
        <w:rPr>
          <w:bCs/>
          <w:szCs w:val="22"/>
          <w:lang w:val="en-US"/>
        </w:rPr>
      </w:pPr>
    </w:p>
    <w:p w14:paraId="67C992D4" w14:textId="77777777" w:rsidR="00EF168E" w:rsidRPr="00EF168E" w:rsidRDefault="00EF168E" w:rsidP="00EF168E">
      <w:pPr>
        <w:numPr>
          <w:ilvl w:val="1"/>
          <w:numId w:val="1"/>
        </w:numPr>
        <w:tabs>
          <w:tab w:val="num" w:pos="720"/>
        </w:tabs>
        <w:contextualSpacing/>
        <w:rPr>
          <w:bCs/>
          <w:szCs w:val="22"/>
          <w:lang w:val="en-US"/>
        </w:rPr>
      </w:pPr>
      <w:r w:rsidRPr="007323DF">
        <w:rPr>
          <w:bCs/>
          <w:szCs w:val="22"/>
          <w:lang w:val="en-US"/>
        </w:rPr>
        <w:t>802.11 &amp; 802.15 both have standards in between this pair, as well as all the road tolling is there.</w:t>
      </w:r>
    </w:p>
    <w:p w14:paraId="3B12CD1F" w14:textId="77777777" w:rsidR="00EF168E" w:rsidRPr="00EF168E" w:rsidRDefault="00EF168E" w:rsidP="00EF168E">
      <w:pPr>
        <w:numPr>
          <w:ilvl w:val="1"/>
          <w:numId w:val="1"/>
        </w:numPr>
        <w:tabs>
          <w:tab w:val="num" w:pos="720"/>
        </w:tabs>
        <w:contextualSpacing/>
        <w:rPr>
          <w:bCs/>
          <w:szCs w:val="22"/>
          <w:lang w:val="en-US"/>
        </w:rPr>
      </w:pPr>
      <w:r w:rsidRPr="007323DF">
        <w:rPr>
          <w:bCs/>
          <w:szCs w:val="22"/>
          <w:lang w:val="en-US"/>
        </w:rPr>
        <w:t xml:space="preserve">We may do comments, will review in upcoming teleconferences. </w:t>
      </w:r>
    </w:p>
    <w:p w14:paraId="5B53ECA3" w14:textId="77777777" w:rsidR="00EF168E" w:rsidRPr="00EF168E" w:rsidRDefault="00EF168E" w:rsidP="00EF168E">
      <w:pPr>
        <w:numPr>
          <w:ilvl w:val="1"/>
          <w:numId w:val="1"/>
        </w:numPr>
        <w:contextualSpacing/>
        <w:rPr>
          <w:bCs/>
          <w:szCs w:val="22"/>
          <w:lang w:val="en-US"/>
        </w:rPr>
      </w:pPr>
      <w:r w:rsidRPr="007323DF">
        <w:rPr>
          <w:bCs/>
          <w:szCs w:val="22"/>
          <w:lang w:val="en-US"/>
        </w:rPr>
        <w:t xml:space="preserve">Would we need to focus on the ‘use’ of the band in recent years, since the rules have been higher power in this band all along. </w:t>
      </w:r>
    </w:p>
    <w:p w14:paraId="3DAA02E8" w14:textId="12842826" w:rsidR="00EF168E" w:rsidRPr="0016159B" w:rsidRDefault="00EF168E" w:rsidP="00EF168E">
      <w:pPr>
        <w:numPr>
          <w:ilvl w:val="1"/>
          <w:numId w:val="1"/>
        </w:numPr>
        <w:contextualSpacing/>
        <w:rPr>
          <w:bCs/>
          <w:szCs w:val="22"/>
          <w:lang w:val="en-US"/>
        </w:rPr>
      </w:pPr>
      <w:r w:rsidRPr="0016159B">
        <w:rPr>
          <w:bCs/>
          <w:color w:val="00B0F0"/>
          <w:szCs w:val="22"/>
          <w:lang w:val="en-US"/>
        </w:rPr>
        <w:t xml:space="preserve">To-do: 1. Look at the other filings </w:t>
      </w:r>
      <w:r w:rsidR="00AA3B32" w:rsidRPr="0016159B">
        <w:rPr>
          <w:bCs/>
          <w:color w:val="00B0F0"/>
          <w:szCs w:val="22"/>
          <w:lang w:val="en-US"/>
        </w:rPr>
        <w:t>(to-do);</w:t>
      </w:r>
      <w:r w:rsidRPr="0016159B">
        <w:rPr>
          <w:bCs/>
          <w:color w:val="00B0F0"/>
          <w:szCs w:val="22"/>
          <w:lang w:val="en-US"/>
        </w:rPr>
        <w:t xml:space="preserve"> </w:t>
      </w:r>
      <w:r w:rsidRPr="0016159B">
        <w:rPr>
          <w:bCs/>
          <w:szCs w:val="22"/>
          <w:lang w:val="en-US"/>
        </w:rPr>
        <w:t xml:space="preserve">2. Compare power levels from today’s rules. </w:t>
      </w:r>
    </w:p>
    <w:p w14:paraId="3E3E4204" w14:textId="77777777" w:rsidR="00EF168E" w:rsidRPr="00AA3B32" w:rsidRDefault="00EF168E" w:rsidP="00AA3B32">
      <w:pPr>
        <w:numPr>
          <w:ilvl w:val="2"/>
          <w:numId w:val="1"/>
        </w:numPr>
        <w:contextualSpacing/>
        <w:rPr>
          <w:bCs/>
          <w:szCs w:val="22"/>
          <w:lang w:val="en-US"/>
        </w:rPr>
      </w:pPr>
      <w:r w:rsidRPr="007323DF">
        <w:rPr>
          <w:bCs/>
          <w:szCs w:val="22"/>
          <w:lang w:val="en-US"/>
        </w:rPr>
        <w:t xml:space="preserve">We propose to permit an effective radiated power for base and repeater stations in the broadband segment not to exceed </w:t>
      </w:r>
      <w:r w:rsidRPr="00AA3B32">
        <w:rPr>
          <w:bCs/>
          <w:szCs w:val="22"/>
          <w:lang w:val="en-US"/>
        </w:rPr>
        <w:t xml:space="preserve">400 watts/megahertz in non-rural areas and 800 watts/megahertz in rural areas, with the maximum permissible power decreasing as the HAAT rises above 304 meters. </w:t>
      </w:r>
    </w:p>
    <w:p w14:paraId="75777515" w14:textId="708E5FCD" w:rsidR="00EF168E" w:rsidRPr="00EF168E" w:rsidRDefault="00AA3B32" w:rsidP="00EF168E">
      <w:pPr>
        <w:numPr>
          <w:ilvl w:val="1"/>
          <w:numId w:val="1"/>
        </w:numPr>
        <w:contextualSpacing/>
        <w:rPr>
          <w:bCs/>
          <w:szCs w:val="22"/>
          <w:lang w:val="en-US"/>
        </w:rPr>
      </w:pPr>
      <w:r>
        <w:rPr>
          <w:bCs/>
          <w:szCs w:val="22"/>
          <w:lang w:val="en-US"/>
        </w:rPr>
        <w:t xml:space="preserve">Found in today’s rules: </w:t>
      </w:r>
      <w:r w:rsidR="00EF168E" w:rsidRPr="007323DF">
        <w:rPr>
          <w:bCs/>
          <w:szCs w:val="22"/>
          <w:lang w:val="en-US"/>
        </w:rPr>
        <w:t>§90.635   Limitations on power and antenna height.</w:t>
      </w:r>
    </w:p>
    <w:p w14:paraId="02D39A79" w14:textId="77777777" w:rsidR="00EF168E" w:rsidRPr="00EF168E" w:rsidRDefault="00EF168E" w:rsidP="00AA3B32">
      <w:pPr>
        <w:numPr>
          <w:ilvl w:val="2"/>
          <w:numId w:val="1"/>
        </w:numPr>
        <w:contextualSpacing/>
        <w:rPr>
          <w:bCs/>
          <w:szCs w:val="22"/>
          <w:lang w:val="en-US"/>
        </w:rPr>
      </w:pPr>
      <w:r w:rsidRPr="007323DF">
        <w:rPr>
          <w:bCs/>
          <w:szCs w:val="22"/>
          <w:lang w:val="en-US"/>
        </w:rPr>
        <w:t xml:space="preserve">The effective radiated power and antenna height for base stations may not exceed 1 kilowatt (30 </w:t>
      </w:r>
      <w:proofErr w:type="spellStart"/>
      <w:r w:rsidRPr="007323DF">
        <w:rPr>
          <w:bCs/>
          <w:szCs w:val="22"/>
          <w:lang w:val="en-US"/>
        </w:rPr>
        <w:t>dBw</w:t>
      </w:r>
      <w:proofErr w:type="spellEnd"/>
      <w:r w:rsidRPr="007323DF">
        <w:rPr>
          <w:bCs/>
          <w:szCs w:val="22"/>
          <w:lang w:val="en-US"/>
        </w:rPr>
        <w:t xml:space="preserve">) and 304 m. (1,000 ft.) above average terrain (AAT), respectively, or the equivalent thereof as determined from the Table.  </w:t>
      </w:r>
    </w:p>
    <w:p w14:paraId="0AD9C08B" w14:textId="77777777" w:rsidR="00EF168E" w:rsidRPr="00EF168E" w:rsidRDefault="00EF168E" w:rsidP="00EF168E">
      <w:pPr>
        <w:numPr>
          <w:ilvl w:val="1"/>
          <w:numId w:val="1"/>
        </w:numPr>
        <w:contextualSpacing/>
        <w:rPr>
          <w:bCs/>
          <w:szCs w:val="22"/>
          <w:lang w:val="en-US"/>
        </w:rPr>
      </w:pPr>
      <w:r w:rsidRPr="007323DF">
        <w:rPr>
          <w:bCs/>
          <w:szCs w:val="22"/>
          <w:lang w:val="en-US"/>
        </w:rPr>
        <w:t xml:space="preserve">Interest is not there to comment.  Will move to general discussion items for a few weeks. </w:t>
      </w:r>
    </w:p>
    <w:p w14:paraId="4F7E4700" w14:textId="77777777" w:rsidR="00DA368D" w:rsidRPr="007323DF" w:rsidRDefault="00DA368D" w:rsidP="008100B0">
      <w:pPr>
        <w:contextualSpacing/>
        <w:rPr>
          <w:bCs/>
          <w:szCs w:val="22"/>
          <w:lang w:val="en-US"/>
        </w:rPr>
      </w:pPr>
    </w:p>
    <w:p w14:paraId="6D4FF7A8" w14:textId="73D1559A" w:rsidR="00131FDB" w:rsidRPr="007323DF" w:rsidRDefault="00E22F28" w:rsidP="00E40609">
      <w:pPr>
        <w:numPr>
          <w:ilvl w:val="0"/>
          <w:numId w:val="1"/>
        </w:numPr>
        <w:contextualSpacing/>
        <w:rPr>
          <w:bCs/>
          <w:szCs w:val="22"/>
          <w:lang w:val="en-US"/>
        </w:rPr>
      </w:pPr>
      <w:r w:rsidRPr="007323DF">
        <w:rPr>
          <w:szCs w:val="22"/>
          <w:lang w:val="en-US"/>
        </w:rPr>
        <w:t>Chair present slide</w:t>
      </w:r>
      <w:r w:rsidR="00995AFB" w:rsidRPr="007323DF">
        <w:rPr>
          <w:szCs w:val="22"/>
          <w:lang w:val="en-US"/>
        </w:rPr>
        <w:t>s</w:t>
      </w:r>
      <w:r w:rsidR="0039391F" w:rsidRPr="007323DF">
        <w:rPr>
          <w:szCs w:val="22"/>
          <w:lang w:val="en-US"/>
        </w:rPr>
        <w:t xml:space="preserve"> </w:t>
      </w:r>
      <w:r w:rsidR="00405080" w:rsidRPr="007323DF">
        <w:rPr>
          <w:szCs w:val="22"/>
          <w:lang w:val="en-US"/>
        </w:rPr>
        <w:t>1</w:t>
      </w:r>
      <w:r w:rsidR="009B2DB7" w:rsidRPr="007323DF">
        <w:rPr>
          <w:szCs w:val="22"/>
          <w:lang w:val="en-US"/>
        </w:rPr>
        <w:t>3</w:t>
      </w:r>
      <w:r w:rsidR="00D52AD8" w:rsidRPr="007323DF">
        <w:rPr>
          <w:szCs w:val="22"/>
          <w:lang w:val="en-US"/>
        </w:rPr>
        <w:t>-14</w:t>
      </w:r>
      <w:r w:rsidR="00995AFB" w:rsidRPr="007323DF">
        <w:rPr>
          <w:szCs w:val="22"/>
          <w:lang w:val="en-US"/>
        </w:rPr>
        <w:t xml:space="preserve"> </w:t>
      </w:r>
      <w:r w:rsidR="00037C7B" w:rsidRPr="007323DF">
        <w:rPr>
          <w:bCs/>
          <w:szCs w:val="22"/>
          <w:lang w:val="en-US"/>
        </w:rPr>
        <w:t>General Discussion Items</w:t>
      </w:r>
      <w:r w:rsidR="00E516B1" w:rsidRPr="007323DF">
        <w:rPr>
          <w:bCs/>
          <w:szCs w:val="22"/>
          <w:lang w:val="en-US"/>
        </w:rPr>
        <w:t>.</w:t>
      </w:r>
    </w:p>
    <w:p w14:paraId="1B76F6BF" w14:textId="5B902305" w:rsidR="00DA368D" w:rsidRPr="007323DF" w:rsidRDefault="0024013D" w:rsidP="00DA368D">
      <w:pPr>
        <w:numPr>
          <w:ilvl w:val="1"/>
          <w:numId w:val="1"/>
        </w:numPr>
        <w:rPr>
          <w:szCs w:val="22"/>
          <w:lang w:val="en-US"/>
        </w:rPr>
      </w:pPr>
      <w:r w:rsidRPr="007323DF">
        <w:rPr>
          <w:szCs w:val="22"/>
          <w:lang w:val="en-US"/>
        </w:rPr>
        <w:t xml:space="preserve"> </w:t>
      </w:r>
      <w:hyperlink r:id="rId26" w:history="1">
        <w:r w:rsidR="00DA368D" w:rsidRPr="007323DF">
          <w:rPr>
            <w:rStyle w:val="Hyperlink"/>
            <w:bCs/>
            <w:szCs w:val="22"/>
            <w:lang w:val="en-US"/>
          </w:rPr>
          <w:t>FCC &lt;39GHz - reconsideration&gt;</w:t>
        </w:r>
      </w:hyperlink>
      <w:r w:rsidR="00DA368D" w:rsidRPr="007323DF">
        <w:rPr>
          <w:bCs/>
          <w:szCs w:val="22"/>
          <w:lang w:val="en-US"/>
        </w:rPr>
        <w:t xml:space="preserve"> </w:t>
      </w:r>
      <w:r w:rsidR="0016159B">
        <w:rPr>
          <w:bCs/>
          <w:szCs w:val="22"/>
          <w:lang w:val="en-US"/>
        </w:rPr>
        <w:t xml:space="preserve">- FYI. </w:t>
      </w:r>
      <w:bookmarkStart w:id="1" w:name="_GoBack"/>
      <w:bookmarkEnd w:id="1"/>
    </w:p>
    <w:p w14:paraId="77478092" w14:textId="10DCC91B" w:rsidR="00396D97" w:rsidRPr="007323DF" w:rsidRDefault="00DA368D" w:rsidP="00DA368D">
      <w:pPr>
        <w:numPr>
          <w:ilvl w:val="2"/>
          <w:numId w:val="1"/>
        </w:numPr>
        <w:contextualSpacing/>
        <w:rPr>
          <w:szCs w:val="22"/>
          <w:lang w:val="en-US"/>
        </w:rPr>
      </w:pPr>
      <w:r w:rsidRPr="007323DF">
        <w:rPr>
          <w:szCs w:val="22"/>
          <w:lang w:val="en-US"/>
        </w:rPr>
        <w:t>FCC seeks comment on the next steps toward implementing the procedures to reconfigure the 39 GHz band in preparation for the incentive auction that will offer new flexible use licenses in the Upper 37 GHz, 39 GHz, and 47 GHz bands. </w:t>
      </w:r>
    </w:p>
    <w:p w14:paraId="2C96423A" w14:textId="77777777" w:rsidR="00EF168E" w:rsidRPr="007323DF" w:rsidRDefault="00EF168E" w:rsidP="00EF168E">
      <w:pPr>
        <w:contextualSpacing/>
        <w:rPr>
          <w:szCs w:val="22"/>
          <w:lang w:val="en-US"/>
        </w:rPr>
      </w:pPr>
    </w:p>
    <w:p w14:paraId="5354DAF5" w14:textId="7D73AA6F" w:rsidR="00D52AD8" w:rsidRPr="007323DF" w:rsidRDefault="00D8351D" w:rsidP="00D52AD8">
      <w:pPr>
        <w:numPr>
          <w:ilvl w:val="1"/>
          <w:numId w:val="1"/>
        </w:numPr>
        <w:contextualSpacing/>
        <w:rPr>
          <w:szCs w:val="22"/>
          <w:lang w:val="en-US"/>
        </w:rPr>
      </w:pPr>
      <w:hyperlink r:id="rId27" w:history="1">
        <w:r w:rsidR="00EF168E" w:rsidRPr="007323DF">
          <w:rPr>
            <w:rStyle w:val="Hyperlink"/>
            <w:bCs/>
            <w:szCs w:val="22"/>
            <w:lang w:val="en-US"/>
          </w:rPr>
          <w:t>https://www.acma.gov.au/theACMA/draft-five-year-spectrum-outlook-2019-23</w:t>
        </w:r>
      </w:hyperlink>
    </w:p>
    <w:p w14:paraId="23A3009B" w14:textId="77777777" w:rsidR="00EF168E" w:rsidRPr="007323DF" w:rsidRDefault="00D8351D" w:rsidP="00D52AD8">
      <w:pPr>
        <w:numPr>
          <w:ilvl w:val="2"/>
          <w:numId w:val="1"/>
        </w:numPr>
        <w:contextualSpacing/>
        <w:rPr>
          <w:szCs w:val="22"/>
          <w:lang w:val="en-US"/>
        </w:rPr>
      </w:pPr>
      <w:hyperlink r:id="rId28" w:history="1">
        <w:r w:rsidR="00EF168E" w:rsidRPr="007323DF">
          <w:rPr>
            <w:rStyle w:val="Hyperlink"/>
            <w:bCs/>
            <w:szCs w:val="22"/>
          </w:rPr>
          <w:t>https://mentor.ieee.org/802.18/dcn/19/18-19-0048-00-0000-acma-draft-five-year-spectrum-outlook-2019-23.docx</w:t>
        </w:r>
      </w:hyperlink>
      <w:r w:rsidR="00EF168E" w:rsidRPr="007323DF">
        <w:rPr>
          <w:bCs/>
          <w:szCs w:val="22"/>
        </w:rPr>
        <w:t xml:space="preserve"> </w:t>
      </w:r>
    </w:p>
    <w:p w14:paraId="7960DB0B" w14:textId="663F40BA" w:rsidR="00D52AD8" w:rsidRPr="007323DF" w:rsidRDefault="00D52AD8" w:rsidP="00D52AD8">
      <w:pPr>
        <w:numPr>
          <w:ilvl w:val="2"/>
          <w:numId w:val="1"/>
        </w:numPr>
        <w:contextualSpacing/>
        <w:rPr>
          <w:szCs w:val="22"/>
          <w:lang w:val="en-US"/>
        </w:rPr>
      </w:pPr>
      <w:r w:rsidRPr="007323DF">
        <w:rPr>
          <w:szCs w:val="22"/>
          <w:lang w:val="en-US"/>
        </w:rPr>
        <w:t>Comments due 16 May 2019</w:t>
      </w:r>
    </w:p>
    <w:p w14:paraId="325EB9C0" w14:textId="402FAF77" w:rsidR="00EF168E" w:rsidRPr="0016159B" w:rsidRDefault="00EF168E" w:rsidP="00EF168E">
      <w:pPr>
        <w:numPr>
          <w:ilvl w:val="1"/>
          <w:numId w:val="1"/>
        </w:numPr>
        <w:contextualSpacing/>
        <w:rPr>
          <w:color w:val="00B0F0"/>
          <w:szCs w:val="22"/>
          <w:lang w:val="en-US"/>
        </w:rPr>
      </w:pPr>
      <w:r w:rsidRPr="007323DF">
        <w:rPr>
          <w:szCs w:val="22"/>
          <w:lang w:val="en-AU"/>
        </w:rPr>
        <w:t xml:space="preserve">There is nothing on the 5925 MHz and above.  </w:t>
      </w:r>
      <w:r w:rsidRPr="0016159B">
        <w:rPr>
          <w:color w:val="00B0F0"/>
          <w:szCs w:val="22"/>
          <w:lang w:val="en-AU"/>
        </w:rPr>
        <w:t>We need to review if we comment on where is this band and what is going on in the EU</w:t>
      </w:r>
      <w:r w:rsidR="0016159B">
        <w:rPr>
          <w:color w:val="00B0F0"/>
          <w:szCs w:val="22"/>
          <w:lang w:val="en-AU"/>
        </w:rPr>
        <w:t xml:space="preserve"> with AU and ETSI focused country</w:t>
      </w:r>
      <w:proofErr w:type="gramStart"/>
      <w:r w:rsidR="0016159B">
        <w:rPr>
          <w:color w:val="00B0F0"/>
          <w:szCs w:val="22"/>
          <w:lang w:val="en-AU"/>
        </w:rPr>
        <w:t xml:space="preserve">. </w:t>
      </w:r>
      <w:r w:rsidRPr="0016159B">
        <w:rPr>
          <w:color w:val="00B0F0"/>
          <w:szCs w:val="22"/>
          <w:lang w:val="en-AU"/>
        </w:rPr>
        <w:t>.</w:t>
      </w:r>
      <w:proofErr w:type="gramEnd"/>
      <w:r w:rsidRPr="0016159B">
        <w:rPr>
          <w:color w:val="00B0F0"/>
          <w:szCs w:val="22"/>
          <w:lang w:val="en-AU"/>
        </w:rPr>
        <w:t xml:space="preserve"> </w:t>
      </w:r>
    </w:p>
    <w:p w14:paraId="2BB766F6" w14:textId="77777777" w:rsidR="00EF168E" w:rsidRPr="007323DF" w:rsidRDefault="00EF168E" w:rsidP="00EF168E">
      <w:pPr>
        <w:contextualSpacing/>
        <w:rPr>
          <w:szCs w:val="22"/>
          <w:lang w:val="en-US"/>
        </w:rPr>
      </w:pPr>
    </w:p>
    <w:p w14:paraId="5AD95F91" w14:textId="7B50C0BA" w:rsidR="00D52AD8" w:rsidRPr="007323DF" w:rsidRDefault="00D52AD8" w:rsidP="00D52AD8">
      <w:pPr>
        <w:numPr>
          <w:ilvl w:val="1"/>
          <w:numId w:val="1"/>
        </w:numPr>
        <w:contextualSpacing/>
        <w:rPr>
          <w:szCs w:val="22"/>
          <w:lang w:val="en-US"/>
        </w:rPr>
      </w:pPr>
      <w:r w:rsidRPr="007323DF">
        <w:rPr>
          <w:bCs/>
          <w:szCs w:val="22"/>
          <w:lang w:val="en-US"/>
        </w:rPr>
        <w:t>Expanding Flexible Use of the 3.7 to 4.2 GHz Band</w:t>
      </w:r>
      <w:r w:rsidR="0016159B">
        <w:rPr>
          <w:bCs/>
          <w:szCs w:val="22"/>
          <w:lang w:val="en-US"/>
        </w:rPr>
        <w:t xml:space="preserve"> – FYI. </w:t>
      </w:r>
    </w:p>
    <w:p w14:paraId="60341D49" w14:textId="68DF65AB" w:rsidR="00D52AD8" w:rsidRPr="007323DF" w:rsidRDefault="00D8351D" w:rsidP="00D52AD8">
      <w:pPr>
        <w:numPr>
          <w:ilvl w:val="2"/>
          <w:numId w:val="1"/>
        </w:numPr>
        <w:contextualSpacing/>
        <w:rPr>
          <w:szCs w:val="22"/>
          <w:lang w:val="en-US"/>
        </w:rPr>
      </w:pPr>
      <w:hyperlink r:id="rId29" w:history="1">
        <w:r w:rsidR="00D52AD8" w:rsidRPr="007323DF">
          <w:rPr>
            <w:rStyle w:val="Hyperlink"/>
            <w:bCs/>
            <w:szCs w:val="22"/>
            <w:lang w:val="en-US"/>
          </w:rPr>
          <w:t>https://www.federalregister.gov/documents/2019/04/04/2019-06472/expanding-flexible-use-of-the-37-to-42-ghz-band?utm_campaign=subscription%20mailing%20list&amp;utm_source=federalregister.gov&amp;utm_medium=</w:t>
        </w:r>
      </w:hyperlink>
      <w:hyperlink r:id="rId30" w:history="1">
        <w:r w:rsidR="00D52AD8" w:rsidRPr="007323DF">
          <w:rPr>
            <w:rStyle w:val="Hyperlink"/>
            <w:bCs/>
            <w:szCs w:val="22"/>
            <w:lang w:val="en-US"/>
          </w:rPr>
          <w:t>email</w:t>
        </w:r>
      </w:hyperlink>
      <w:r w:rsidR="00D52AD8" w:rsidRPr="007323DF">
        <w:rPr>
          <w:bCs/>
          <w:szCs w:val="22"/>
          <w:lang w:val="en-US"/>
        </w:rPr>
        <w:t xml:space="preserve"> </w:t>
      </w:r>
    </w:p>
    <w:p w14:paraId="4A545621" w14:textId="77777777" w:rsidR="00D52AD8" w:rsidRPr="007323DF" w:rsidRDefault="00D52AD8" w:rsidP="00D52AD8">
      <w:pPr>
        <w:numPr>
          <w:ilvl w:val="2"/>
          <w:numId w:val="1"/>
        </w:numPr>
        <w:contextualSpacing/>
        <w:rPr>
          <w:szCs w:val="22"/>
          <w:lang w:val="en-US"/>
        </w:rPr>
      </w:pPr>
      <w:r w:rsidRPr="007323DF">
        <w:rPr>
          <w:szCs w:val="22"/>
          <w:lang w:val="en-US"/>
        </w:rPr>
        <w:t>The Earth Station and Space Station Information Collections in paragraphs 7-12 of the Order published at </w:t>
      </w:r>
      <w:hyperlink r:id="rId31" w:history="1">
        <w:r w:rsidRPr="007323DF">
          <w:rPr>
            <w:rStyle w:val="Hyperlink"/>
            <w:szCs w:val="22"/>
            <w:lang w:val="en-US"/>
          </w:rPr>
          <w:t>83 FR 42043</w:t>
        </w:r>
      </w:hyperlink>
      <w:r w:rsidRPr="007323DF">
        <w:rPr>
          <w:szCs w:val="22"/>
          <w:lang w:val="en-US"/>
        </w:rPr>
        <w:t>, August 20, 2018, are effective April 4, 2019.</w:t>
      </w:r>
    </w:p>
    <w:p w14:paraId="086C92ED" w14:textId="484D4000" w:rsidR="0024013D" w:rsidRPr="007323DF" w:rsidRDefault="0024013D" w:rsidP="0024013D">
      <w:pPr>
        <w:contextualSpacing/>
        <w:rPr>
          <w:szCs w:val="22"/>
          <w:lang w:val="en-US"/>
        </w:rPr>
      </w:pPr>
    </w:p>
    <w:p w14:paraId="11B520EC" w14:textId="36BE75F0" w:rsidR="00FE193E" w:rsidRPr="007323DF" w:rsidRDefault="00FE193E" w:rsidP="00FE193E">
      <w:pPr>
        <w:numPr>
          <w:ilvl w:val="0"/>
          <w:numId w:val="1"/>
        </w:numPr>
        <w:contextualSpacing/>
        <w:rPr>
          <w:szCs w:val="22"/>
          <w:lang w:val="en-US"/>
        </w:rPr>
      </w:pPr>
      <w:r w:rsidRPr="007323DF">
        <w:rPr>
          <w:szCs w:val="22"/>
          <w:lang w:val="en-US"/>
        </w:rPr>
        <w:t>Chair presents slide 1</w:t>
      </w:r>
      <w:r w:rsidR="00D52AD8" w:rsidRPr="007323DF">
        <w:rPr>
          <w:szCs w:val="22"/>
          <w:lang w:val="en-US"/>
        </w:rPr>
        <w:t>5</w:t>
      </w:r>
      <w:r w:rsidRPr="007323DF">
        <w:rPr>
          <w:szCs w:val="22"/>
          <w:lang w:val="en-US"/>
        </w:rPr>
        <w:t>, Actions required</w:t>
      </w:r>
    </w:p>
    <w:p w14:paraId="30EB58CC" w14:textId="77777777" w:rsidR="00EF168E" w:rsidRPr="00EF168E" w:rsidRDefault="00EF168E" w:rsidP="00EF168E">
      <w:pPr>
        <w:numPr>
          <w:ilvl w:val="1"/>
          <w:numId w:val="1"/>
        </w:numPr>
        <w:contextualSpacing/>
        <w:rPr>
          <w:bCs/>
          <w:color w:val="00B0F0"/>
          <w:szCs w:val="22"/>
          <w:lang w:val="en-US"/>
        </w:rPr>
      </w:pPr>
      <w:r w:rsidRPr="007323DF">
        <w:rPr>
          <w:bCs/>
          <w:color w:val="00B0F0"/>
          <w:szCs w:val="22"/>
          <w:lang w:val="en-US"/>
        </w:rPr>
        <w:t xml:space="preserve">Chair to start Ofcom EC ballot. </w:t>
      </w:r>
    </w:p>
    <w:p w14:paraId="4FBA5FE7" w14:textId="77777777" w:rsidR="00EF168E" w:rsidRPr="00EF168E" w:rsidRDefault="00EF168E" w:rsidP="00EF168E">
      <w:pPr>
        <w:numPr>
          <w:ilvl w:val="1"/>
          <w:numId w:val="1"/>
        </w:numPr>
        <w:contextualSpacing/>
        <w:rPr>
          <w:bCs/>
          <w:color w:val="00B0F0"/>
          <w:szCs w:val="22"/>
          <w:lang w:val="en-US"/>
        </w:rPr>
      </w:pPr>
      <w:r w:rsidRPr="007323DF">
        <w:rPr>
          <w:bCs/>
          <w:color w:val="00B0F0"/>
          <w:szCs w:val="22"/>
          <w:lang w:val="en-US"/>
        </w:rPr>
        <w:t xml:space="preserve">Review ACMA 5 Year outlook for possible comments or not. </w:t>
      </w:r>
    </w:p>
    <w:p w14:paraId="6C54C5CB" w14:textId="1ACC69F9" w:rsidR="001C4BB7" w:rsidRPr="007323DF" w:rsidRDefault="00AB7F53" w:rsidP="00E40609">
      <w:pPr>
        <w:numPr>
          <w:ilvl w:val="0"/>
          <w:numId w:val="1"/>
        </w:numPr>
        <w:contextualSpacing/>
        <w:rPr>
          <w:szCs w:val="22"/>
          <w:lang w:val="en-US"/>
        </w:rPr>
      </w:pPr>
      <w:r w:rsidRPr="007323DF">
        <w:rPr>
          <w:szCs w:val="22"/>
          <w:lang w:val="en-US"/>
        </w:rPr>
        <w:t xml:space="preserve">Chair </w:t>
      </w:r>
      <w:r w:rsidR="005258AB" w:rsidRPr="007323DF">
        <w:rPr>
          <w:szCs w:val="22"/>
          <w:lang w:val="en-US"/>
        </w:rPr>
        <w:t xml:space="preserve">presents slide </w:t>
      </w:r>
      <w:r w:rsidR="001C4BB7" w:rsidRPr="007323DF">
        <w:rPr>
          <w:szCs w:val="22"/>
          <w:lang w:val="en-US"/>
        </w:rPr>
        <w:t>1</w:t>
      </w:r>
      <w:r w:rsidR="00D52AD8" w:rsidRPr="007323DF">
        <w:rPr>
          <w:szCs w:val="22"/>
          <w:lang w:val="en-US"/>
        </w:rPr>
        <w:t>6</w:t>
      </w:r>
      <w:r w:rsidR="00D67217" w:rsidRPr="007323DF">
        <w:rPr>
          <w:szCs w:val="22"/>
          <w:lang w:val="en-US"/>
        </w:rPr>
        <w:t xml:space="preserve"> </w:t>
      </w:r>
      <w:r w:rsidRPr="007323DF">
        <w:rPr>
          <w:szCs w:val="22"/>
          <w:lang w:val="en-US"/>
        </w:rPr>
        <w:t>Any Other Business</w:t>
      </w:r>
    </w:p>
    <w:p w14:paraId="6107EEF0" w14:textId="41B560BB" w:rsidR="00EE4176" w:rsidRPr="007323DF" w:rsidRDefault="00EF168E" w:rsidP="00EE4176">
      <w:pPr>
        <w:numPr>
          <w:ilvl w:val="1"/>
          <w:numId w:val="1"/>
        </w:numPr>
        <w:contextualSpacing/>
        <w:rPr>
          <w:szCs w:val="22"/>
          <w:lang w:val="en-US"/>
        </w:rPr>
      </w:pPr>
      <w:r w:rsidRPr="007323DF">
        <w:rPr>
          <w:bCs/>
          <w:szCs w:val="22"/>
        </w:rPr>
        <w:t>None</w:t>
      </w:r>
    </w:p>
    <w:p w14:paraId="79CD6B25" w14:textId="33F688D1" w:rsidR="00254C3B" w:rsidRPr="007323DF" w:rsidRDefault="00254C3B" w:rsidP="00E40609">
      <w:pPr>
        <w:numPr>
          <w:ilvl w:val="0"/>
          <w:numId w:val="1"/>
        </w:numPr>
        <w:contextualSpacing/>
        <w:rPr>
          <w:szCs w:val="22"/>
          <w:lang w:val="en-US"/>
        </w:rPr>
      </w:pPr>
      <w:r w:rsidRPr="007323DF">
        <w:rPr>
          <w:szCs w:val="22"/>
          <w:lang w:val="en-US"/>
        </w:rPr>
        <w:t xml:space="preserve">Chair </w:t>
      </w:r>
      <w:r w:rsidR="005258AB" w:rsidRPr="007323DF">
        <w:rPr>
          <w:szCs w:val="22"/>
          <w:lang w:val="en-US"/>
        </w:rPr>
        <w:t>presents</w:t>
      </w:r>
      <w:r w:rsidR="00D67217" w:rsidRPr="007323DF">
        <w:rPr>
          <w:szCs w:val="22"/>
          <w:lang w:val="en-US"/>
        </w:rPr>
        <w:t xml:space="preserve"> </w:t>
      </w:r>
      <w:r w:rsidRPr="007323DF">
        <w:rPr>
          <w:szCs w:val="22"/>
          <w:lang w:val="en-US"/>
        </w:rPr>
        <w:t>slide</w:t>
      </w:r>
      <w:r w:rsidR="00BF174A" w:rsidRPr="007323DF">
        <w:rPr>
          <w:szCs w:val="22"/>
          <w:lang w:val="en-US"/>
        </w:rPr>
        <w:t xml:space="preserve"> </w:t>
      </w:r>
      <w:r w:rsidR="00FE193E" w:rsidRPr="007323DF">
        <w:rPr>
          <w:szCs w:val="22"/>
          <w:lang w:val="en-US"/>
        </w:rPr>
        <w:t>1</w:t>
      </w:r>
      <w:r w:rsidR="00D52AD8" w:rsidRPr="007323DF">
        <w:rPr>
          <w:szCs w:val="22"/>
          <w:lang w:val="en-US"/>
        </w:rPr>
        <w:t>7</w:t>
      </w:r>
      <w:r w:rsidRPr="007323DF">
        <w:rPr>
          <w:szCs w:val="22"/>
          <w:lang w:val="en-US"/>
        </w:rPr>
        <w:t>, Adjourn</w:t>
      </w:r>
    </w:p>
    <w:p w14:paraId="589465B3" w14:textId="15E29591" w:rsidR="008978AD" w:rsidRPr="007323DF" w:rsidRDefault="008978AD" w:rsidP="00E40609">
      <w:pPr>
        <w:numPr>
          <w:ilvl w:val="1"/>
          <w:numId w:val="1"/>
        </w:numPr>
        <w:contextualSpacing/>
        <w:rPr>
          <w:bCs/>
          <w:szCs w:val="22"/>
          <w:lang w:val="en-US"/>
        </w:rPr>
      </w:pPr>
      <w:r w:rsidRPr="007323DF">
        <w:rPr>
          <w:bCs/>
          <w:szCs w:val="22"/>
          <w:lang w:val="en-US"/>
        </w:rPr>
        <w:t>Ne</w:t>
      </w:r>
      <w:r w:rsidR="00522141" w:rsidRPr="007323DF">
        <w:rPr>
          <w:bCs/>
          <w:szCs w:val="22"/>
          <w:lang w:val="en-US"/>
        </w:rPr>
        <w:t>x</w:t>
      </w:r>
      <w:r w:rsidRPr="007323DF">
        <w:rPr>
          <w:bCs/>
          <w:szCs w:val="22"/>
          <w:lang w:val="en-US"/>
        </w:rPr>
        <w:t xml:space="preserve">t teleconference: </w:t>
      </w:r>
      <w:r w:rsidR="0024013D" w:rsidRPr="007323DF">
        <w:rPr>
          <w:bCs/>
          <w:szCs w:val="22"/>
          <w:lang w:val="en-US"/>
        </w:rPr>
        <w:t>11</w:t>
      </w:r>
      <w:r w:rsidR="00BC3AB9" w:rsidRPr="007323DF">
        <w:rPr>
          <w:bCs/>
          <w:szCs w:val="22"/>
          <w:lang w:val="en-US"/>
        </w:rPr>
        <w:t xml:space="preserve"> April</w:t>
      </w:r>
      <w:r w:rsidR="00131FDB" w:rsidRPr="007323DF">
        <w:rPr>
          <w:bCs/>
          <w:szCs w:val="22"/>
          <w:lang w:val="en-US"/>
        </w:rPr>
        <w:t xml:space="preserve"> </w:t>
      </w:r>
      <w:r w:rsidRPr="007323DF">
        <w:rPr>
          <w:bCs/>
          <w:szCs w:val="22"/>
          <w:lang w:val="en-US"/>
        </w:rPr>
        <w:t>2019 – 15:00 – &lt;15:55 ET</w:t>
      </w:r>
    </w:p>
    <w:p w14:paraId="500E5639" w14:textId="0B2E6760" w:rsidR="008978AD" w:rsidRPr="007323DF" w:rsidRDefault="008978AD" w:rsidP="00E40609">
      <w:pPr>
        <w:numPr>
          <w:ilvl w:val="2"/>
          <w:numId w:val="1"/>
        </w:numPr>
        <w:contextualSpacing/>
        <w:rPr>
          <w:szCs w:val="22"/>
          <w:lang w:val="en-US"/>
        </w:rPr>
      </w:pPr>
      <w:r w:rsidRPr="007323DF">
        <w:rPr>
          <w:szCs w:val="22"/>
          <w:lang w:val="en-US"/>
        </w:rPr>
        <w:t xml:space="preserve">Call in info: </w:t>
      </w:r>
      <w:hyperlink r:id="rId32" w:history="1">
        <w:r w:rsidRPr="007323DF">
          <w:rPr>
            <w:rStyle w:val="Hyperlink"/>
            <w:szCs w:val="22"/>
            <w:lang w:val="en-US"/>
          </w:rPr>
          <w:t>https://mentor.ieee.org/802.18/dcn/16/18-16-0038-11-0000-teleconference-call-in-info.ppt</w:t>
        </w:r>
        <w:r w:rsidR="00522141" w:rsidRPr="007323DF">
          <w:rPr>
            <w:rStyle w:val="Hyperlink"/>
            <w:szCs w:val="22"/>
            <w:lang w:val="en-US"/>
          </w:rPr>
          <w:t>x</w:t>
        </w:r>
      </w:hyperlink>
      <w:r w:rsidRPr="007323DF">
        <w:rPr>
          <w:szCs w:val="22"/>
          <w:lang w:val="en-US"/>
        </w:rPr>
        <w:t xml:space="preserve">   (or latest)</w:t>
      </w:r>
      <w:r w:rsidR="00C748B6" w:rsidRPr="007323DF">
        <w:rPr>
          <w:szCs w:val="22"/>
          <w:lang w:val="en-US"/>
        </w:rPr>
        <w:t xml:space="preserve"> </w:t>
      </w:r>
    </w:p>
    <w:p w14:paraId="3AFCF555" w14:textId="77777777" w:rsidR="008978AD" w:rsidRPr="007323DF" w:rsidRDefault="008978AD" w:rsidP="00E40609">
      <w:pPr>
        <w:numPr>
          <w:ilvl w:val="2"/>
          <w:numId w:val="1"/>
        </w:numPr>
        <w:contextualSpacing/>
        <w:rPr>
          <w:szCs w:val="22"/>
          <w:lang w:val="en-US"/>
        </w:rPr>
      </w:pPr>
      <w:r w:rsidRPr="007323DF">
        <w:rPr>
          <w:szCs w:val="22"/>
          <w:lang w:val="en-US"/>
        </w:rPr>
        <w:t xml:space="preserve">All changes/cancellations will be sent out to the 802.18 list server. </w:t>
      </w:r>
    </w:p>
    <w:p w14:paraId="1A7D734E" w14:textId="77777777" w:rsidR="00ED7A96" w:rsidRPr="007323DF" w:rsidRDefault="00097770" w:rsidP="00E40609">
      <w:pPr>
        <w:numPr>
          <w:ilvl w:val="1"/>
          <w:numId w:val="1"/>
        </w:numPr>
        <w:contextualSpacing/>
        <w:rPr>
          <w:szCs w:val="22"/>
          <w:lang w:val="en-US"/>
        </w:rPr>
      </w:pPr>
      <w:r w:rsidRPr="007323DF">
        <w:rPr>
          <w:bCs/>
          <w:szCs w:val="22"/>
          <w:lang w:val="en-US"/>
        </w:rPr>
        <w:t xml:space="preserve">Adjourn: </w:t>
      </w:r>
    </w:p>
    <w:p w14:paraId="59BD3B12" w14:textId="77777777" w:rsidR="008869C3" w:rsidRPr="007323DF" w:rsidRDefault="00ED107D" w:rsidP="00E40609">
      <w:pPr>
        <w:numPr>
          <w:ilvl w:val="2"/>
          <w:numId w:val="1"/>
        </w:numPr>
        <w:contextualSpacing/>
        <w:rPr>
          <w:szCs w:val="22"/>
          <w:lang w:val="en-US"/>
        </w:rPr>
      </w:pPr>
      <w:r w:rsidRPr="007323DF">
        <w:rPr>
          <w:szCs w:val="22"/>
          <w:lang w:val="en-US"/>
        </w:rPr>
        <w:t xml:space="preserve">Agenda complete, any objection to Adjourn. </w:t>
      </w:r>
    </w:p>
    <w:p w14:paraId="4B90032C" w14:textId="0450BD82" w:rsidR="00097770" w:rsidRPr="007323DF" w:rsidRDefault="000F193C" w:rsidP="00E40609">
      <w:pPr>
        <w:numPr>
          <w:ilvl w:val="2"/>
          <w:numId w:val="1"/>
        </w:numPr>
        <w:contextualSpacing/>
        <w:rPr>
          <w:szCs w:val="22"/>
          <w:lang w:val="en-US"/>
        </w:rPr>
      </w:pPr>
      <w:r w:rsidRPr="007323DF">
        <w:rPr>
          <w:szCs w:val="22"/>
          <w:lang w:val="en-US"/>
        </w:rPr>
        <w:t>None heard, Adjourn at 1</w:t>
      </w:r>
      <w:r w:rsidR="003A34C4" w:rsidRPr="007323DF">
        <w:rPr>
          <w:szCs w:val="22"/>
          <w:lang w:val="en-US"/>
        </w:rPr>
        <w:t>5</w:t>
      </w:r>
      <w:r w:rsidRPr="007323DF">
        <w:rPr>
          <w:szCs w:val="22"/>
          <w:lang w:val="en-US"/>
        </w:rPr>
        <w:t>:</w:t>
      </w:r>
      <w:r w:rsidR="00EF168E" w:rsidRPr="007323DF">
        <w:rPr>
          <w:szCs w:val="22"/>
          <w:lang w:val="en-US"/>
        </w:rPr>
        <w:t xml:space="preserve">48 </w:t>
      </w:r>
      <w:r w:rsidR="003A34C4" w:rsidRPr="007323DF">
        <w:rPr>
          <w:szCs w:val="22"/>
          <w:lang w:val="en-US"/>
        </w:rPr>
        <w:t>E</w:t>
      </w:r>
      <w:r w:rsidRPr="007323DF">
        <w:rPr>
          <w:szCs w:val="22"/>
          <w:lang w:val="en-US"/>
        </w:rPr>
        <w:t>T.</w:t>
      </w:r>
    </w:p>
    <w:p w14:paraId="0A45AEAA" w14:textId="1735D3B9" w:rsidR="00870E3E" w:rsidRPr="007323DF" w:rsidRDefault="00870E3E" w:rsidP="00870E3E">
      <w:pPr>
        <w:numPr>
          <w:ilvl w:val="1"/>
          <w:numId w:val="1"/>
        </w:numPr>
        <w:contextualSpacing/>
        <w:rPr>
          <w:szCs w:val="22"/>
          <w:lang w:val="en-US"/>
        </w:rPr>
      </w:pPr>
      <w:r w:rsidRPr="007323DF">
        <w:rPr>
          <w:szCs w:val="22"/>
          <w:lang w:val="en-US"/>
        </w:rPr>
        <w:t>The next face to face meeting of the 802.18 RR-TAG will be at the IEEE 802, 14 – 16 Wireless Interim in Atlanta, GA, USA at the Grand Hyatt in Buckhead</w:t>
      </w:r>
    </w:p>
    <w:p w14:paraId="605481A8" w14:textId="4EEB902B" w:rsidR="00520934" w:rsidRPr="007323DF" w:rsidRDefault="00870E3E" w:rsidP="00396D97">
      <w:pPr>
        <w:numPr>
          <w:ilvl w:val="2"/>
          <w:numId w:val="1"/>
        </w:numPr>
        <w:contextualSpacing/>
        <w:rPr>
          <w:szCs w:val="22"/>
          <w:lang w:val="en-US"/>
        </w:rPr>
      </w:pPr>
      <w:r w:rsidRPr="007323DF">
        <w:rPr>
          <w:szCs w:val="22"/>
          <w:lang w:val="en-US"/>
        </w:rPr>
        <w:t>Time slots, Tuesday AM2 and Thursday AM1</w:t>
      </w:r>
    </w:p>
    <w:sectPr w:rsidR="00520934" w:rsidRPr="007323DF" w:rsidSect="00C12717">
      <w:headerReference w:type="default" r:id="rId33"/>
      <w:footerReference w:type="default" r:id="rId3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688C1" w14:textId="77777777" w:rsidR="00D8351D" w:rsidRDefault="00D8351D">
      <w:r>
        <w:separator/>
      </w:r>
    </w:p>
  </w:endnote>
  <w:endnote w:type="continuationSeparator" w:id="0">
    <w:p w14:paraId="4BA2EAE7" w14:textId="77777777" w:rsidR="00D8351D" w:rsidRDefault="00D8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D8351D" w:rsidP="00C42E9D">
    <w:pPr>
      <w:pStyle w:val="Footer"/>
      <w:tabs>
        <w:tab w:val="clear" w:pos="6480"/>
        <w:tab w:val="center" w:pos="5040"/>
        <w:tab w:val="right" w:pos="9990"/>
      </w:tabs>
    </w:pPr>
    <w:r>
      <w:fldChar w:fldCharType="begin"/>
    </w:r>
    <w:r>
      <w:instrText xml:space="preserve"> SUBJECT   \* MERGEFORMAT </w:instrText>
    </w:r>
    <w:r>
      <w:fldChar w:fldCharType="separate"/>
    </w:r>
    <w:r w:rsidR="0085536D">
      <w:t>RR-TAG Teleconference Minutes</w:t>
    </w:r>
    <w:r>
      <w:fldChar w:fldCharType="end"/>
    </w:r>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8DB29" w14:textId="77777777" w:rsidR="00D8351D" w:rsidRDefault="00D8351D">
      <w:r>
        <w:separator/>
      </w:r>
    </w:p>
  </w:footnote>
  <w:footnote w:type="continuationSeparator" w:id="0">
    <w:p w14:paraId="5878C5F8" w14:textId="77777777" w:rsidR="00D8351D" w:rsidRDefault="00D83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23B191C8" w:rsidR="0085536D" w:rsidRDefault="00D8351D"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24013D">
      <w:rPr>
        <w:noProof/>
      </w:rPr>
      <w:t>04 April 2019</w:t>
    </w:r>
    <w:r w:rsidR="0085536D" w:rsidRPr="000F193C">
      <w:rPr>
        <w:noProof/>
      </w:rPr>
      <w:fldChar w:fldCharType="end"/>
    </w:r>
    <w:r w:rsidR="0085536D">
      <w:tab/>
    </w:r>
    <w:r w:rsidR="0085536D">
      <w:tab/>
    </w:r>
    <w:r>
      <w:fldChar w:fldCharType="begin"/>
    </w:r>
    <w:r>
      <w:instrText xml:space="preserve"> TITLE  \* MERGEFORMAT </w:instrText>
    </w:r>
    <w:r>
      <w:fldChar w:fldCharType="separate"/>
    </w:r>
    <w:r w:rsidR="0024013D">
      <w:t>doc: 18-19/0047r00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152B"/>
    <w:rsid w:val="000219D0"/>
    <w:rsid w:val="00021DA1"/>
    <w:rsid w:val="00021F2D"/>
    <w:rsid w:val="00022412"/>
    <w:rsid w:val="00023A7A"/>
    <w:rsid w:val="00023C08"/>
    <w:rsid w:val="00023F88"/>
    <w:rsid w:val="00024052"/>
    <w:rsid w:val="0002465A"/>
    <w:rsid w:val="0002493B"/>
    <w:rsid w:val="0002545D"/>
    <w:rsid w:val="0002555F"/>
    <w:rsid w:val="00025674"/>
    <w:rsid w:val="000267A3"/>
    <w:rsid w:val="00026B05"/>
    <w:rsid w:val="00026F94"/>
    <w:rsid w:val="000302EB"/>
    <w:rsid w:val="00030C85"/>
    <w:rsid w:val="00030E4D"/>
    <w:rsid w:val="00031E3C"/>
    <w:rsid w:val="0003245A"/>
    <w:rsid w:val="000326D0"/>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C026F"/>
    <w:rsid w:val="000C11B3"/>
    <w:rsid w:val="000C18CA"/>
    <w:rsid w:val="000C1D67"/>
    <w:rsid w:val="000C256A"/>
    <w:rsid w:val="000C2D57"/>
    <w:rsid w:val="000C32B5"/>
    <w:rsid w:val="000C3A59"/>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3FBF"/>
    <w:rsid w:val="000E4D34"/>
    <w:rsid w:val="000E56AD"/>
    <w:rsid w:val="000E6AD9"/>
    <w:rsid w:val="000E6C4B"/>
    <w:rsid w:val="000F01F0"/>
    <w:rsid w:val="000F0216"/>
    <w:rsid w:val="000F05CB"/>
    <w:rsid w:val="000F0B00"/>
    <w:rsid w:val="000F0C94"/>
    <w:rsid w:val="000F113E"/>
    <w:rsid w:val="000F193C"/>
    <w:rsid w:val="000F22E7"/>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FA4"/>
    <w:rsid w:val="0010095B"/>
    <w:rsid w:val="00100B45"/>
    <w:rsid w:val="00100F13"/>
    <w:rsid w:val="0010159E"/>
    <w:rsid w:val="00101F87"/>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BB3"/>
    <w:rsid w:val="001307ED"/>
    <w:rsid w:val="00130BB8"/>
    <w:rsid w:val="00131D83"/>
    <w:rsid w:val="00131FDB"/>
    <w:rsid w:val="001325C1"/>
    <w:rsid w:val="0013268B"/>
    <w:rsid w:val="0013295A"/>
    <w:rsid w:val="00133771"/>
    <w:rsid w:val="0013432C"/>
    <w:rsid w:val="00134F5D"/>
    <w:rsid w:val="00135214"/>
    <w:rsid w:val="0013572A"/>
    <w:rsid w:val="00135B42"/>
    <w:rsid w:val="00136847"/>
    <w:rsid w:val="0013717B"/>
    <w:rsid w:val="0013780B"/>
    <w:rsid w:val="00137F3D"/>
    <w:rsid w:val="00140055"/>
    <w:rsid w:val="00140B3C"/>
    <w:rsid w:val="00140B5A"/>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10A"/>
    <w:rsid w:val="001622C7"/>
    <w:rsid w:val="0016317E"/>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3F7B"/>
    <w:rsid w:val="00194C08"/>
    <w:rsid w:val="00194F9C"/>
    <w:rsid w:val="00195011"/>
    <w:rsid w:val="0019592B"/>
    <w:rsid w:val="0019750F"/>
    <w:rsid w:val="001A1A47"/>
    <w:rsid w:val="001A1BF6"/>
    <w:rsid w:val="001A1C5D"/>
    <w:rsid w:val="001A2ACA"/>
    <w:rsid w:val="001A3895"/>
    <w:rsid w:val="001A3B45"/>
    <w:rsid w:val="001A4A43"/>
    <w:rsid w:val="001A50DA"/>
    <w:rsid w:val="001A60CC"/>
    <w:rsid w:val="001A7234"/>
    <w:rsid w:val="001A7294"/>
    <w:rsid w:val="001A7B43"/>
    <w:rsid w:val="001A7CEA"/>
    <w:rsid w:val="001B00E5"/>
    <w:rsid w:val="001B1D9D"/>
    <w:rsid w:val="001B25EE"/>
    <w:rsid w:val="001B2A43"/>
    <w:rsid w:val="001B314A"/>
    <w:rsid w:val="001B3983"/>
    <w:rsid w:val="001B3B7C"/>
    <w:rsid w:val="001B4409"/>
    <w:rsid w:val="001B4C69"/>
    <w:rsid w:val="001B520A"/>
    <w:rsid w:val="001B577B"/>
    <w:rsid w:val="001B5C83"/>
    <w:rsid w:val="001B67ED"/>
    <w:rsid w:val="001B68BD"/>
    <w:rsid w:val="001B6C8A"/>
    <w:rsid w:val="001B6CE2"/>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2DF"/>
    <w:rsid w:val="001F6EDF"/>
    <w:rsid w:val="001F712F"/>
    <w:rsid w:val="001F7C32"/>
    <w:rsid w:val="002028E3"/>
    <w:rsid w:val="002039B1"/>
    <w:rsid w:val="00203CCA"/>
    <w:rsid w:val="00203E8F"/>
    <w:rsid w:val="00203F0E"/>
    <w:rsid w:val="00204991"/>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5373"/>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BB1"/>
    <w:rsid w:val="002466B1"/>
    <w:rsid w:val="00247223"/>
    <w:rsid w:val="002472E9"/>
    <w:rsid w:val="002479FA"/>
    <w:rsid w:val="00250108"/>
    <w:rsid w:val="0025048F"/>
    <w:rsid w:val="0025072B"/>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DE5"/>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8DF"/>
    <w:rsid w:val="00291A67"/>
    <w:rsid w:val="00291CFC"/>
    <w:rsid w:val="00292228"/>
    <w:rsid w:val="00292327"/>
    <w:rsid w:val="0029237C"/>
    <w:rsid w:val="002932E9"/>
    <w:rsid w:val="002936C1"/>
    <w:rsid w:val="00295560"/>
    <w:rsid w:val="002957E8"/>
    <w:rsid w:val="00295E33"/>
    <w:rsid w:val="002969C4"/>
    <w:rsid w:val="00296D7D"/>
    <w:rsid w:val="00297292"/>
    <w:rsid w:val="00297662"/>
    <w:rsid w:val="002A02D6"/>
    <w:rsid w:val="002A0875"/>
    <w:rsid w:val="002A13E3"/>
    <w:rsid w:val="002A1811"/>
    <w:rsid w:val="002A2386"/>
    <w:rsid w:val="002A45E5"/>
    <w:rsid w:val="002A4E6C"/>
    <w:rsid w:val="002A650C"/>
    <w:rsid w:val="002A6E76"/>
    <w:rsid w:val="002B02E5"/>
    <w:rsid w:val="002B0C62"/>
    <w:rsid w:val="002B13A8"/>
    <w:rsid w:val="002B1817"/>
    <w:rsid w:val="002B19B6"/>
    <w:rsid w:val="002B1A5B"/>
    <w:rsid w:val="002B1EF9"/>
    <w:rsid w:val="002B299B"/>
    <w:rsid w:val="002B2B9E"/>
    <w:rsid w:val="002B3ADE"/>
    <w:rsid w:val="002B3C1C"/>
    <w:rsid w:val="002B49D8"/>
    <w:rsid w:val="002B5AE0"/>
    <w:rsid w:val="002B6A38"/>
    <w:rsid w:val="002B7DD9"/>
    <w:rsid w:val="002C0127"/>
    <w:rsid w:val="002C0E0A"/>
    <w:rsid w:val="002C1020"/>
    <w:rsid w:val="002C155A"/>
    <w:rsid w:val="002C22D3"/>
    <w:rsid w:val="002C22DB"/>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67D"/>
    <w:rsid w:val="002D688E"/>
    <w:rsid w:val="002D7005"/>
    <w:rsid w:val="002D726C"/>
    <w:rsid w:val="002D7400"/>
    <w:rsid w:val="002D758E"/>
    <w:rsid w:val="002D7977"/>
    <w:rsid w:val="002E03E6"/>
    <w:rsid w:val="002E0F1F"/>
    <w:rsid w:val="002E269C"/>
    <w:rsid w:val="002E3855"/>
    <w:rsid w:val="002E3900"/>
    <w:rsid w:val="002E41FA"/>
    <w:rsid w:val="002E54E5"/>
    <w:rsid w:val="002E5803"/>
    <w:rsid w:val="002E5A37"/>
    <w:rsid w:val="002E5EAC"/>
    <w:rsid w:val="002E63BC"/>
    <w:rsid w:val="002E65EB"/>
    <w:rsid w:val="002E6719"/>
    <w:rsid w:val="002E7115"/>
    <w:rsid w:val="002F024A"/>
    <w:rsid w:val="002F0B96"/>
    <w:rsid w:val="002F0EE8"/>
    <w:rsid w:val="002F1104"/>
    <w:rsid w:val="002F1181"/>
    <w:rsid w:val="002F2564"/>
    <w:rsid w:val="002F2B87"/>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9B3"/>
    <w:rsid w:val="00310CC5"/>
    <w:rsid w:val="0031174D"/>
    <w:rsid w:val="00312913"/>
    <w:rsid w:val="00312A6E"/>
    <w:rsid w:val="00312D07"/>
    <w:rsid w:val="003133E3"/>
    <w:rsid w:val="00313A36"/>
    <w:rsid w:val="00314E0D"/>
    <w:rsid w:val="00315619"/>
    <w:rsid w:val="0031598C"/>
    <w:rsid w:val="00315AFC"/>
    <w:rsid w:val="00316602"/>
    <w:rsid w:val="0031701B"/>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80A"/>
    <w:rsid w:val="00332ABC"/>
    <w:rsid w:val="00332FB8"/>
    <w:rsid w:val="00333518"/>
    <w:rsid w:val="00333800"/>
    <w:rsid w:val="003347C0"/>
    <w:rsid w:val="003356D2"/>
    <w:rsid w:val="00335DDF"/>
    <w:rsid w:val="00336056"/>
    <w:rsid w:val="0033606A"/>
    <w:rsid w:val="003364CD"/>
    <w:rsid w:val="00336577"/>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224C"/>
    <w:rsid w:val="003536A4"/>
    <w:rsid w:val="003539AA"/>
    <w:rsid w:val="0035497B"/>
    <w:rsid w:val="00354C8F"/>
    <w:rsid w:val="00354DA1"/>
    <w:rsid w:val="00354FFB"/>
    <w:rsid w:val="00356B00"/>
    <w:rsid w:val="00356DB8"/>
    <w:rsid w:val="00356E70"/>
    <w:rsid w:val="00357218"/>
    <w:rsid w:val="00357B8D"/>
    <w:rsid w:val="0036014E"/>
    <w:rsid w:val="0036080D"/>
    <w:rsid w:val="00361A56"/>
    <w:rsid w:val="00361C38"/>
    <w:rsid w:val="00362AFD"/>
    <w:rsid w:val="00363604"/>
    <w:rsid w:val="0036376B"/>
    <w:rsid w:val="00363877"/>
    <w:rsid w:val="0036396C"/>
    <w:rsid w:val="003642DF"/>
    <w:rsid w:val="003646C7"/>
    <w:rsid w:val="003647DA"/>
    <w:rsid w:val="00364F2A"/>
    <w:rsid w:val="00365AF0"/>
    <w:rsid w:val="003678B9"/>
    <w:rsid w:val="00370585"/>
    <w:rsid w:val="00370963"/>
    <w:rsid w:val="00371072"/>
    <w:rsid w:val="003711C8"/>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B89"/>
    <w:rsid w:val="00395CC1"/>
    <w:rsid w:val="00396BB4"/>
    <w:rsid w:val="00396D97"/>
    <w:rsid w:val="00397138"/>
    <w:rsid w:val="00397867"/>
    <w:rsid w:val="00397CC8"/>
    <w:rsid w:val="003A0EF9"/>
    <w:rsid w:val="003A0F0F"/>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113F"/>
    <w:rsid w:val="003F1584"/>
    <w:rsid w:val="003F3970"/>
    <w:rsid w:val="003F3AE8"/>
    <w:rsid w:val="003F46AF"/>
    <w:rsid w:val="003F4C3F"/>
    <w:rsid w:val="003F7E6F"/>
    <w:rsid w:val="0040019D"/>
    <w:rsid w:val="004009D7"/>
    <w:rsid w:val="00401269"/>
    <w:rsid w:val="00401641"/>
    <w:rsid w:val="004019CD"/>
    <w:rsid w:val="00402583"/>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2E9"/>
    <w:rsid w:val="0043233C"/>
    <w:rsid w:val="00432443"/>
    <w:rsid w:val="004324F5"/>
    <w:rsid w:val="004325B1"/>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4909"/>
    <w:rsid w:val="00464D4A"/>
    <w:rsid w:val="00466E4E"/>
    <w:rsid w:val="00467010"/>
    <w:rsid w:val="00467720"/>
    <w:rsid w:val="004701D6"/>
    <w:rsid w:val="00470C60"/>
    <w:rsid w:val="00470FFA"/>
    <w:rsid w:val="004711AA"/>
    <w:rsid w:val="004715EE"/>
    <w:rsid w:val="00472399"/>
    <w:rsid w:val="0047249F"/>
    <w:rsid w:val="00473890"/>
    <w:rsid w:val="004743B2"/>
    <w:rsid w:val="00475268"/>
    <w:rsid w:val="00475395"/>
    <w:rsid w:val="004755FB"/>
    <w:rsid w:val="00476902"/>
    <w:rsid w:val="00477512"/>
    <w:rsid w:val="004776AD"/>
    <w:rsid w:val="00481985"/>
    <w:rsid w:val="00482284"/>
    <w:rsid w:val="00482C45"/>
    <w:rsid w:val="00484AD5"/>
    <w:rsid w:val="0048673E"/>
    <w:rsid w:val="00486889"/>
    <w:rsid w:val="00487219"/>
    <w:rsid w:val="00487E12"/>
    <w:rsid w:val="00490BCE"/>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FC7"/>
    <w:rsid w:val="004B2A5C"/>
    <w:rsid w:val="004B3624"/>
    <w:rsid w:val="004B3BD4"/>
    <w:rsid w:val="004B3CB3"/>
    <w:rsid w:val="004B3EFB"/>
    <w:rsid w:val="004B3FEC"/>
    <w:rsid w:val="004B429D"/>
    <w:rsid w:val="004B436A"/>
    <w:rsid w:val="004B4724"/>
    <w:rsid w:val="004B4953"/>
    <w:rsid w:val="004B4FC3"/>
    <w:rsid w:val="004B6FF7"/>
    <w:rsid w:val="004B7464"/>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61F7"/>
    <w:rsid w:val="004E743F"/>
    <w:rsid w:val="004E74FA"/>
    <w:rsid w:val="004F07E3"/>
    <w:rsid w:val="004F12FF"/>
    <w:rsid w:val="004F15B3"/>
    <w:rsid w:val="004F1BF1"/>
    <w:rsid w:val="004F1D5C"/>
    <w:rsid w:val="004F1DE2"/>
    <w:rsid w:val="004F1EA4"/>
    <w:rsid w:val="004F24B2"/>
    <w:rsid w:val="004F299B"/>
    <w:rsid w:val="004F2D3D"/>
    <w:rsid w:val="004F3094"/>
    <w:rsid w:val="004F40F6"/>
    <w:rsid w:val="004F4513"/>
    <w:rsid w:val="004F4755"/>
    <w:rsid w:val="004F483D"/>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31E4"/>
    <w:rsid w:val="00503278"/>
    <w:rsid w:val="0050346D"/>
    <w:rsid w:val="00504428"/>
    <w:rsid w:val="00504921"/>
    <w:rsid w:val="00505002"/>
    <w:rsid w:val="00505018"/>
    <w:rsid w:val="005054C6"/>
    <w:rsid w:val="00505987"/>
    <w:rsid w:val="005069BD"/>
    <w:rsid w:val="00506C46"/>
    <w:rsid w:val="00506F63"/>
    <w:rsid w:val="00506FDE"/>
    <w:rsid w:val="005075BC"/>
    <w:rsid w:val="0050798D"/>
    <w:rsid w:val="0051019C"/>
    <w:rsid w:val="00510914"/>
    <w:rsid w:val="00510D01"/>
    <w:rsid w:val="00510D4B"/>
    <w:rsid w:val="00511053"/>
    <w:rsid w:val="00511895"/>
    <w:rsid w:val="00512476"/>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6100"/>
    <w:rsid w:val="00546153"/>
    <w:rsid w:val="00546959"/>
    <w:rsid w:val="00546E2E"/>
    <w:rsid w:val="005471C3"/>
    <w:rsid w:val="00547D5C"/>
    <w:rsid w:val="005507EE"/>
    <w:rsid w:val="005509BF"/>
    <w:rsid w:val="00552612"/>
    <w:rsid w:val="00552F61"/>
    <w:rsid w:val="00552F89"/>
    <w:rsid w:val="00554C70"/>
    <w:rsid w:val="0055509B"/>
    <w:rsid w:val="00556360"/>
    <w:rsid w:val="00556FDD"/>
    <w:rsid w:val="005602B7"/>
    <w:rsid w:val="005618CB"/>
    <w:rsid w:val="005621AB"/>
    <w:rsid w:val="005624A1"/>
    <w:rsid w:val="00562E28"/>
    <w:rsid w:val="00563855"/>
    <w:rsid w:val="0056473E"/>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B83"/>
    <w:rsid w:val="0057525C"/>
    <w:rsid w:val="00575D27"/>
    <w:rsid w:val="00577119"/>
    <w:rsid w:val="00577D1F"/>
    <w:rsid w:val="00577E4A"/>
    <w:rsid w:val="00580386"/>
    <w:rsid w:val="00580BA0"/>
    <w:rsid w:val="00580FBA"/>
    <w:rsid w:val="00581692"/>
    <w:rsid w:val="00581D4C"/>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618"/>
    <w:rsid w:val="005C2A10"/>
    <w:rsid w:val="005C3154"/>
    <w:rsid w:val="005C4191"/>
    <w:rsid w:val="005C53A8"/>
    <w:rsid w:val="005C5846"/>
    <w:rsid w:val="005C5A6A"/>
    <w:rsid w:val="005C5C4E"/>
    <w:rsid w:val="005C5FB1"/>
    <w:rsid w:val="005C6BAD"/>
    <w:rsid w:val="005C7DC7"/>
    <w:rsid w:val="005D009F"/>
    <w:rsid w:val="005D0D57"/>
    <w:rsid w:val="005D0EC4"/>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5202"/>
    <w:rsid w:val="005E5A3D"/>
    <w:rsid w:val="005E6AE6"/>
    <w:rsid w:val="005E6D78"/>
    <w:rsid w:val="005E7AEC"/>
    <w:rsid w:val="005E7B11"/>
    <w:rsid w:val="005F0133"/>
    <w:rsid w:val="005F0FF8"/>
    <w:rsid w:val="005F167D"/>
    <w:rsid w:val="005F184F"/>
    <w:rsid w:val="005F1E9F"/>
    <w:rsid w:val="005F3BAF"/>
    <w:rsid w:val="005F4D21"/>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4A0D"/>
    <w:rsid w:val="00604B1D"/>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3280"/>
    <w:rsid w:val="00613877"/>
    <w:rsid w:val="006139B5"/>
    <w:rsid w:val="00613A8C"/>
    <w:rsid w:val="00615EA4"/>
    <w:rsid w:val="00615EC2"/>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DF8"/>
    <w:rsid w:val="00627EE4"/>
    <w:rsid w:val="0063074E"/>
    <w:rsid w:val="00630FA9"/>
    <w:rsid w:val="006314B5"/>
    <w:rsid w:val="006315BC"/>
    <w:rsid w:val="0063346B"/>
    <w:rsid w:val="006336DC"/>
    <w:rsid w:val="00633FBA"/>
    <w:rsid w:val="006340DF"/>
    <w:rsid w:val="0063566A"/>
    <w:rsid w:val="00635F63"/>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D24"/>
    <w:rsid w:val="0065506A"/>
    <w:rsid w:val="00656384"/>
    <w:rsid w:val="00656678"/>
    <w:rsid w:val="006567C8"/>
    <w:rsid w:val="00656CE8"/>
    <w:rsid w:val="00656EDB"/>
    <w:rsid w:val="00657C29"/>
    <w:rsid w:val="00657D62"/>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992"/>
    <w:rsid w:val="00674A8C"/>
    <w:rsid w:val="00675210"/>
    <w:rsid w:val="006752BD"/>
    <w:rsid w:val="00675632"/>
    <w:rsid w:val="0067632E"/>
    <w:rsid w:val="006766B4"/>
    <w:rsid w:val="006769E4"/>
    <w:rsid w:val="00677161"/>
    <w:rsid w:val="006801E6"/>
    <w:rsid w:val="00680A60"/>
    <w:rsid w:val="00681652"/>
    <w:rsid w:val="00681A19"/>
    <w:rsid w:val="00681B50"/>
    <w:rsid w:val="00681D0C"/>
    <w:rsid w:val="0068281A"/>
    <w:rsid w:val="00682A1B"/>
    <w:rsid w:val="00683A29"/>
    <w:rsid w:val="00684463"/>
    <w:rsid w:val="00686698"/>
    <w:rsid w:val="0068699D"/>
    <w:rsid w:val="0068764A"/>
    <w:rsid w:val="00687DCE"/>
    <w:rsid w:val="0069057D"/>
    <w:rsid w:val="00690F8D"/>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D69"/>
    <w:rsid w:val="00697EFA"/>
    <w:rsid w:val="006A1324"/>
    <w:rsid w:val="006A21A3"/>
    <w:rsid w:val="006A2C9A"/>
    <w:rsid w:val="006A2EA5"/>
    <w:rsid w:val="006A343C"/>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E43"/>
    <w:rsid w:val="006D1F7E"/>
    <w:rsid w:val="006D25A5"/>
    <w:rsid w:val="006D2656"/>
    <w:rsid w:val="006D3820"/>
    <w:rsid w:val="006D519B"/>
    <w:rsid w:val="006D5370"/>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80C"/>
    <w:rsid w:val="006E6A18"/>
    <w:rsid w:val="006E6D1C"/>
    <w:rsid w:val="006E7200"/>
    <w:rsid w:val="006E7BA2"/>
    <w:rsid w:val="006F0CD4"/>
    <w:rsid w:val="006F226B"/>
    <w:rsid w:val="006F22C9"/>
    <w:rsid w:val="006F2B65"/>
    <w:rsid w:val="006F2CA4"/>
    <w:rsid w:val="006F5FCB"/>
    <w:rsid w:val="006F70F7"/>
    <w:rsid w:val="006F739B"/>
    <w:rsid w:val="006F73B5"/>
    <w:rsid w:val="007004EA"/>
    <w:rsid w:val="0070067E"/>
    <w:rsid w:val="00701078"/>
    <w:rsid w:val="007016A4"/>
    <w:rsid w:val="00701EE1"/>
    <w:rsid w:val="00701FDF"/>
    <w:rsid w:val="00702310"/>
    <w:rsid w:val="007047A2"/>
    <w:rsid w:val="007049FF"/>
    <w:rsid w:val="00705233"/>
    <w:rsid w:val="007053BD"/>
    <w:rsid w:val="007057A7"/>
    <w:rsid w:val="00705D81"/>
    <w:rsid w:val="007067A3"/>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540"/>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ACC"/>
    <w:rsid w:val="00741B3A"/>
    <w:rsid w:val="007425BB"/>
    <w:rsid w:val="00743634"/>
    <w:rsid w:val="00743801"/>
    <w:rsid w:val="00743E71"/>
    <w:rsid w:val="007440F7"/>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244E"/>
    <w:rsid w:val="00763F01"/>
    <w:rsid w:val="00764529"/>
    <w:rsid w:val="00764754"/>
    <w:rsid w:val="00764A3A"/>
    <w:rsid w:val="007650D8"/>
    <w:rsid w:val="007651EF"/>
    <w:rsid w:val="0076536B"/>
    <w:rsid w:val="00765ED0"/>
    <w:rsid w:val="0076605A"/>
    <w:rsid w:val="007669C9"/>
    <w:rsid w:val="00767CB7"/>
    <w:rsid w:val="00767DA9"/>
    <w:rsid w:val="007703F5"/>
    <w:rsid w:val="007715FF"/>
    <w:rsid w:val="00771A00"/>
    <w:rsid w:val="00772E83"/>
    <w:rsid w:val="00772FEF"/>
    <w:rsid w:val="00773773"/>
    <w:rsid w:val="00773811"/>
    <w:rsid w:val="00773C8B"/>
    <w:rsid w:val="00773E3C"/>
    <w:rsid w:val="00773EF5"/>
    <w:rsid w:val="0077695D"/>
    <w:rsid w:val="00776DB1"/>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D3D"/>
    <w:rsid w:val="007A55B6"/>
    <w:rsid w:val="007A64FB"/>
    <w:rsid w:val="007A670D"/>
    <w:rsid w:val="007A67F1"/>
    <w:rsid w:val="007A6C39"/>
    <w:rsid w:val="007A6FA5"/>
    <w:rsid w:val="007B0422"/>
    <w:rsid w:val="007B063D"/>
    <w:rsid w:val="007B0BDB"/>
    <w:rsid w:val="007B0F22"/>
    <w:rsid w:val="007B202F"/>
    <w:rsid w:val="007B22AB"/>
    <w:rsid w:val="007B2BD8"/>
    <w:rsid w:val="007B2DCB"/>
    <w:rsid w:val="007B2EDE"/>
    <w:rsid w:val="007B3DFD"/>
    <w:rsid w:val="007B4F86"/>
    <w:rsid w:val="007B64C6"/>
    <w:rsid w:val="007B69CA"/>
    <w:rsid w:val="007B6C75"/>
    <w:rsid w:val="007C0F24"/>
    <w:rsid w:val="007C2482"/>
    <w:rsid w:val="007C25EC"/>
    <w:rsid w:val="007C3F1C"/>
    <w:rsid w:val="007C4140"/>
    <w:rsid w:val="007C42FD"/>
    <w:rsid w:val="007C4442"/>
    <w:rsid w:val="007C4450"/>
    <w:rsid w:val="007C4944"/>
    <w:rsid w:val="007C5703"/>
    <w:rsid w:val="007C57EB"/>
    <w:rsid w:val="007C5BFA"/>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8001F2"/>
    <w:rsid w:val="0080058C"/>
    <w:rsid w:val="008010B1"/>
    <w:rsid w:val="00801945"/>
    <w:rsid w:val="008019B6"/>
    <w:rsid w:val="008020EE"/>
    <w:rsid w:val="0080213C"/>
    <w:rsid w:val="00802D72"/>
    <w:rsid w:val="00802F2F"/>
    <w:rsid w:val="00803F83"/>
    <w:rsid w:val="00804370"/>
    <w:rsid w:val="008047FF"/>
    <w:rsid w:val="0080494E"/>
    <w:rsid w:val="00804B65"/>
    <w:rsid w:val="00804BDC"/>
    <w:rsid w:val="008052C2"/>
    <w:rsid w:val="0080596C"/>
    <w:rsid w:val="008070BA"/>
    <w:rsid w:val="0080755F"/>
    <w:rsid w:val="008075A9"/>
    <w:rsid w:val="00807AD9"/>
    <w:rsid w:val="00807EFF"/>
    <w:rsid w:val="008100B0"/>
    <w:rsid w:val="00810D04"/>
    <w:rsid w:val="0081103D"/>
    <w:rsid w:val="0081138D"/>
    <w:rsid w:val="008114BD"/>
    <w:rsid w:val="00811ED5"/>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F99"/>
    <w:rsid w:val="00832CEB"/>
    <w:rsid w:val="00832E04"/>
    <w:rsid w:val="00833232"/>
    <w:rsid w:val="0083347F"/>
    <w:rsid w:val="008337C7"/>
    <w:rsid w:val="00833A90"/>
    <w:rsid w:val="008359E3"/>
    <w:rsid w:val="00836230"/>
    <w:rsid w:val="00836391"/>
    <w:rsid w:val="00836573"/>
    <w:rsid w:val="00836622"/>
    <w:rsid w:val="0083677F"/>
    <w:rsid w:val="008374F0"/>
    <w:rsid w:val="00837918"/>
    <w:rsid w:val="00837DAC"/>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EC3"/>
    <w:rsid w:val="00854942"/>
    <w:rsid w:val="00854A28"/>
    <w:rsid w:val="00854BAE"/>
    <w:rsid w:val="0085536D"/>
    <w:rsid w:val="00855C2F"/>
    <w:rsid w:val="00856224"/>
    <w:rsid w:val="00856C16"/>
    <w:rsid w:val="00857968"/>
    <w:rsid w:val="008579BE"/>
    <w:rsid w:val="00860382"/>
    <w:rsid w:val="00860753"/>
    <w:rsid w:val="00860E72"/>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70E"/>
    <w:rsid w:val="00885F9F"/>
    <w:rsid w:val="008869C3"/>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6437"/>
    <w:rsid w:val="008965A4"/>
    <w:rsid w:val="00896A81"/>
    <w:rsid w:val="008970DE"/>
    <w:rsid w:val="008978AD"/>
    <w:rsid w:val="00897EEF"/>
    <w:rsid w:val="008A0129"/>
    <w:rsid w:val="008A0ACC"/>
    <w:rsid w:val="008A0F8B"/>
    <w:rsid w:val="008A1705"/>
    <w:rsid w:val="008A1CE5"/>
    <w:rsid w:val="008A2320"/>
    <w:rsid w:val="008A2568"/>
    <w:rsid w:val="008A2DC6"/>
    <w:rsid w:val="008A2E52"/>
    <w:rsid w:val="008A3F80"/>
    <w:rsid w:val="008A44E7"/>
    <w:rsid w:val="008A4AE1"/>
    <w:rsid w:val="008A5EA8"/>
    <w:rsid w:val="008A6222"/>
    <w:rsid w:val="008A67EF"/>
    <w:rsid w:val="008A6B8D"/>
    <w:rsid w:val="008A7B88"/>
    <w:rsid w:val="008B0845"/>
    <w:rsid w:val="008B0A3A"/>
    <w:rsid w:val="008B0D29"/>
    <w:rsid w:val="008B144C"/>
    <w:rsid w:val="008B14F1"/>
    <w:rsid w:val="008B20D2"/>
    <w:rsid w:val="008B3FB6"/>
    <w:rsid w:val="008B4F39"/>
    <w:rsid w:val="008B5376"/>
    <w:rsid w:val="008B5856"/>
    <w:rsid w:val="008B5A15"/>
    <w:rsid w:val="008B5DB0"/>
    <w:rsid w:val="008B6195"/>
    <w:rsid w:val="008B7906"/>
    <w:rsid w:val="008C1A56"/>
    <w:rsid w:val="008C2B50"/>
    <w:rsid w:val="008C2BB1"/>
    <w:rsid w:val="008C2E29"/>
    <w:rsid w:val="008C375D"/>
    <w:rsid w:val="008C3855"/>
    <w:rsid w:val="008C3C8B"/>
    <w:rsid w:val="008C5EB5"/>
    <w:rsid w:val="008C654B"/>
    <w:rsid w:val="008C7A2C"/>
    <w:rsid w:val="008D05F4"/>
    <w:rsid w:val="008D0EE7"/>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735"/>
    <w:rsid w:val="008F0788"/>
    <w:rsid w:val="008F194D"/>
    <w:rsid w:val="008F1DBD"/>
    <w:rsid w:val="008F1DC6"/>
    <w:rsid w:val="008F1FEE"/>
    <w:rsid w:val="008F2035"/>
    <w:rsid w:val="008F230A"/>
    <w:rsid w:val="008F26AF"/>
    <w:rsid w:val="008F276B"/>
    <w:rsid w:val="008F3992"/>
    <w:rsid w:val="008F4114"/>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D"/>
    <w:rsid w:val="0090783C"/>
    <w:rsid w:val="00907BD4"/>
    <w:rsid w:val="00910B4C"/>
    <w:rsid w:val="009110C9"/>
    <w:rsid w:val="009117B0"/>
    <w:rsid w:val="0091204B"/>
    <w:rsid w:val="009123C7"/>
    <w:rsid w:val="00912685"/>
    <w:rsid w:val="00912975"/>
    <w:rsid w:val="00912BA6"/>
    <w:rsid w:val="00912E06"/>
    <w:rsid w:val="00913303"/>
    <w:rsid w:val="00913E6F"/>
    <w:rsid w:val="0091484E"/>
    <w:rsid w:val="00914935"/>
    <w:rsid w:val="00914B93"/>
    <w:rsid w:val="00915464"/>
    <w:rsid w:val="00915DE0"/>
    <w:rsid w:val="0091630E"/>
    <w:rsid w:val="0091653B"/>
    <w:rsid w:val="00916AAD"/>
    <w:rsid w:val="009170A6"/>
    <w:rsid w:val="00917494"/>
    <w:rsid w:val="0092043A"/>
    <w:rsid w:val="00920ADB"/>
    <w:rsid w:val="009217BA"/>
    <w:rsid w:val="00922D8B"/>
    <w:rsid w:val="0092315A"/>
    <w:rsid w:val="0092317D"/>
    <w:rsid w:val="0092370E"/>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C42"/>
    <w:rsid w:val="00961CB5"/>
    <w:rsid w:val="00963D68"/>
    <w:rsid w:val="009640F6"/>
    <w:rsid w:val="0096412F"/>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211C"/>
    <w:rsid w:val="00982E31"/>
    <w:rsid w:val="00983E5D"/>
    <w:rsid w:val="00984861"/>
    <w:rsid w:val="009859A6"/>
    <w:rsid w:val="0098636A"/>
    <w:rsid w:val="00986714"/>
    <w:rsid w:val="009869A1"/>
    <w:rsid w:val="00986E68"/>
    <w:rsid w:val="00986F77"/>
    <w:rsid w:val="00987CB6"/>
    <w:rsid w:val="009905C5"/>
    <w:rsid w:val="009909E0"/>
    <w:rsid w:val="00990FEF"/>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1BF5"/>
    <w:rsid w:val="009A26DE"/>
    <w:rsid w:val="009A2C95"/>
    <w:rsid w:val="009A3078"/>
    <w:rsid w:val="009A3711"/>
    <w:rsid w:val="009A4AA8"/>
    <w:rsid w:val="009A5E55"/>
    <w:rsid w:val="009A77E3"/>
    <w:rsid w:val="009B0277"/>
    <w:rsid w:val="009B0713"/>
    <w:rsid w:val="009B08BB"/>
    <w:rsid w:val="009B16EC"/>
    <w:rsid w:val="009B2595"/>
    <w:rsid w:val="009B2ADB"/>
    <w:rsid w:val="009B2DB7"/>
    <w:rsid w:val="009B3C68"/>
    <w:rsid w:val="009B3F53"/>
    <w:rsid w:val="009B460E"/>
    <w:rsid w:val="009B46C0"/>
    <w:rsid w:val="009B4A90"/>
    <w:rsid w:val="009B51BC"/>
    <w:rsid w:val="009B5793"/>
    <w:rsid w:val="009B5A5A"/>
    <w:rsid w:val="009B773A"/>
    <w:rsid w:val="009B787C"/>
    <w:rsid w:val="009B7A38"/>
    <w:rsid w:val="009C1033"/>
    <w:rsid w:val="009C17A7"/>
    <w:rsid w:val="009C22A5"/>
    <w:rsid w:val="009C296D"/>
    <w:rsid w:val="009C2A1B"/>
    <w:rsid w:val="009C2DB5"/>
    <w:rsid w:val="009C2DD3"/>
    <w:rsid w:val="009C2E31"/>
    <w:rsid w:val="009C37EF"/>
    <w:rsid w:val="009C4737"/>
    <w:rsid w:val="009C522A"/>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DDE"/>
    <w:rsid w:val="009F1647"/>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0F58"/>
    <w:rsid w:val="00A02681"/>
    <w:rsid w:val="00A026BC"/>
    <w:rsid w:val="00A027DD"/>
    <w:rsid w:val="00A03741"/>
    <w:rsid w:val="00A045A9"/>
    <w:rsid w:val="00A05170"/>
    <w:rsid w:val="00A052D3"/>
    <w:rsid w:val="00A06168"/>
    <w:rsid w:val="00A063B9"/>
    <w:rsid w:val="00A06B0E"/>
    <w:rsid w:val="00A06EAD"/>
    <w:rsid w:val="00A072E4"/>
    <w:rsid w:val="00A0738C"/>
    <w:rsid w:val="00A073D5"/>
    <w:rsid w:val="00A077E6"/>
    <w:rsid w:val="00A07BB9"/>
    <w:rsid w:val="00A07D2D"/>
    <w:rsid w:val="00A102E8"/>
    <w:rsid w:val="00A102F2"/>
    <w:rsid w:val="00A1039E"/>
    <w:rsid w:val="00A11058"/>
    <w:rsid w:val="00A1138A"/>
    <w:rsid w:val="00A11D18"/>
    <w:rsid w:val="00A12476"/>
    <w:rsid w:val="00A128DC"/>
    <w:rsid w:val="00A1298D"/>
    <w:rsid w:val="00A12B91"/>
    <w:rsid w:val="00A13810"/>
    <w:rsid w:val="00A141C0"/>
    <w:rsid w:val="00A147D7"/>
    <w:rsid w:val="00A14F08"/>
    <w:rsid w:val="00A14FC4"/>
    <w:rsid w:val="00A16F00"/>
    <w:rsid w:val="00A17828"/>
    <w:rsid w:val="00A21577"/>
    <w:rsid w:val="00A21750"/>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2CD2"/>
    <w:rsid w:val="00A5318D"/>
    <w:rsid w:val="00A53300"/>
    <w:rsid w:val="00A533B8"/>
    <w:rsid w:val="00A53DC8"/>
    <w:rsid w:val="00A54533"/>
    <w:rsid w:val="00A54744"/>
    <w:rsid w:val="00A54D9B"/>
    <w:rsid w:val="00A54F5D"/>
    <w:rsid w:val="00A553CD"/>
    <w:rsid w:val="00A554E6"/>
    <w:rsid w:val="00A5569C"/>
    <w:rsid w:val="00A556BA"/>
    <w:rsid w:val="00A55CB4"/>
    <w:rsid w:val="00A55F62"/>
    <w:rsid w:val="00A56A60"/>
    <w:rsid w:val="00A60207"/>
    <w:rsid w:val="00A604AA"/>
    <w:rsid w:val="00A615C1"/>
    <w:rsid w:val="00A61BB1"/>
    <w:rsid w:val="00A61C07"/>
    <w:rsid w:val="00A62F00"/>
    <w:rsid w:val="00A63886"/>
    <w:rsid w:val="00A641C2"/>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D58"/>
    <w:rsid w:val="00A71FE2"/>
    <w:rsid w:val="00A72583"/>
    <w:rsid w:val="00A72752"/>
    <w:rsid w:val="00A729F4"/>
    <w:rsid w:val="00A72F43"/>
    <w:rsid w:val="00A732E3"/>
    <w:rsid w:val="00A735D5"/>
    <w:rsid w:val="00A73CEF"/>
    <w:rsid w:val="00A740A6"/>
    <w:rsid w:val="00A7414F"/>
    <w:rsid w:val="00A742F8"/>
    <w:rsid w:val="00A74DEC"/>
    <w:rsid w:val="00A7518D"/>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CF6"/>
    <w:rsid w:val="00A84D9D"/>
    <w:rsid w:val="00A85776"/>
    <w:rsid w:val="00A86C8E"/>
    <w:rsid w:val="00A87013"/>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2FF0"/>
    <w:rsid w:val="00AD4EB5"/>
    <w:rsid w:val="00AD53A8"/>
    <w:rsid w:val="00AD5BCD"/>
    <w:rsid w:val="00AD5DB4"/>
    <w:rsid w:val="00AD71B4"/>
    <w:rsid w:val="00AD7379"/>
    <w:rsid w:val="00AD7888"/>
    <w:rsid w:val="00AD7A49"/>
    <w:rsid w:val="00AD7FAF"/>
    <w:rsid w:val="00AE0765"/>
    <w:rsid w:val="00AE1FC3"/>
    <w:rsid w:val="00AE28CB"/>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F0"/>
    <w:rsid w:val="00B2105F"/>
    <w:rsid w:val="00B215AD"/>
    <w:rsid w:val="00B21872"/>
    <w:rsid w:val="00B2193F"/>
    <w:rsid w:val="00B229EF"/>
    <w:rsid w:val="00B22D57"/>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772"/>
    <w:rsid w:val="00B6184E"/>
    <w:rsid w:val="00B618BC"/>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B82"/>
    <w:rsid w:val="00B77BFD"/>
    <w:rsid w:val="00B80E07"/>
    <w:rsid w:val="00B8128E"/>
    <w:rsid w:val="00B81912"/>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796"/>
    <w:rsid w:val="00B92892"/>
    <w:rsid w:val="00B93188"/>
    <w:rsid w:val="00B939F2"/>
    <w:rsid w:val="00B93A2A"/>
    <w:rsid w:val="00B93E86"/>
    <w:rsid w:val="00B94119"/>
    <w:rsid w:val="00B949E8"/>
    <w:rsid w:val="00B94CA3"/>
    <w:rsid w:val="00B95016"/>
    <w:rsid w:val="00B95CDA"/>
    <w:rsid w:val="00B97739"/>
    <w:rsid w:val="00B97AF9"/>
    <w:rsid w:val="00B97EBE"/>
    <w:rsid w:val="00BA08EB"/>
    <w:rsid w:val="00BA105A"/>
    <w:rsid w:val="00BA1269"/>
    <w:rsid w:val="00BA1898"/>
    <w:rsid w:val="00BA1975"/>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8B6"/>
    <w:rsid w:val="00BB2E1E"/>
    <w:rsid w:val="00BB37DE"/>
    <w:rsid w:val="00BB3BD9"/>
    <w:rsid w:val="00BB3CAB"/>
    <w:rsid w:val="00BB3CCE"/>
    <w:rsid w:val="00BB4E45"/>
    <w:rsid w:val="00BB56F1"/>
    <w:rsid w:val="00BB67B2"/>
    <w:rsid w:val="00BB7569"/>
    <w:rsid w:val="00BB777B"/>
    <w:rsid w:val="00BB7D5C"/>
    <w:rsid w:val="00BC0843"/>
    <w:rsid w:val="00BC0AC3"/>
    <w:rsid w:val="00BC0B9F"/>
    <w:rsid w:val="00BC0C10"/>
    <w:rsid w:val="00BC0F54"/>
    <w:rsid w:val="00BC1011"/>
    <w:rsid w:val="00BC14B6"/>
    <w:rsid w:val="00BC18A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7DF5"/>
    <w:rsid w:val="00BD035D"/>
    <w:rsid w:val="00BD03CF"/>
    <w:rsid w:val="00BD0A8A"/>
    <w:rsid w:val="00BD0BAD"/>
    <w:rsid w:val="00BD0DA1"/>
    <w:rsid w:val="00BD1839"/>
    <w:rsid w:val="00BD19A3"/>
    <w:rsid w:val="00BD1D6E"/>
    <w:rsid w:val="00BD1D87"/>
    <w:rsid w:val="00BD2EE3"/>
    <w:rsid w:val="00BD35E0"/>
    <w:rsid w:val="00BD418D"/>
    <w:rsid w:val="00BD4216"/>
    <w:rsid w:val="00BD562D"/>
    <w:rsid w:val="00BD6069"/>
    <w:rsid w:val="00BD6F0D"/>
    <w:rsid w:val="00BD7A65"/>
    <w:rsid w:val="00BE02B7"/>
    <w:rsid w:val="00BE0C03"/>
    <w:rsid w:val="00BE1E9F"/>
    <w:rsid w:val="00BE2429"/>
    <w:rsid w:val="00BE3286"/>
    <w:rsid w:val="00BE416D"/>
    <w:rsid w:val="00BE4314"/>
    <w:rsid w:val="00BE43D3"/>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2E2A"/>
    <w:rsid w:val="00C32E68"/>
    <w:rsid w:val="00C3349B"/>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249B"/>
    <w:rsid w:val="00C526A9"/>
    <w:rsid w:val="00C5513F"/>
    <w:rsid w:val="00C556A7"/>
    <w:rsid w:val="00C55DD7"/>
    <w:rsid w:val="00C560FA"/>
    <w:rsid w:val="00C5649D"/>
    <w:rsid w:val="00C57457"/>
    <w:rsid w:val="00C57EB9"/>
    <w:rsid w:val="00C57EF7"/>
    <w:rsid w:val="00C60E83"/>
    <w:rsid w:val="00C60F39"/>
    <w:rsid w:val="00C61A1F"/>
    <w:rsid w:val="00C61C6F"/>
    <w:rsid w:val="00C625F4"/>
    <w:rsid w:val="00C6289A"/>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86B"/>
    <w:rsid w:val="00CE35B7"/>
    <w:rsid w:val="00CE363E"/>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4E5E"/>
    <w:rsid w:val="00D15C4F"/>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40C"/>
    <w:rsid w:val="00D25757"/>
    <w:rsid w:val="00D259B9"/>
    <w:rsid w:val="00D25B5C"/>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F6"/>
    <w:rsid w:val="00D455A5"/>
    <w:rsid w:val="00D455BF"/>
    <w:rsid w:val="00D455D6"/>
    <w:rsid w:val="00D45CF8"/>
    <w:rsid w:val="00D465D5"/>
    <w:rsid w:val="00D47596"/>
    <w:rsid w:val="00D477CE"/>
    <w:rsid w:val="00D478BC"/>
    <w:rsid w:val="00D478D5"/>
    <w:rsid w:val="00D47C5A"/>
    <w:rsid w:val="00D50A86"/>
    <w:rsid w:val="00D50E79"/>
    <w:rsid w:val="00D51720"/>
    <w:rsid w:val="00D52AD8"/>
    <w:rsid w:val="00D53323"/>
    <w:rsid w:val="00D53685"/>
    <w:rsid w:val="00D5371F"/>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C70"/>
    <w:rsid w:val="00D653E0"/>
    <w:rsid w:val="00D65FC4"/>
    <w:rsid w:val="00D67217"/>
    <w:rsid w:val="00D67426"/>
    <w:rsid w:val="00D6763F"/>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3B5"/>
    <w:rsid w:val="00D77256"/>
    <w:rsid w:val="00D77A23"/>
    <w:rsid w:val="00D8022D"/>
    <w:rsid w:val="00D802D8"/>
    <w:rsid w:val="00D80A4C"/>
    <w:rsid w:val="00D80DF0"/>
    <w:rsid w:val="00D813E4"/>
    <w:rsid w:val="00D825C4"/>
    <w:rsid w:val="00D83053"/>
    <w:rsid w:val="00D8311A"/>
    <w:rsid w:val="00D8351D"/>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86"/>
    <w:rsid w:val="00D92709"/>
    <w:rsid w:val="00D93961"/>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EB7"/>
    <w:rsid w:val="00DB6FA0"/>
    <w:rsid w:val="00DB71D8"/>
    <w:rsid w:val="00DC0F27"/>
    <w:rsid w:val="00DC1785"/>
    <w:rsid w:val="00DC2C53"/>
    <w:rsid w:val="00DC3210"/>
    <w:rsid w:val="00DC5010"/>
    <w:rsid w:val="00DC50B2"/>
    <w:rsid w:val="00DC5450"/>
    <w:rsid w:val="00DC54C0"/>
    <w:rsid w:val="00DC5D22"/>
    <w:rsid w:val="00DC6ED1"/>
    <w:rsid w:val="00DC74B0"/>
    <w:rsid w:val="00DC7593"/>
    <w:rsid w:val="00DC7858"/>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202C"/>
    <w:rsid w:val="00E324A0"/>
    <w:rsid w:val="00E32CFE"/>
    <w:rsid w:val="00E33B6F"/>
    <w:rsid w:val="00E34AB7"/>
    <w:rsid w:val="00E34CE0"/>
    <w:rsid w:val="00E34D08"/>
    <w:rsid w:val="00E36176"/>
    <w:rsid w:val="00E36709"/>
    <w:rsid w:val="00E368A4"/>
    <w:rsid w:val="00E36A28"/>
    <w:rsid w:val="00E37511"/>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6B1"/>
    <w:rsid w:val="00E51730"/>
    <w:rsid w:val="00E523A2"/>
    <w:rsid w:val="00E52444"/>
    <w:rsid w:val="00E52498"/>
    <w:rsid w:val="00E52AA1"/>
    <w:rsid w:val="00E53025"/>
    <w:rsid w:val="00E53353"/>
    <w:rsid w:val="00E54171"/>
    <w:rsid w:val="00E55676"/>
    <w:rsid w:val="00E56102"/>
    <w:rsid w:val="00E56162"/>
    <w:rsid w:val="00E56215"/>
    <w:rsid w:val="00E562DD"/>
    <w:rsid w:val="00E563EA"/>
    <w:rsid w:val="00E563EE"/>
    <w:rsid w:val="00E5656C"/>
    <w:rsid w:val="00E57387"/>
    <w:rsid w:val="00E57CB3"/>
    <w:rsid w:val="00E609EB"/>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1513"/>
    <w:rsid w:val="00E72173"/>
    <w:rsid w:val="00E724F3"/>
    <w:rsid w:val="00E7345D"/>
    <w:rsid w:val="00E734C3"/>
    <w:rsid w:val="00E74AC5"/>
    <w:rsid w:val="00E75205"/>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4C5C"/>
    <w:rsid w:val="00E94E18"/>
    <w:rsid w:val="00E95680"/>
    <w:rsid w:val="00E95932"/>
    <w:rsid w:val="00E95AAB"/>
    <w:rsid w:val="00E95CEF"/>
    <w:rsid w:val="00E96091"/>
    <w:rsid w:val="00E968F9"/>
    <w:rsid w:val="00E97590"/>
    <w:rsid w:val="00EA120A"/>
    <w:rsid w:val="00EA167E"/>
    <w:rsid w:val="00EA1DBA"/>
    <w:rsid w:val="00EA2591"/>
    <w:rsid w:val="00EA2C28"/>
    <w:rsid w:val="00EA367D"/>
    <w:rsid w:val="00EA3E50"/>
    <w:rsid w:val="00EA4B34"/>
    <w:rsid w:val="00EA552A"/>
    <w:rsid w:val="00EA628B"/>
    <w:rsid w:val="00EA7565"/>
    <w:rsid w:val="00EB06D7"/>
    <w:rsid w:val="00EB1B6D"/>
    <w:rsid w:val="00EB22DD"/>
    <w:rsid w:val="00EB2542"/>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58"/>
    <w:rsid w:val="00ED791D"/>
    <w:rsid w:val="00ED7A96"/>
    <w:rsid w:val="00EE01F7"/>
    <w:rsid w:val="00EE04E2"/>
    <w:rsid w:val="00EE0589"/>
    <w:rsid w:val="00EE1289"/>
    <w:rsid w:val="00EE1CB1"/>
    <w:rsid w:val="00EE2899"/>
    <w:rsid w:val="00EE2A0F"/>
    <w:rsid w:val="00EE2C62"/>
    <w:rsid w:val="00EE30EC"/>
    <w:rsid w:val="00EE38F3"/>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85A"/>
    <w:rsid w:val="00F02F7A"/>
    <w:rsid w:val="00F03622"/>
    <w:rsid w:val="00F0410C"/>
    <w:rsid w:val="00F049E4"/>
    <w:rsid w:val="00F04F3B"/>
    <w:rsid w:val="00F05E4F"/>
    <w:rsid w:val="00F07104"/>
    <w:rsid w:val="00F10AD4"/>
    <w:rsid w:val="00F1170B"/>
    <w:rsid w:val="00F12236"/>
    <w:rsid w:val="00F122FA"/>
    <w:rsid w:val="00F1261F"/>
    <w:rsid w:val="00F132E4"/>
    <w:rsid w:val="00F13D42"/>
    <w:rsid w:val="00F14C1E"/>
    <w:rsid w:val="00F14DAA"/>
    <w:rsid w:val="00F15577"/>
    <w:rsid w:val="00F17261"/>
    <w:rsid w:val="00F17841"/>
    <w:rsid w:val="00F179D7"/>
    <w:rsid w:val="00F17AF9"/>
    <w:rsid w:val="00F17FF4"/>
    <w:rsid w:val="00F20138"/>
    <w:rsid w:val="00F2024D"/>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D17"/>
    <w:rsid w:val="00F27073"/>
    <w:rsid w:val="00F2754B"/>
    <w:rsid w:val="00F27DA2"/>
    <w:rsid w:val="00F310F9"/>
    <w:rsid w:val="00F31B1A"/>
    <w:rsid w:val="00F32395"/>
    <w:rsid w:val="00F33168"/>
    <w:rsid w:val="00F334E6"/>
    <w:rsid w:val="00F336D1"/>
    <w:rsid w:val="00F337ED"/>
    <w:rsid w:val="00F34875"/>
    <w:rsid w:val="00F349FF"/>
    <w:rsid w:val="00F34F9E"/>
    <w:rsid w:val="00F35FFF"/>
    <w:rsid w:val="00F3632C"/>
    <w:rsid w:val="00F37A17"/>
    <w:rsid w:val="00F40E1D"/>
    <w:rsid w:val="00F40F9F"/>
    <w:rsid w:val="00F40FFB"/>
    <w:rsid w:val="00F4179A"/>
    <w:rsid w:val="00F41A07"/>
    <w:rsid w:val="00F42487"/>
    <w:rsid w:val="00F428D5"/>
    <w:rsid w:val="00F4304A"/>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FB"/>
    <w:rsid w:val="00F5612F"/>
    <w:rsid w:val="00F5799E"/>
    <w:rsid w:val="00F607BE"/>
    <w:rsid w:val="00F60A2A"/>
    <w:rsid w:val="00F610CC"/>
    <w:rsid w:val="00F6152B"/>
    <w:rsid w:val="00F6192E"/>
    <w:rsid w:val="00F6271E"/>
    <w:rsid w:val="00F62B12"/>
    <w:rsid w:val="00F63CF7"/>
    <w:rsid w:val="00F645ED"/>
    <w:rsid w:val="00F65443"/>
    <w:rsid w:val="00F66345"/>
    <w:rsid w:val="00F66691"/>
    <w:rsid w:val="00F668EE"/>
    <w:rsid w:val="00F67026"/>
    <w:rsid w:val="00F670BA"/>
    <w:rsid w:val="00F6724E"/>
    <w:rsid w:val="00F679FC"/>
    <w:rsid w:val="00F70140"/>
    <w:rsid w:val="00F705F5"/>
    <w:rsid w:val="00F70A75"/>
    <w:rsid w:val="00F72009"/>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293D"/>
    <w:rsid w:val="00F92F4C"/>
    <w:rsid w:val="00F9359E"/>
    <w:rsid w:val="00F93832"/>
    <w:rsid w:val="00F93E87"/>
    <w:rsid w:val="00F951C6"/>
    <w:rsid w:val="00F9520A"/>
    <w:rsid w:val="00F955C4"/>
    <w:rsid w:val="00F963E9"/>
    <w:rsid w:val="00F9641B"/>
    <w:rsid w:val="00F97ABA"/>
    <w:rsid w:val="00F97F04"/>
    <w:rsid w:val="00FA08BC"/>
    <w:rsid w:val="00FA0C81"/>
    <w:rsid w:val="00FA117A"/>
    <w:rsid w:val="00FA18AB"/>
    <w:rsid w:val="00FA276A"/>
    <w:rsid w:val="00FA2956"/>
    <w:rsid w:val="00FA3F40"/>
    <w:rsid w:val="00FA56FA"/>
    <w:rsid w:val="00FA5B4A"/>
    <w:rsid w:val="00FA61CF"/>
    <w:rsid w:val="00FA67BA"/>
    <w:rsid w:val="00FA6B25"/>
    <w:rsid w:val="00FA6BA7"/>
    <w:rsid w:val="00FA6C87"/>
    <w:rsid w:val="00FA6CE3"/>
    <w:rsid w:val="00FA6F57"/>
    <w:rsid w:val="00FA7089"/>
    <w:rsid w:val="00FA7DE5"/>
    <w:rsid w:val="00FB067E"/>
    <w:rsid w:val="00FB0DC3"/>
    <w:rsid w:val="00FB124C"/>
    <w:rsid w:val="00FB1493"/>
    <w:rsid w:val="00FB1CDB"/>
    <w:rsid w:val="00FB1D44"/>
    <w:rsid w:val="00FB216A"/>
    <w:rsid w:val="00FB3161"/>
    <w:rsid w:val="00FB33EB"/>
    <w:rsid w:val="00FB3737"/>
    <w:rsid w:val="00FB3840"/>
    <w:rsid w:val="00FB39CE"/>
    <w:rsid w:val="00FB3FED"/>
    <w:rsid w:val="00FB4427"/>
    <w:rsid w:val="00FB4535"/>
    <w:rsid w:val="00FB4B4D"/>
    <w:rsid w:val="00FB540E"/>
    <w:rsid w:val="00FB63C1"/>
    <w:rsid w:val="00FB6721"/>
    <w:rsid w:val="00FB6837"/>
    <w:rsid w:val="00FB6923"/>
    <w:rsid w:val="00FB76C2"/>
    <w:rsid w:val="00FB7AAA"/>
    <w:rsid w:val="00FB7DB3"/>
    <w:rsid w:val="00FC0DAF"/>
    <w:rsid w:val="00FC0E98"/>
    <w:rsid w:val="00FC1566"/>
    <w:rsid w:val="00FC1858"/>
    <w:rsid w:val="00FC2050"/>
    <w:rsid w:val="00FC221F"/>
    <w:rsid w:val="00FC2A54"/>
    <w:rsid w:val="00FC4B21"/>
    <w:rsid w:val="00FC6E1C"/>
    <w:rsid w:val="00FD1B9D"/>
    <w:rsid w:val="00FD1C2C"/>
    <w:rsid w:val="00FD2CCD"/>
    <w:rsid w:val="00FD362F"/>
    <w:rsid w:val="00FD38F8"/>
    <w:rsid w:val="00FD4F37"/>
    <w:rsid w:val="00FD4F41"/>
    <w:rsid w:val="00FD4FCD"/>
    <w:rsid w:val="00FD53D8"/>
    <w:rsid w:val="00FD5E6E"/>
    <w:rsid w:val="00FD653B"/>
    <w:rsid w:val="00FD73A7"/>
    <w:rsid w:val="00FD7517"/>
    <w:rsid w:val="00FD772A"/>
    <w:rsid w:val="00FE0B77"/>
    <w:rsid w:val="00FE193E"/>
    <w:rsid w:val="00FE5482"/>
    <w:rsid w:val="00FE6BD2"/>
    <w:rsid w:val="00FE6C0F"/>
    <w:rsid w:val="00FE7AE3"/>
    <w:rsid w:val="00FF0201"/>
    <w:rsid w:val="00FF08F1"/>
    <w:rsid w:val="00FF180A"/>
    <w:rsid w:val="00FF1CB8"/>
    <w:rsid w:val="00FF200A"/>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044-00-0000-minutes-28mar19-rrtag-teleconference.docx" TargetMode="External"/><Relationship Id="rId13" Type="http://schemas.openxmlformats.org/officeDocument/2006/relationships/hyperlink" Target="https://mentor.ieee.org/802.18/dcn/19/18-19-0034-00-0000-ofcom-enabling-opportunities-for-innovation-2-4ghz.pdf" TargetMode="External"/><Relationship Id="rId18" Type="http://schemas.openxmlformats.org/officeDocument/2006/relationships/hyperlink" Target="https://mentor.ieee.org/802.18/dcn/19/18-19-0035-00-0000-ofcom-enabling-opportunities-consultation-form-2-4ghz.rtf" TargetMode="External"/><Relationship Id="rId26" Type="http://schemas.openxmlformats.org/officeDocument/2006/relationships/hyperlink" Target="https://www.federalregister.gov/documents/2019/03/28/2019-05911/notice-of-initial-39-ghz-reconfiguration-procedures?utm_campaign=subscription%20mailing%20list&amp;utm_source=federalregister.gov&amp;utm_medium=email" TargetMode="External"/><Relationship Id="rId3" Type="http://schemas.openxmlformats.org/officeDocument/2006/relationships/styles" Target="styles.xml"/><Relationship Id="rId21" Type="http://schemas.openxmlformats.org/officeDocument/2006/relationships/hyperlink" Target="https://www.fcc.gov/document/expanding-broadband-900-mhz-band"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ofcom.org.uk/consultations-and-statements/category-1/enabling-opportunities-for-innovation" TargetMode="External"/><Relationship Id="rId17" Type="http://schemas.openxmlformats.org/officeDocument/2006/relationships/hyperlink" Target="https://mentor.ieee.org/802.18/dcn/" TargetMode="External"/><Relationship Id="rId25" Type="http://schemas.openxmlformats.org/officeDocument/2006/relationships/hyperlink" Target="https://www.federalregister.gov/documents/2019/04/03/2019-06349/commission-proposes-to-reconfigure-the-900-mhz-band-to-facilitate-broadband-services?utm_campaign=subscription%20mailing%20list&amp;utm_source=federalregister.gov&amp;utm_medium=emai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8/dcn/19/18-19-0045" TargetMode="External"/><Relationship Id="rId20" Type="http://schemas.openxmlformats.org/officeDocument/2006/relationships/hyperlink" Target="https://www.fcc.gov/document/expanding-broadband-900-mhz-band" TargetMode="External"/><Relationship Id="rId29" Type="http://schemas.openxmlformats.org/officeDocument/2006/relationships/hyperlink" Target="https://www.federalregister.gov/documents/2019/04/04/2019-06472/expanding-flexible-use-of-the-37-to-42-ghz-band?utm_campaign=subscription%20mailing%20list&amp;utm_source=federalregister.gov&amp;utm_mediu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cpg/cpg-pt-d/client/introduction/" TargetMode="External"/><Relationship Id="rId24" Type="http://schemas.openxmlformats.org/officeDocument/2006/relationships/hyperlink" Target="https://www.fcc.gov/ecfs/search/filings?proceedings_name=17-200&amp;sort=date_disseminated,DESC" TargetMode="External"/><Relationship Id="rId32" Type="http://schemas.openxmlformats.org/officeDocument/2006/relationships/hyperlink" Target="https://mentor.ieee.org/802.18/dcn/16/18-16-0038-11-0000-teleconference-call-in-info.pptx" TargetMode="External"/><Relationship Id="rId5" Type="http://schemas.openxmlformats.org/officeDocument/2006/relationships/webSettings" Target="webSettings.xml"/><Relationship Id="rId15" Type="http://schemas.openxmlformats.org/officeDocument/2006/relationships/hyperlink" Target="https://mentor.ieee.org/802.18/dcn/19/18-19-0035-00-0000-ofcom-enabling-opportunities-consultation-form-2-4ghz.rtf" TargetMode="External"/><Relationship Id="rId23" Type="http://schemas.openxmlformats.org/officeDocument/2006/relationships/hyperlink" Target="https://mentor.ieee.org/802.18/dcn/19/18-19-0028-01-0000-draft-nprm-17-200-expanding-broadband-to-896-935-mhz.docx" TargetMode="External"/><Relationship Id="rId28" Type="http://schemas.openxmlformats.org/officeDocument/2006/relationships/hyperlink" Target="https://mentor.ieee.org/802.18/dcn/19/18-19-0048-00-0000-acma-draft-five-year-spectrum-outlook-2019-23.docx" TargetMode="External"/><Relationship Id="rId36" Type="http://schemas.openxmlformats.org/officeDocument/2006/relationships/theme" Target="theme/theme1.xml"/><Relationship Id="rId10" Type="http://schemas.openxmlformats.org/officeDocument/2006/relationships/hyperlink" Target="https://cept.org/ecc/groups/ecc/wg-se/se-45/client/introduction/" TargetMode="External"/><Relationship Id="rId19" Type="http://schemas.openxmlformats.org/officeDocument/2006/relationships/hyperlink" Target="https://mentor.ieee.org/802.18/dcn/19/18-19-0035-03-0000-ofcom-enabling-opportunities-consultation-form-2-4ghz.docx" TargetMode="External"/><Relationship Id="rId31" Type="http://schemas.openxmlformats.org/officeDocument/2006/relationships/hyperlink" Target="https://www.federalregister.gov/citation/83-FR-42043"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urldefense.proofpoint.com/v2/url?u=https-3A__www.ofcom.org.uk_-5F-5Fdata_assets_rtf-5Ffile_0026_130688_enabling-2Dinnovation-2Dconsultation-2Dform.rtf&amp;d=DwMDaQ&amp;c=pqcuzKEN_84c78MOSc5_fw&amp;r=z8R-nWJ8GIxwjOjNKhEFByb-tZ6XE3GZXWSggNdVo-w&amp;m=3FBZmV-USi1IAJCcWLc_TKEa1D1P2ap2wmW9rVIDII0&amp;s=Xr3ivvSquLAhW7zYeHsx70dkYfyIx3oz9mAK7LT-jww&amp;e=" TargetMode="External"/><Relationship Id="rId22" Type="http://schemas.openxmlformats.org/officeDocument/2006/relationships/hyperlink" Target="https://mentor.ieee.org/802.18/dcn/19/18-19-0038-00-0000-final-nprm-17-200-expanding-broadband-to-896-935-mhz.pdf" TargetMode="External"/><Relationship Id="rId27" Type="http://schemas.openxmlformats.org/officeDocument/2006/relationships/hyperlink" Target="https://www.acma.gov.au/theACMA/draft-five-year-spectrum-outlook-2019-23" TargetMode="External"/><Relationship Id="rId30" Type="http://schemas.openxmlformats.org/officeDocument/2006/relationships/hyperlink" Target="https://www.federalregister.gov/documents/2019/04/04/2019-06472/expanding-flexible-use-of-the-37-to-42-ghz-band?utm_campaign=subscription%20mailing%20list&amp;utm_source=federalregister.gov&amp;utm_medium=emai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D3BAD-4026-47C5-A1A5-DA5438D6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4</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18-19/0047r00</vt:lpstr>
    </vt:vector>
  </TitlesOfParts>
  <Company/>
  <LinksUpToDate>false</LinksUpToDate>
  <CharactersWithSpaces>13212</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18-19/0047r00</dc:title>
  <dc:subject>RR-TAG Teleconference Minutes</dc:subject>
  <dc:creator/>
  <cp:keywords>04 April 2019</cp:keywords>
  <dc:description>________ (____)</dc:description>
  <cp:lastModifiedBy>Holcomb, Jay</cp:lastModifiedBy>
  <cp:revision>65</cp:revision>
  <cp:lastPrinted>2012-05-15T22:13:00Z</cp:lastPrinted>
  <dcterms:created xsi:type="dcterms:W3CDTF">2018-12-29T02:36:00Z</dcterms:created>
  <dcterms:modified xsi:type="dcterms:W3CDTF">2019-04-05T11:37:00Z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