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237D30" w:rsidRDefault="00774E24" w:rsidP="00876901">
      <w:pPr>
        <w:spacing w:line="360" w:lineRule="auto"/>
        <w:contextualSpacing/>
        <w:rPr>
          <w:sz w:val="24"/>
          <w:szCs w:val="24"/>
        </w:rPr>
      </w:pPr>
    </w:p>
    <w:p w14:paraId="0E00386B" w14:textId="77777777" w:rsidR="00532CFB" w:rsidRPr="00237D30" w:rsidRDefault="00532CFB" w:rsidP="00876901">
      <w:pPr>
        <w:pStyle w:val="NormalWeb"/>
        <w:spacing w:before="0" w:beforeAutospacing="0" w:after="0" w:afterAutospacing="0" w:line="360" w:lineRule="auto"/>
        <w:contextualSpacing/>
        <w:jc w:val="center"/>
        <w:rPr>
          <w:b/>
          <w:bCs/>
        </w:rPr>
      </w:pPr>
      <w:r w:rsidRPr="00237D30">
        <w:rPr>
          <w:b/>
          <w:bCs/>
        </w:rPr>
        <w:t>Before the</w:t>
      </w:r>
      <w:r w:rsidRPr="00237D30">
        <w:rPr>
          <w:b/>
          <w:bCs/>
        </w:rPr>
        <w:br/>
        <w:t xml:space="preserve">Federal Communications Commission </w:t>
      </w:r>
    </w:p>
    <w:p w14:paraId="39810A88" w14:textId="77777777" w:rsidR="00532CFB" w:rsidRPr="00237D30" w:rsidRDefault="00532CFB" w:rsidP="00876901">
      <w:pPr>
        <w:pStyle w:val="NormalWeb"/>
        <w:spacing w:before="0" w:beforeAutospacing="0" w:after="0" w:afterAutospacing="0" w:line="360" w:lineRule="auto"/>
        <w:contextualSpacing/>
        <w:jc w:val="center"/>
      </w:pPr>
      <w:r w:rsidRPr="00237D30">
        <w:rPr>
          <w:b/>
          <w:bCs/>
        </w:rPr>
        <w:t>Washington, D.C. 20554</w:t>
      </w:r>
    </w:p>
    <w:p w14:paraId="267DDCF3" w14:textId="77777777" w:rsidR="00532CFB" w:rsidRPr="00237D30" w:rsidRDefault="00532CFB" w:rsidP="00876901">
      <w:pPr>
        <w:pStyle w:val="NormalWeb"/>
        <w:spacing w:before="0" w:beforeAutospacing="0" w:after="0" w:afterAutospacing="0" w:line="360" w:lineRule="auto"/>
        <w:contextualSpacing/>
      </w:pPr>
    </w:p>
    <w:p w14:paraId="45920C13" w14:textId="25B101BF" w:rsidR="00532CFB" w:rsidRPr="00237D30" w:rsidRDefault="00532CFB" w:rsidP="00876901">
      <w:pPr>
        <w:pStyle w:val="NormalWeb"/>
        <w:spacing w:before="0" w:beforeAutospacing="0" w:after="0" w:afterAutospacing="0" w:line="360" w:lineRule="auto"/>
        <w:contextualSpacing/>
      </w:pPr>
      <w:r w:rsidRPr="00237D30">
        <w:t xml:space="preserve">In the Matter of </w:t>
      </w:r>
      <w:r w:rsidRPr="00237D30">
        <w:tab/>
      </w:r>
      <w:r w:rsidRPr="00237D30">
        <w:tab/>
      </w:r>
      <w:r w:rsidRPr="00237D30">
        <w:tab/>
      </w:r>
      <w:r w:rsidRPr="00237D30">
        <w:tab/>
      </w:r>
      <w:r w:rsidRPr="00237D30">
        <w:tab/>
        <w:t>)</w:t>
      </w:r>
    </w:p>
    <w:p w14:paraId="0EE61EC8" w14:textId="129CBCD4" w:rsidR="00532CFB" w:rsidRPr="00237D30" w:rsidRDefault="00532CFB" w:rsidP="00876901">
      <w:pPr>
        <w:pStyle w:val="NormalWeb"/>
        <w:spacing w:before="0" w:beforeAutospacing="0" w:after="0" w:afterAutospacing="0" w:line="360" w:lineRule="auto"/>
        <w:contextualSpacing/>
      </w:pPr>
      <w:r w:rsidRPr="00237D30">
        <w:tab/>
      </w:r>
      <w:r w:rsidRPr="00237D30">
        <w:tab/>
      </w:r>
      <w:r w:rsidRPr="00237D30">
        <w:tab/>
      </w:r>
      <w:r w:rsidRPr="00237D30">
        <w:tab/>
      </w:r>
      <w:r w:rsidRPr="00237D30">
        <w:tab/>
      </w:r>
      <w:r w:rsidRPr="00237D30">
        <w:tab/>
      </w:r>
      <w:r w:rsidRPr="00237D30">
        <w:tab/>
        <w:t>)</w:t>
      </w:r>
    </w:p>
    <w:p w14:paraId="066ACA3A" w14:textId="2204CC96" w:rsidR="001E661D" w:rsidRPr="00237D30" w:rsidRDefault="001E661D" w:rsidP="00876901">
      <w:pPr>
        <w:widowControl w:val="0"/>
        <w:autoSpaceDE w:val="0"/>
        <w:autoSpaceDN w:val="0"/>
        <w:adjustRightInd w:val="0"/>
        <w:spacing w:line="360" w:lineRule="auto"/>
        <w:contextualSpacing/>
        <w:rPr>
          <w:sz w:val="24"/>
          <w:szCs w:val="24"/>
        </w:rPr>
      </w:pPr>
      <w:r w:rsidRPr="00237D30">
        <w:rPr>
          <w:sz w:val="24"/>
          <w:szCs w:val="24"/>
        </w:rPr>
        <w:t xml:space="preserve">Petition </w:t>
      </w:r>
      <w:r w:rsidR="001E34CD" w:rsidRPr="00237D30">
        <w:rPr>
          <w:sz w:val="24"/>
          <w:szCs w:val="24"/>
        </w:rPr>
        <w:t>f</w:t>
      </w:r>
      <w:r w:rsidRPr="00237D30">
        <w:rPr>
          <w:sz w:val="24"/>
          <w:szCs w:val="24"/>
        </w:rPr>
        <w:t>or Waiver to Allow Deployment of</w:t>
      </w:r>
      <w:r w:rsidRPr="00237D30">
        <w:rPr>
          <w:sz w:val="24"/>
          <w:szCs w:val="24"/>
        </w:rPr>
        <w:tab/>
      </w:r>
      <w:r w:rsidRPr="00237D30">
        <w:rPr>
          <w:sz w:val="24"/>
          <w:szCs w:val="24"/>
        </w:rPr>
        <w:tab/>
        <w:t>)</w:t>
      </w:r>
      <w:r w:rsidRPr="00237D30">
        <w:rPr>
          <w:sz w:val="24"/>
          <w:szCs w:val="24"/>
        </w:rPr>
        <w:tab/>
        <w:t xml:space="preserve">GN Docket 18-357 </w:t>
      </w:r>
    </w:p>
    <w:p w14:paraId="38463D2D" w14:textId="2D29597B" w:rsidR="001E661D" w:rsidRPr="00237D30" w:rsidRDefault="001E661D" w:rsidP="00876901">
      <w:pPr>
        <w:widowControl w:val="0"/>
        <w:autoSpaceDE w:val="0"/>
        <w:autoSpaceDN w:val="0"/>
        <w:adjustRightInd w:val="0"/>
        <w:spacing w:line="360" w:lineRule="auto"/>
        <w:contextualSpacing/>
        <w:rPr>
          <w:sz w:val="24"/>
          <w:szCs w:val="24"/>
        </w:rPr>
      </w:pPr>
      <w:r w:rsidRPr="00237D30">
        <w:rPr>
          <w:sz w:val="24"/>
          <w:szCs w:val="24"/>
        </w:rPr>
        <w:t xml:space="preserve">Intelligent Transportation System Cellular </w:t>
      </w:r>
      <w:r w:rsidRPr="00237D30">
        <w:rPr>
          <w:sz w:val="24"/>
          <w:szCs w:val="24"/>
        </w:rPr>
        <w:tab/>
      </w:r>
      <w:r w:rsidRPr="00237D30">
        <w:rPr>
          <w:sz w:val="24"/>
          <w:szCs w:val="24"/>
        </w:rPr>
        <w:tab/>
        <w:t>)</w:t>
      </w:r>
    </w:p>
    <w:p w14:paraId="2D378505" w14:textId="265A85FF" w:rsidR="00532CFB" w:rsidRPr="00237D30" w:rsidRDefault="001E661D" w:rsidP="00876901">
      <w:pPr>
        <w:widowControl w:val="0"/>
        <w:autoSpaceDE w:val="0"/>
        <w:autoSpaceDN w:val="0"/>
        <w:adjustRightInd w:val="0"/>
        <w:spacing w:line="360" w:lineRule="auto"/>
        <w:contextualSpacing/>
        <w:rPr>
          <w:color w:val="000000"/>
          <w:sz w:val="24"/>
          <w:szCs w:val="24"/>
        </w:rPr>
      </w:pPr>
      <w:r w:rsidRPr="00237D30">
        <w:rPr>
          <w:sz w:val="24"/>
          <w:szCs w:val="24"/>
        </w:rPr>
        <w:t>Vehicle to Everything (C-V2X) Technology</w:t>
      </w:r>
      <w:r w:rsidR="00532CFB" w:rsidRPr="00237D30">
        <w:rPr>
          <w:color w:val="000000"/>
          <w:sz w:val="24"/>
          <w:szCs w:val="24"/>
        </w:rPr>
        <w:tab/>
      </w:r>
      <w:r w:rsidR="00532CFB" w:rsidRPr="00237D30">
        <w:rPr>
          <w:color w:val="000000"/>
          <w:sz w:val="24"/>
          <w:szCs w:val="24"/>
        </w:rPr>
        <w:tab/>
        <w:t>)</w:t>
      </w:r>
    </w:p>
    <w:p w14:paraId="45F6EAA8" w14:textId="1351EBFB" w:rsidR="00532CFB" w:rsidRPr="00237D30" w:rsidRDefault="00532CFB" w:rsidP="00876901">
      <w:pPr>
        <w:pStyle w:val="NormalWeb"/>
        <w:spacing w:before="0" w:beforeAutospacing="0" w:after="0" w:afterAutospacing="0" w:line="360" w:lineRule="auto"/>
        <w:ind w:left="-90"/>
        <w:contextualSpacing/>
        <w:jc w:val="center"/>
      </w:pPr>
    </w:p>
    <w:p w14:paraId="2C9500B4" w14:textId="64195078" w:rsidR="00532CFB" w:rsidRPr="00237D30"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237D30" w:rsidRDefault="00532CFB" w:rsidP="00876901">
      <w:pPr>
        <w:pStyle w:val="NormalWeb"/>
        <w:spacing w:before="0" w:beforeAutospacing="0" w:after="0" w:afterAutospacing="0" w:line="360" w:lineRule="auto"/>
        <w:ind w:left="-90"/>
        <w:contextualSpacing/>
        <w:jc w:val="center"/>
        <w:rPr>
          <w:b/>
          <w:bCs/>
        </w:rPr>
      </w:pPr>
    </w:p>
    <w:p w14:paraId="63CB10E1" w14:textId="77777777" w:rsidR="00532CFB" w:rsidRPr="00237D30" w:rsidRDefault="00532CFB" w:rsidP="00876901">
      <w:pPr>
        <w:pStyle w:val="NormalWeb"/>
        <w:spacing w:before="0" w:beforeAutospacing="0" w:after="0" w:afterAutospacing="0" w:line="360" w:lineRule="auto"/>
        <w:ind w:left="-90"/>
        <w:contextualSpacing/>
        <w:jc w:val="center"/>
        <w:rPr>
          <w:b/>
          <w:bCs/>
        </w:rPr>
      </w:pPr>
      <w:r w:rsidRPr="00237D30">
        <w:rPr>
          <w:b/>
          <w:bCs/>
        </w:rPr>
        <w:t>COMMENTS OF IEEE 802</w:t>
      </w:r>
    </w:p>
    <w:p w14:paraId="059B5394" w14:textId="77777777" w:rsidR="00532CFB" w:rsidRPr="00237D30"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237D30"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237D30" w:rsidRDefault="00532CFB" w:rsidP="00876901">
      <w:pPr>
        <w:spacing w:line="360" w:lineRule="auto"/>
        <w:ind w:left="6210"/>
        <w:contextualSpacing/>
        <w:rPr>
          <w:sz w:val="24"/>
          <w:szCs w:val="24"/>
        </w:rPr>
      </w:pPr>
      <w:r w:rsidRPr="00237D30">
        <w:rPr>
          <w:sz w:val="24"/>
          <w:szCs w:val="24"/>
        </w:rPr>
        <w:t xml:space="preserve">Paul Nikolich </w:t>
      </w:r>
    </w:p>
    <w:p w14:paraId="54A328AC" w14:textId="77777777" w:rsidR="00532CFB" w:rsidRPr="00237D30" w:rsidRDefault="00532CFB" w:rsidP="00876901">
      <w:pPr>
        <w:spacing w:line="360" w:lineRule="auto"/>
        <w:ind w:left="6210"/>
        <w:contextualSpacing/>
        <w:rPr>
          <w:sz w:val="24"/>
          <w:szCs w:val="24"/>
        </w:rPr>
      </w:pPr>
      <w:r w:rsidRPr="00237D30">
        <w:rPr>
          <w:sz w:val="24"/>
          <w:szCs w:val="24"/>
        </w:rPr>
        <w:t xml:space="preserve">IEEE 802 LAN/MAN Standards Committee Chairman </w:t>
      </w:r>
    </w:p>
    <w:p w14:paraId="125C3C7B" w14:textId="6198DB4E" w:rsidR="00532CFB" w:rsidRPr="00237D30" w:rsidRDefault="00532CFB" w:rsidP="00876901">
      <w:pPr>
        <w:spacing w:line="360" w:lineRule="auto"/>
        <w:ind w:left="6210"/>
        <w:contextualSpacing/>
        <w:rPr>
          <w:sz w:val="24"/>
          <w:szCs w:val="24"/>
        </w:rPr>
      </w:pPr>
      <w:proofErr w:type="spellStart"/>
      <w:r w:rsidRPr="00237D30">
        <w:rPr>
          <w:sz w:val="24"/>
          <w:szCs w:val="24"/>
        </w:rPr>
        <w:t>em</w:t>
      </w:r>
      <w:proofErr w:type="spellEnd"/>
      <w:r w:rsidRPr="00237D30">
        <w:rPr>
          <w:sz w:val="24"/>
          <w:szCs w:val="24"/>
        </w:rPr>
        <w:t xml:space="preserve">: </w:t>
      </w:r>
      <w:r w:rsidR="00BC1FFA" w:rsidRPr="00237D30">
        <w:rPr>
          <w:sz w:val="24"/>
          <w:szCs w:val="24"/>
        </w:rPr>
        <w:t>IEEE802radioreg@ieee.org</w:t>
      </w:r>
    </w:p>
    <w:p w14:paraId="77890708" w14:textId="77777777" w:rsidR="00532CFB" w:rsidRPr="00237D30" w:rsidRDefault="00532CFB" w:rsidP="00876901">
      <w:pPr>
        <w:spacing w:line="360" w:lineRule="auto"/>
        <w:contextualSpacing/>
        <w:rPr>
          <w:sz w:val="24"/>
          <w:szCs w:val="24"/>
        </w:rPr>
      </w:pPr>
    </w:p>
    <w:p w14:paraId="5EDFC1A1" w14:textId="77777777" w:rsidR="00532CFB" w:rsidRPr="00237D30" w:rsidRDefault="00532CFB" w:rsidP="00876901">
      <w:pPr>
        <w:spacing w:line="360" w:lineRule="auto"/>
        <w:contextualSpacing/>
        <w:rPr>
          <w:sz w:val="24"/>
          <w:szCs w:val="24"/>
        </w:rPr>
      </w:pPr>
      <w:r w:rsidRPr="00237D30">
        <w:rPr>
          <w:sz w:val="24"/>
          <w:szCs w:val="24"/>
          <w:highlight w:val="yellow"/>
        </w:rPr>
        <w:t>[Month, Day, Year filed]</w:t>
      </w:r>
      <w:r w:rsidRPr="00237D30">
        <w:rPr>
          <w:sz w:val="24"/>
          <w:szCs w:val="24"/>
        </w:rPr>
        <w:t xml:space="preserve"> </w:t>
      </w:r>
    </w:p>
    <w:p w14:paraId="75B55F75" w14:textId="77777777" w:rsidR="00532CFB" w:rsidRPr="00237D30" w:rsidRDefault="00532CFB" w:rsidP="00876901">
      <w:pPr>
        <w:widowControl w:val="0"/>
        <w:autoSpaceDE w:val="0"/>
        <w:autoSpaceDN w:val="0"/>
        <w:adjustRightInd w:val="0"/>
        <w:spacing w:line="360" w:lineRule="auto"/>
        <w:contextualSpacing/>
        <w:rPr>
          <w:color w:val="000000"/>
          <w:sz w:val="24"/>
          <w:szCs w:val="24"/>
        </w:rPr>
      </w:pPr>
    </w:p>
    <w:p w14:paraId="784B260D" w14:textId="77777777" w:rsidR="00532CFB" w:rsidRPr="00237D30"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237D30">
        <w:rPr>
          <w:rFonts w:ascii="Times New Roman" w:hAnsi="Times New Roman" w:cs="Times New Roman"/>
        </w:rPr>
        <w:t>Introduction</w:t>
      </w:r>
    </w:p>
    <w:p w14:paraId="75FFA965" w14:textId="77777777" w:rsidR="00532CFB" w:rsidRPr="00237D30" w:rsidRDefault="00532CFB" w:rsidP="00876901">
      <w:pPr>
        <w:widowControl w:val="0"/>
        <w:autoSpaceDE w:val="0"/>
        <w:autoSpaceDN w:val="0"/>
        <w:adjustRightInd w:val="0"/>
        <w:spacing w:line="360" w:lineRule="auto"/>
        <w:ind w:firstLine="720"/>
        <w:contextualSpacing/>
        <w:rPr>
          <w:sz w:val="24"/>
          <w:szCs w:val="24"/>
        </w:rPr>
      </w:pPr>
      <w:r w:rsidRPr="00237D30">
        <w:rPr>
          <w:sz w:val="24"/>
          <w:szCs w:val="24"/>
        </w:rPr>
        <w:t xml:space="preserve">IEEE 802 is pleased to provide comments in the above-captioned proceeding.  </w:t>
      </w:r>
    </w:p>
    <w:p w14:paraId="6C127E73" w14:textId="485A700A" w:rsidR="00532CFB" w:rsidRPr="00237D30" w:rsidRDefault="00532CFB" w:rsidP="00876901">
      <w:pPr>
        <w:widowControl w:val="0"/>
        <w:autoSpaceDE w:val="0"/>
        <w:autoSpaceDN w:val="0"/>
        <w:adjustRightInd w:val="0"/>
        <w:spacing w:line="360" w:lineRule="auto"/>
        <w:ind w:firstLine="720"/>
        <w:contextualSpacing/>
        <w:rPr>
          <w:color w:val="000000"/>
          <w:sz w:val="24"/>
          <w:szCs w:val="24"/>
        </w:rPr>
      </w:pPr>
      <w:r w:rsidRPr="00237D30">
        <w:rPr>
          <w:sz w:val="24"/>
          <w:szCs w:val="24"/>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237D30">
        <w:rPr>
          <w:sz w:val="24"/>
          <w:szCs w:val="24"/>
        </w:rPr>
        <w:t>s</w:t>
      </w:r>
      <w:r w:rsidRPr="00237D30">
        <w:rPr>
          <w:sz w:val="24"/>
          <w:szCs w:val="24"/>
        </w:rPr>
        <w:t xml:space="preserve">”). We appreciate the opportunity to provide these comments to the Commission. </w:t>
      </w:r>
    </w:p>
    <w:p w14:paraId="1C89FE3C" w14:textId="5088FB62" w:rsidR="00532CFB" w:rsidRPr="00237D30" w:rsidRDefault="00532CFB" w:rsidP="00876901">
      <w:pPr>
        <w:pStyle w:val="NormalWeb"/>
        <w:spacing w:before="0" w:beforeAutospacing="0" w:after="0" w:afterAutospacing="0" w:line="360" w:lineRule="auto"/>
        <w:ind w:firstLine="720"/>
        <w:contextualSpacing/>
      </w:pPr>
      <w:r w:rsidRPr="00237D30">
        <w:lastRenderedPageBreak/>
        <w:t xml:space="preserve">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237D30">
        <w:t>IEEE as a whole</w:t>
      </w:r>
      <w:proofErr w:type="gramEnd"/>
      <w:r w:rsidRPr="00237D30">
        <w:t>.</w:t>
      </w:r>
      <w:r w:rsidRPr="00237D30">
        <w:rPr>
          <w:rStyle w:val="FootnoteReference"/>
        </w:rPr>
        <w:footnoteReference w:id="1"/>
      </w:r>
      <w:r w:rsidRPr="00237D30">
        <w:t xml:space="preserve"> </w:t>
      </w:r>
    </w:p>
    <w:p w14:paraId="3F9A5947" w14:textId="302CFC11" w:rsidR="009D3253" w:rsidRPr="00237D30" w:rsidRDefault="009D3253" w:rsidP="00876901">
      <w:pPr>
        <w:widowControl w:val="0"/>
        <w:autoSpaceDE w:val="0"/>
        <w:autoSpaceDN w:val="0"/>
        <w:adjustRightInd w:val="0"/>
        <w:spacing w:line="360" w:lineRule="auto"/>
        <w:contextualSpacing/>
        <w:rPr>
          <w:color w:val="000000"/>
          <w:sz w:val="24"/>
          <w:szCs w:val="24"/>
        </w:rPr>
      </w:pPr>
    </w:p>
    <w:p w14:paraId="48CEE20E" w14:textId="77777777" w:rsidR="009D3253" w:rsidRPr="00237D30" w:rsidRDefault="009D3253" w:rsidP="00876901">
      <w:pPr>
        <w:widowControl w:val="0"/>
        <w:autoSpaceDE w:val="0"/>
        <w:autoSpaceDN w:val="0"/>
        <w:adjustRightInd w:val="0"/>
        <w:spacing w:line="360" w:lineRule="auto"/>
        <w:contextualSpacing/>
        <w:rPr>
          <w:color w:val="000000"/>
          <w:sz w:val="24"/>
          <w:szCs w:val="24"/>
        </w:rPr>
      </w:pPr>
    </w:p>
    <w:p w14:paraId="74EB1265" w14:textId="16F641E8" w:rsidR="00532CFB" w:rsidRPr="00237D30" w:rsidRDefault="00780894"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237D30">
        <w:rPr>
          <w:rFonts w:ascii="Times New Roman" w:hAnsi="Times New Roman" w:cs="Times New Roman"/>
        </w:rPr>
        <w:t xml:space="preserve">Inconsistency of 5GAA waiver request and U-NII-4 sharing proposals under evaluation </w:t>
      </w:r>
      <w:r w:rsidR="00C86737" w:rsidRPr="00237D30">
        <w:rPr>
          <w:rFonts w:ascii="Times New Roman" w:hAnsi="Times New Roman" w:cs="Times New Roman"/>
        </w:rPr>
        <w:t xml:space="preserve">today </w:t>
      </w:r>
      <w:r w:rsidRPr="00237D30">
        <w:rPr>
          <w:rFonts w:ascii="Times New Roman" w:hAnsi="Times New Roman" w:cs="Times New Roman"/>
        </w:rPr>
        <w:t xml:space="preserve">by </w:t>
      </w:r>
      <w:r w:rsidR="00C86737" w:rsidRPr="00237D30">
        <w:rPr>
          <w:rFonts w:ascii="Times New Roman" w:hAnsi="Times New Roman" w:cs="Times New Roman"/>
        </w:rPr>
        <w:t xml:space="preserve">the </w:t>
      </w:r>
      <w:r w:rsidRPr="00237D30">
        <w:rPr>
          <w:rFonts w:ascii="Times New Roman" w:hAnsi="Times New Roman" w:cs="Times New Roman"/>
        </w:rPr>
        <w:t>FCC and USDOT</w:t>
      </w:r>
    </w:p>
    <w:p w14:paraId="2FFCC89A" w14:textId="77777777" w:rsidR="00747A73" w:rsidRPr="00237D30" w:rsidRDefault="00747A73" w:rsidP="00876901">
      <w:pPr>
        <w:spacing w:line="360" w:lineRule="auto"/>
        <w:contextualSpacing/>
        <w:rPr>
          <w:sz w:val="24"/>
          <w:szCs w:val="24"/>
        </w:rPr>
      </w:pPr>
    </w:p>
    <w:p w14:paraId="2E393CD9" w14:textId="2D1DC7EE" w:rsidR="00747A73" w:rsidRPr="00237D30" w:rsidRDefault="00747A73" w:rsidP="00C2361E">
      <w:pPr>
        <w:spacing w:line="360" w:lineRule="auto"/>
        <w:ind w:firstLine="720"/>
        <w:contextualSpacing/>
        <w:rPr>
          <w:sz w:val="24"/>
          <w:szCs w:val="24"/>
        </w:rPr>
      </w:pPr>
      <w:r w:rsidRPr="00237D30">
        <w:rPr>
          <w:sz w:val="24"/>
          <w:szCs w:val="24"/>
        </w:rPr>
        <w:t>The U-NII-4 proceeding has been active since 2013</w:t>
      </w:r>
      <w:r w:rsidR="00905FB7" w:rsidRPr="00237D30">
        <w:rPr>
          <w:rStyle w:val="FootnoteReference"/>
          <w:sz w:val="24"/>
          <w:szCs w:val="24"/>
        </w:rPr>
        <w:footnoteReference w:id="2"/>
      </w:r>
      <w:r w:rsidR="007619BB" w:rsidRPr="00237D30">
        <w:rPr>
          <w:sz w:val="24"/>
          <w:szCs w:val="24"/>
        </w:rPr>
        <w:t>, and through that proceeding t</w:t>
      </w:r>
      <w:r w:rsidRPr="00237D30">
        <w:rPr>
          <w:sz w:val="24"/>
          <w:szCs w:val="24"/>
        </w:rPr>
        <w:t xml:space="preserve">wo sharing proposals </w:t>
      </w:r>
      <w:r w:rsidR="007619BB" w:rsidRPr="00237D30">
        <w:rPr>
          <w:sz w:val="24"/>
          <w:szCs w:val="24"/>
        </w:rPr>
        <w:t xml:space="preserve">were </w:t>
      </w:r>
      <w:r w:rsidRPr="00237D30">
        <w:rPr>
          <w:sz w:val="24"/>
          <w:szCs w:val="24"/>
        </w:rPr>
        <w:t xml:space="preserve">brought forward for comment and </w:t>
      </w:r>
      <w:r w:rsidR="00394404" w:rsidRPr="00237D30">
        <w:rPr>
          <w:sz w:val="24"/>
          <w:szCs w:val="24"/>
        </w:rPr>
        <w:t>at</w:t>
      </w:r>
      <w:r w:rsidR="007619BB" w:rsidRPr="00237D30">
        <w:rPr>
          <w:sz w:val="24"/>
          <w:szCs w:val="24"/>
        </w:rPr>
        <w:t xml:space="preserve"> this point t</w:t>
      </w:r>
      <w:r w:rsidRPr="00237D30">
        <w:rPr>
          <w:sz w:val="24"/>
          <w:szCs w:val="24"/>
        </w:rPr>
        <w:t xml:space="preserve">esting is </w:t>
      </w:r>
      <w:r w:rsidR="007619BB" w:rsidRPr="00237D30">
        <w:rPr>
          <w:sz w:val="24"/>
          <w:szCs w:val="24"/>
        </w:rPr>
        <w:t xml:space="preserve">actively </w:t>
      </w:r>
      <w:r w:rsidRPr="00237D30">
        <w:rPr>
          <w:sz w:val="24"/>
          <w:szCs w:val="24"/>
        </w:rPr>
        <w:t xml:space="preserve">ongoing with </w:t>
      </w:r>
      <w:r w:rsidR="007619BB" w:rsidRPr="00237D30">
        <w:rPr>
          <w:sz w:val="24"/>
          <w:szCs w:val="24"/>
        </w:rPr>
        <w:t xml:space="preserve">the </w:t>
      </w:r>
      <w:r w:rsidRPr="00237D30">
        <w:rPr>
          <w:sz w:val="24"/>
          <w:szCs w:val="24"/>
        </w:rPr>
        <w:t xml:space="preserve">FCC </w:t>
      </w:r>
      <w:r w:rsidR="007619BB" w:rsidRPr="00237D30">
        <w:rPr>
          <w:sz w:val="24"/>
          <w:szCs w:val="24"/>
        </w:rPr>
        <w:t xml:space="preserve">and </w:t>
      </w:r>
      <w:r w:rsidRPr="00237D30">
        <w:rPr>
          <w:sz w:val="24"/>
          <w:szCs w:val="24"/>
        </w:rPr>
        <w:t>USDOT.</w:t>
      </w:r>
      <w:r w:rsidR="00D87473" w:rsidRPr="00237D30">
        <w:rPr>
          <w:sz w:val="24"/>
          <w:szCs w:val="24"/>
        </w:rPr>
        <w:t xml:space="preserve">  </w:t>
      </w:r>
      <w:r w:rsidR="00C2361E" w:rsidRPr="00237D30">
        <w:rPr>
          <w:sz w:val="24"/>
          <w:szCs w:val="24"/>
        </w:rPr>
        <w:t>Both sharing</w:t>
      </w:r>
      <w:r w:rsidRPr="00237D30">
        <w:rPr>
          <w:sz w:val="24"/>
          <w:szCs w:val="24"/>
        </w:rPr>
        <w:t xml:space="preserve"> proposals depend explicitly on U-NII-4 devices detecting the presence of IEEE 802.11p (DSRC) activity in the band</w:t>
      </w:r>
      <w:r w:rsidR="000E14BB" w:rsidRPr="00237D30">
        <w:rPr>
          <w:sz w:val="24"/>
          <w:szCs w:val="24"/>
        </w:rPr>
        <w:t xml:space="preserve">, </w:t>
      </w:r>
      <w:r w:rsidR="00394404" w:rsidRPr="00237D30">
        <w:rPr>
          <w:sz w:val="24"/>
          <w:szCs w:val="24"/>
        </w:rPr>
        <w:t>per</w:t>
      </w:r>
      <w:r w:rsidR="000E14BB" w:rsidRPr="00237D30">
        <w:rPr>
          <w:sz w:val="24"/>
          <w:szCs w:val="24"/>
        </w:rPr>
        <w:t xml:space="preserve"> FCC rule</w:t>
      </w:r>
      <w:r w:rsidR="00394404" w:rsidRPr="00237D30">
        <w:rPr>
          <w:sz w:val="24"/>
          <w:szCs w:val="24"/>
        </w:rPr>
        <w:t>s</w:t>
      </w:r>
      <w:r w:rsidR="00905FB7" w:rsidRPr="00237D30">
        <w:rPr>
          <w:rStyle w:val="FootnoteReference"/>
          <w:sz w:val="24"/>
          <w:szCs w:val="24"/>
        </w:rPr>
        <w:footnoteReference w:id="3"/>
      </w:r>
      <w:r w:rsidR="000E14BB" w:rsidRPr="00237D30">
        <w:rPr>
          <w:sz w:val="24"/>
          <w:szCs w:val="24"/>
        </w:rPr>
        <w:t xml:space="preserve"> from 2003 that</w:t>
      </w:r>
      <w:r w:rsidRPr="00237D30">
        <w:rPr>
          <w:sz w:val="24"/>
          <w:szCs w:val="24"/>
        </w:rPr>
        <w:t xml:space="preserve"> an ITS device follows the DSRC protocol. </w:t>
      </w:r>
      <w:r w:rsidR="00394404" w:rsidRPr="00237D30">
        <w:rPr>
          <w:sz w:val="24"/>
          <w:szCs w:val="24"/>
        </w:rPr>
        <w:t xml:space="preserve"> </w:t>
      </w:r>
      <w:r w:rsidR="0041219A" w:rsidRPr="00237D30">
        <w:rPr>
          <w:sz w:val="24"/>
          <w:szCs w:val="24"/>
        </w:rPr>
        <w:t xml:space="preserve">As the </w:t>
      </w:r>
      <w:r w:rsidRPr="00237D30">
        <w:rPr>
          <w:sz w:val="24"/>
          <w:szCs w:val="24"/>
        </w:rPr>
        <w:t>U-NII-4 proceeding</w:t>
      </w:r>
      <w:r w:rsidR="0041219A" w:rsidRPr="00237D30">
        <w:rPr>
          <w:sz w:val="24"/>
          <w:szCs w:val="24"/>
        </w:rPr>
        <w:t xml:space="preserve"> </w:t>
      </w:r>
      <w:r w:rsidR="00394404" w:rsidRPr="00237D30">
        <w:rPr>
          <w:sz w:val="24"/>
          <w:szCs w:val="24"/>
        </w:rPr>
        <w:t>h</w:t>
      </w:r>
      <w:r w:rsidR="0041219A" w:rsidRPr="00237D30">
        <w:rPr>
          <w:sz w:val="24"/>
          <w:szCs w:val="24"/>
        </w:rPr>
        <w:t xml:space="preserve">as progressed </w:t>
      </w:r>
      <w:r w:rsidR="00394404" w:rsidRPr="00237D30">
        <w:rPr>
          <w:sz w:val="24"/>
          <w:szCs w:val="24"/>
        </w:rPr>
        <w:t xml:space="preserve">it is </w:t>
      </w:r>
      <w:r w:rsidR="0041219A" w:rsidRPr="00237D30">
        <w:rPr>
          <w:sz w:val="24"/>
          <w:szCs w:val="24"/>
        </w:rPr>
        <w:t xml:space="preserve">working toward </w:t>
      </w:r>
      <w:proofErr w:type="spellStart"/>
      <w:r w:rsidR="0041219A" w:rsidRPr="00237D30">
        <w:rPr>
          <w:sz w:val="24"/>
          <w:szCs w:val="24"/>
        </w:rPr>
        <w:t>formzlizing</w:t>
      </w:r>
      <w:proofErr w:type="spellEnd"/>
      <w:r w:rsidR="0041219A" w:rsidRPr="00237D30">
        <w:rPr>
          <w:sz w:val="24"/>
          <w:szCs w:val="24"/>
        </w:rPr>
        <w:t xml:space="preserve"> </w:t>
      </w:r>
      <w:r w:rsidRPr="00237D30">
        <w:rPr>
          <w:sz w:val="24"/>
          <w:szCs w:val="24"/>
        </w:rPr>
        <w:t>the</w:t>
      </w:r>
      <w:r w:rsidR="00394404" w:rsidRPr="00237D30">
        <w:rPr>
          <w:sz w:val="24"/>
          <w:szCs w:val="24"/>
        </w:rPr>
        <w:t>se</w:t>
      </w:r>
      <w:r w:rsidRPr="00237D30">
        <w:rPr>
          <w:sz w:val="24"/>
          <w:szCs w:val="24"/>
        </w:rPr>
        <w:t xml:space="preserve"> </w:t>
      </w:r>
      <w:r w:rsidR="0041219A" w:rsidRPr="00237D30">
        <w:rPr>
          <w:sz w:val="24"/>
          <w:szCs w:val="24"/>
        </w:rPr>
        <w:t xml:space="preserve">two sharing </w:t>
      </w:r>
      <w:r w:rsidRPr="00237D30">
        <w:rPr>
          <w:sz w:val="24"/>
          <w:szCs w:val="24"/>
        </w:rPr>
        <w:t>proposals</w:t>
      </w:r>
      <w:r w:rsidR="00394404" w:rsidRPr="00237D30">
        <w:rPr>
          <w:sz w:val="24"/>
          <w:szCs w:val="24"/>
        </w:rPr>
        <w:t>, with a multi-phase test plan, p</w:t>
      </w:r>
      <w:r w:rsidRPr="00237D30">
        <w:rPr>
          <w:sz w:val="24"/>
          <w:szCs w:val="24"/>
        </w:rPr>
        <w:t xml:space="preserve">hase 1 </w:t>
      </w:r>
      <w:r w:rsidR="00394404" w:rsidRPr="00237D30">
        <w:rPr>
          <w:sz w:val="24"/>
          <w:szCs w:val="24"/>
        </w:rPr>
        <w:t xml:space="preserve">of the testing that </w:t>
      </w:r>
      <w:r w:rsidR="0041219A" w:rsidRPr="00237D30">
        <w:rPr>
          <w:sz w:val="24"/>
          <w:szCs w:val="24"/>
        </w:rPr>
        <w:t xml:space="preserve">has </w:t>
      </w:r>
      <w:r w:rsidRPr="00237D30">
        <w:rPr>
          <w:sz w:val="24"/>
          <w:szCs w:val="24"/>
        </w:rPr>
        <w:t xml:space="preserve">just </w:t>
      </w:r>
      <w:r w:rsidR="0041219A" w:rsidRPr="00237D30">
        <w:rPr>
          <w:sz w:val="24"/>
          <w:szCs w:val="24"/>
        </w:rPr>
        <w:t xml:space="preserve">been </w:t>
      </w:r>
      <w:r w:rsidRPr="00237D30">
        <w:rPr>
          <w:sz w:val="24"/>
          <w:szCs w:val="24"/>
        </w:rPr>
        <w:t>completed</w:t>
      </w:r>
      <w:r w:rsidR="00394404" w:rsidRPr="00237D30">
        <w:rPr>
          <w:sz w:val="24"/>
          <w:szCs w:val="24"/>
        </w:rPr>
        <w:t xml:space="preserve"> and results are </w:t>
      </w:r>
      <w:proofErr w:type="spellStart"/>
      <w:r w:rsidR="00394404" w:rsidRPr="00237D30">
        <w:rPr>
          <w:sz w:val="24"/>
          <w:szCs w:val="24"/>
        </w:rPr>
        <w:t>availble</w:t>
      </w:r>
      <w:proofErr w:type="spellEnd"/>
      <w:r w:rsidR="00905FB7" w:rsidRPr="00237D30">
        <w:rPr>
          <w:rStyle w:val="FootnoteReference"/>
          <w:sz w:val="24"/>
          <w:szCs w:val="24"/>
        </w:rPr>
        <w:footnoteReference w:id="4"/>
      </w:r>
      <w:r w:rsidRPr="00237D30">
        <w:rPr>
          <w:sz w:val="24"/>
          <w:szCs w:val="24"/>
        </w:rPr>
        <w:t xml:space="preserve">, with phase 2 being planned. </w:t>
      </w:r>
    </w:p>
    <w:p w14:paraId="64E011B8" w14:textId="77777777" w:rsidR="00747A73" w:rsidRPr="00237D30" w:rsidRDefault="00747A73" w:rsidP="00876901">
      <w:pPr>
        <w:spacing w:line="360" w:lineRule="auto"/>
        <w:contextualSpacing/>
        <w:rPr>
          <w:sz w:val="24"/>
          <w:szCs w:val="24"/>
        </w:rPr>
      </w:pPr>
    </w:p>
    <w:p w14:paraId="52BF3F96" w14:textId="41DBAE72" w:rsidR="004F688A" w:rsidRDefault="00747A73" w:rsidP="00C2361E">
      <w:pPr>
        <w:spacing w:line="360" w:lineRule="auto"/>
        <w:ind w:firstLine="720"/>
        <w:contextualSpacing/>
        <w:rPr>
          <w:sz w:val="24"/>
          <w:szCs w:val="24"/>
        </w:rPr>
      </w:pPr>
      <w:r w:rsidRPr="00237D30">
        <w:rPr>
          <w:sz w:val="24"/>
          <w:szCs w:val="24"/>
        </w:rPr>
        <w:t xml:space="preserve">If non-DSRC ITS protocols </w:t>
      </w:r>
      <w:proofErr w:type="gramStart"/>
      <w:r w:rsidRPr="00237D30">
        <w:rPr>
          <w:sz w:val="24"/>
          <w:szCs w:val="24"/>
        </w:rPr>
        <w:t>are allowed to</w:t>
      </w:r>
      <w:proofErr w:type="gramEnd"/>
      <w:r w:rsidRPr="00237D30">
        <w:rPr>
          <w:sz w:val="24"/>
          <w:szCs w:val="24"/>
        </w:rPr>
        <w:t xml:space="preserve"> use the 5.9 GHz band, they will not be detected by U-NII-4 devices as proposed under the two sharing </w:t>
      </w:r>
      <w:commentRangeStart w:id="0"/>
      <w:r w:rsidRPr="00237D30">
        <w:rPr>
          <w:sz w:val="24"/>
          <w:szCs w:val="24"/>
        </w:rPr>
        <w:t>approaches</w:t>
      </w:r>
      <w:commentRangeEnd w:id="0"/>
      <w:r w:rsidR="004F688A" w:rsidRPr="00237D30">
        <w:rPr>
          <w:rStyle w:val="CommentReference"/>
          <w:sz w:val="24"/>
          <w:szCs w:val="24"/>
        </w:rPr>
        <w:commentReference w:id="0"/>
      </w:r>
      <w:r w:rsidRPr="00237D30">
        <w:rPr>
          <w:sz w:val="24"/>
          <w:szCs w:val="24"/>
        </w:rPr>
        <w:t xml:space="preserve">.  Detection of non-DSRC </w:t>
      </w:r>
      <w:r w:rsidR="00876901" w:rsidRPr="00237D30">
        <w:rPr>
          <w:sz w:val="24"/>
          <w:szCs w:val="24"/>
        </w:rPr>
        <w:t xml:space="preserve">devices </w:t>
      </w:r>
      <w:r w:rsidRPr="00237D30">
        <w:rPr>
          <w:sz w:val="24"/>
          <w:szCs w:val="24"/>
        </w:rPr>
        <w:t>would be at best more complex</w:t>
      </w:r>
      <w:r w:rsidR="00876901" w:rsidRPr="00237D30">
        <w:rPr>
          <w:sz w:val="24"/>
          <w:szCs w:val="24"/>
        </w:rPr>
        <w:t xml:space="preserve"> and how effective is unknown. Then</w:t>
      </w:r>
      <w:r w:rsidR="005F0A5A" w:rsidRPr="00237D30">
        <w:rPr>
          <w:sz w:val="24"/>
          <w:szCs w:val="24"/>
        </w:rPr>
        <w:t>,</w:t>
      </w:r>
      <w:r w:rsidR="00876901" w:rsidRPr="00237D30">
        <w:rPr>
          <w:sz w:val="24"/>
          <w:szCs w:val="24"/>
        </w:rPr>
        <w:t xml:space="preserve"> by allowing this waiver for a </w:t>
      </w:r>
      <w:r w:rsidRPr="00237D30">
        <w:rPr>
          <w:sz w:val="24"/>
          <w:szCs w:val="24"/>
        </w:rPr>
        <w:t>non-DSRC ITS protocol</w:t>
      </w:r>
      <w:r w:rsidR="00876901" w:rsidRPr="00237D30">
        <w:rPr>
          <w:sz w:val="24"/>
          <w:szCs w:val="24"/>
        </w:rPr>
        <w:t xml:space="preserve">, it would open the door and set a precedence that </w:t>
      </w:r>
      <w:r w:rsidR="00C7323E" w:rsidRPr="00237D30">
        <w:rPr>
          <w:sz w:val="24"/>
          <w:szCs w:val="24"/>
        </w:rPr>
        <w:t>w</w:t>
      </w:r>
      <w:r w:rsidR="00876901" w:rsidRPr="00237D30">
        <w:rPr>
          <w:sz w:val="24"/>
          <w:szCs w:val="24"/>
        </w:rPr>
        <w:t xml:space="preserve">ould allow other non-DSRC protocols </w:t>
      </w:r>
      <w:r w:rsidRPr="00237D30">
        <w:rPr>
          <w:sz w:val="24"/>
          <w:szCs w:val="24"/>
        </w:rPr>
        <w:t xml:space="preserve">over time </w:t>
      </w:r>
      <w:r w:rsidR="00C7323E" w:rsidRPr="00237D30">
        <w:rPr>
          <w:sz w:val="24"/>
          <w:szCs w:val="24"/>
        </w:rPr>
        <w:t xml:space="preserve">and </w:t>
      </w:r>
      <w:r w:rsidRPr="00237D30">
        <w:rPr>
          <w:sz w:val="24"/>
          <w:szCs w:val="24"/>
        </w:rPr>
        <w:t xml:space="preserve">it </w:t>
      </w:r>
      <w:r w:rsidR="00A57B33" w:rsidRPr="00237D30">
        <w:rPr>
          <w:sz w:val="24"/>
          <w:szCs w:val="24"/>
        </w:rPr>
        <w:t>is not know</w:t>
      </w:r>
      <w:r w:rsidR="00C7323E" w:rsidRPr="00237D30">
        <w:rPr>
          <w:sz w:val="24"/>
          <w:szCs w:val="24"/>
        </w:rPr>
        <w:t>n</w:t>
      </w:r>
      <w:r w:rsidR="00A57B33" w:rsidRPr="00237D30">
        <w:rPr>
          <w:sz w:val="24"/>
          <w:szCs w:val="24"/>
        </w:rPr>
        <w:t xml:space="preserve"> </w:t>
      </w:r>
      <w:r w:rsidR="00C7323E" w:rsidRPr="00237D30">
        <w:rPr>
          <w:sz w:val="24"/>
          <w:szCs w:val="24"/>
        </w:rPr>
        <w:t>h</w:t>
      </w:r>
      <w:r w:rsidR="00A57B33" w:rsidRPr="00237D30">
        <w:rPr>
          <w:sz w:val="24"/>
          <w:szCs w:val="24"/>
        </w:rPr>
        <w:t xml:space="preserve">ow approved </w:t>
      </w:r>
      <w:r w:rsidR="00876901" w:rsidRPr="00237D30">
        <w:rPr>
          <w:sz w:val="24"/>
          <w:szCs w:val="24"/>
        </w:rPr>
        <w:t xml:space="preserve">and installed </w:t>
      </w:r>
      <w:r w:rsidRPr="00237D30">
        <w:rPr>
          <w:sz w:val="24"/>
          <w:szCs w:val="24"/>
        </w:rPr>
        <w:t>U-NII-4 device</w:t>
      </w:r>
      <w:r w:rsidR="00876901" w:rsidRPr="00237D30">
        <w:rPr>
          <w:sz w:val="24"/>
          <w:szCs w:val="24"/>
        </w:rPr>
        <w:t xml:space="preserve">s </w:t>
      </w:r>
      <w:r w:rsidR="00A57B33" w:rsidRPr="00237D30">
        <w:rPr>
          <w:sz w:val="24"/>
          <w:szCs w:val="24"/>
        </w:rPr>
        <w:t>could</w:t>
      </w:r>
      <w:r w:rsidRPr="00237D30">
        <w:rPr>
          <w:sz w:val="24"/>
          <w:szCs w:val="24"/>
        </w:rPr>
        <w:t xml:space="preserve"> detect them</w:t>
      </w:r>
      <w:r w:rsidR="00A57B33" w:rsidRPr="00237D30">
        <w:rPr>
          <w:sz w:val="24"/>
          <w:szCs w:val="24"/>
        </w:rPr>
        <w:t xml:space="preserve"> or how long it would take to develop robust detection schemes</w:t>
      </w:r>
      <w:r w:rsidR="00C7323E" w:rsidRPr="00237D30">
        <w:rPr>
          <w:sz w:val="24"/>
          <w:szCs w:val="24"/>
        </w:rPr>
        <w:t xml:space="preserve"> among these different protocols</w:t>
      </w:r>
      <w:r w:rsidR="00A57B33" w:rsidRPr="00237D30">
        <w:rPr>
          <w:sz w:val="24"/>
          <w:szCs w:val="24"/>
        </w:rPr>
        <w:t xml:space="preserve">. </w:t>
      </w:r>
      <w:r w:rsidR="00876901" w:rsidRPr="00237D30">
        <w:rPr>
          <w:sz w:val="24"/>
          <w:szCs w:val="24"/>
        </w:rPr>
        <w:t xml:space="preserve"> </w:t>
      </w:r>
      <w:r w:rsidRPr="00237D30">
        <w:rPr>
          <w:sz w:val="24"/>
          <w:szCs w:val="24"/>
        </w:rPr>
        <w:t xml:space="preserve"> </w:t>
      </w:r>
    </w:p>
    <w:p w14:paraId="23C0190B" w14:textId="77777777" w:rsidR="00237D30" w:rsidRPr="00237D30" w:rsidRDefault="00237D30" w:rsidP="00237D30">
      <w:pPr>
        <w:spacing w:line="360" w:lineRule="auto"/>
        <w:contextualSpacing/>
        <w:rPr>
          <w:sz w:val="24"/>
          <w:szCs w:val="24"/>
        </w:rPr>
      </w:pPr>
    </w:p>
    <w:p w14:paraId="61641D70" w14:textId="5874B716" w:rsidR="00747A73" w:rsidRPr="00237D30" w:rsidRDefault="00747A73" w:rsidP="00237D30">
      <w:pPr>
        <w:spacing w:line="360" w:lineRule="auto"/>
        <w:contextualSpacing/>
        <w:rPr>
          <w:color w:val="0070C0"/>
          <w:sz w:val="24"/>
          <w:szCs w:val="24"/>
        </w:rPr>
      </w:pPr>
    </w:p>
    <w:p w14:paraId="0D939BC3" w14:textId="599D9F94" w:rsidR="00495B0B" w:rsidRPr="00237D30" w:rsidRDefault="00495B0B" w:rsidP="004C6F2A">
      <w:pPr>
        <w:spacing w:line="360" w:lineRule="auto"/>
        <w:ind w:left="720"/>
        <w:contextualSpacing/>
        <w:rPr>
          <w:color w:val="0070C0"/>
          <w:sz w:val="24"/>
          <w:szCs w:val="24"/>
        </w:rPr>
      </w:pPr>
      <w:r w:rsidRPr="00237D30">
        <w:rPr>
          <w:color w:val="0070C0"/>
          <w:sz w:val="24"/>
          <w:szCs w:val="24"/>
        </w:rPr>
        <w:t xml:space="preserve">[ add something on issues with </w:t>
      </w:r>
      <w:commentRangeStart w:id="1"/>
      <w:r w:rsidRPr="00237D30">
        <w:rPr>
          <w:color w:val="0070C0"/>
          <w:sz w:val="24"/>
          <w:szCs w:val="24"/>
        </w:rPr>
        <w:t>detect and vacate sharing proposal</w:t>
      </w:r>
      <w:commentRangeEnd w:id="1"/>
      <w:r w:rsidRPr="00237D30">
        <w:rPr>
          <w:rStyle w:val="CommentReference"/>
          <w:sz w:val="24"/>
          <w:szCs w:val="24"/>
        </w:rPr>
        <w:commentReference w:id="1"/>
      </w:r>
      <w:proofErr w:type="gramStart"/>
      <w:r w:rsidRPr="00237D30">
        <w:rPr>
          <w:color w:val="0070C0"/>
          <w:sz w:val="24"/>
          <w:szCs w:val="24"/>
        </w:rPr>
        <w:t>? ]</w:t>
      </w:r>
      <w:proofErr w:type="gramEnd"/>
    </w:p>
    <w:p w14:paraId="0EFFDEC4" w14:textId="698F6280" w:rsidR="004C6F2A" w:rsidRPr="00237D30" w:rsidRDefault="004C6F2A" w:rsidP="004C6F2A">
      <w:pPr>
        <w:spacing w:line="360" w:lineRule="auto"/>
        <w:contextualSpacing/>
        <w:rPr>
          <w:color w:val="0070C0"/>
          <w:sz w:val="24"/>
          <w:szCs w:val="24"/>
        </w:rPr>
      </w:pPr>
    </w:p>
    <w:p w14:paraId="54E47FEB" w14:textId="77777777" w:rsidR="004C6F2A" w:rsidRPr="00237D30" w:rsidRDefault="004C6F2A" w:rsidP="004C6F2A">
      <w:pPr>
        <w:spacing w:line="360" w:lineRule="auto"/>
        <w:contextualSpacing/>
        <w:rPr>
          <w:sz w:val="24"/>
          <w:szCs w:val="24"/>
        </w:rPr>
      </w:pPr>
    </w:p>
    <w:p w14:paraId="6254E4CE" w14:textId="678A8072" w:rsidR="004C6F2A" w:rsidRPr="00237D30" w:rsidRDefault="004C6F2A" w:rsidP="00C2361E">
      <w:pPr>
        <w:spacing w:line="360" w:lineRule="auto"/>
        <w:ind w:firstLine="720"/>
        <w:contextualSpacing/>
        <w:rPr>
          <w:sz w:val="24"/>
          <w:szCs w:val="24"/>
        </w:rPr>
      </w:pPr>
      <w:r w:rsidRPr="00237D30">
        <w:rPr>
          <w:sz w:val="24"/>
          <w:szCs w:val="24"/>
        </w:rPr>
        <w:t>Regarding</w:t>
      </w:r>
      <w:r w:rsidR="00747A73" w:rsidRPr="00237D30">
        <w:rPr>
          <w:sz w:val="24"/>
          <w:szCs w:val="24"/>
        </w:rPr>
        <w:t xml:space="preserve"> </w:t>
      </w:r>
      <w:r w:rsidR="00C7323E" w:rsidRPr="00237D30">
        <w:rPr>
          <w:sz w:val="24"/>
          <w:szCs w:val="24"/>
        </w:rPr>
        <w:t xml:space="preserve">the </w:t>
      </w:r>
      <w:r w:rsidR="00747A73" w:rsidRPr="00237D30">
        <w:rPr>
          <w:sz w:val="24"/>
          <w:szCs w:val="24"/>
        </w:rPr>
        <w:t>Re-channelization</w:t>
      </w:r>
      <w:r w:rsidR="00495B0B" w:rsidRPr="00237D30">
        <w:rPr>
          <w:sz w:val="24"/>
          <w:szCs w:val="24"/>
        </w:rPr>
        <w:t xml:space="preserve"> sharing proposal, the</w:t>
      </w:r>
      <w:r w:rsidR="00747A73" w:rsidRPr="00237D30">
        <w:rPr>
          <w:sz w:val="24"/>
          <w:szCs w:val="24"/>
        </w:rPr>
        <w:t xml:space="preserve"> 5GAA </w:t>
      </w:r>
      <w:r w:rsidR="00495B0B" w:rsidRPr="00237D30">
        <w:rPr>
          <w:sz w:val="24"/>
          <w:szCs w:val="24"/>
        </w:rPr>
        <w:t xml:space="preserve">proposal </w:t>
      </w:r>
      <w:r w:rsidR="00747A73" w:rsidRPr="00237D30">
        <w:rPr>
          <w:sz w:val="24"/>
          <w:szCs w:val="24"/>
        </w:rPr>
        <w:t>ha</w:t>
      </w:r>
      <w:r w:rsidR="00C7323E" w:rsidRPr="00237D30">
        <w:rPr>
          <w:sz w:val="24"/>
          <w:szCs w:val="24"/>
        </w:rPr>
        <w:t>s</w:t>
      </w:r>
      <w:r w:rsidR="00747A73" w:rsidRPr="00237D30">
        <w:rPr>
          <w:sz w:val="24"/>
          <w:szCs w:val="24"/>
        </w:rPr>
        <w:t xml:space="preserve"> incompatible views about the use of the 5895-5925 MHz </w:t>
      </w:r>
      <w:r w:rsidR="00237D30">
        <w:rPr>
          <w:sz w:val="24"/>
          <w:szCs w:val="24"/>
        </w:rPr>
        <w:t xml:space="preserve">portion of the </w:t>
      </w:r>
      <w:r w:rsidR="00747A73" w:rsidRPr="00237D30">
        <w:rPr>
          <w:sz w:val="24"/>
          <w:szCs w:val="24"/>
        </w:rPr>
        <w:t xml:space="preserve">band (and possibly also the 5850-5925 MHz band). </w:t>
      </w:r>
      <w:r w:rsidR="00495B0B" w:rsidRPr="00237D30">
        <w:rPr>
          <w:sz w:val="24"/>
          <w:szCs w:val="24"/>
        </w:rPr>
        <w:t xml:space="preserve"> </w:t>
      </w:r>
      <w:commentRangeStart w:id="2"/>
      <w:r w:rsidR="00495B0B" w:rsidRPr="00237D30">
        <w:rPr>
          <w:sz w:val="24"/>
          <w:szCs w:val="24"/>
        </w:rPr>
        <w:t>R</w:t>
      </w:r>
      <w:r w:rsidR="00747A73" w:rsidRPr="00237D30">
        <w:rPr>
          <w:sz w:val="24"/>
          <w:szCs w:val="24"/>
        </w:rPr>
        <w:t xml:space="preserve">ather than the 7 </w:t>
      </w:r>
      <w:r w:rsidR="00495B0B" w:rsidRPr="00237D30">
        <w:rPr>
          <w:sz w:val="24"/>
          <w:szCs w:val="24"/>
        </w:rPr>
        <w:t xml:space="preserve">- </w:t>
      </w:r>
      <w:r w:rsidR="00747A73" w:rsidRPr="00237D30">
        <w:rPr>
          <w:sz w:val="24"/>
          <w:szCs w:val="24"/>
        </w:rPr>
        <w:t>10 MHz channels, the DSRC community would use the upper 3 for critical/safety needs, the lower 40</w:t>
      </w:r>
      <w:r w:rsidR="00220E9C" w:rsidRPr="00237D30">
        <w:rPr>
          <w:sz w:val="24"/>
          <w:szCs w:val="24"/>
        </w:rPr>
        <w:t xml:space="preserve"> </w:t>
      </w:r>
      <w:r w:rsidR="00747A73" w:rsidRPr="00237D30">
        <w:rPr>
          <w:sz w:val="24"/>
          <w:szCs w:val="24"/>
        </w:rPr>
        <w:t xml:space="preserve">MHz would be less critical needs. </w:t>
      </w:r>
      <w:commentRangeEnd w:id="2"/>
      <w:r w:rsidR="00220E9C" w:rsidRPr="00237D30">
        <w:rPr>
          <w:rStyle w:val="CommentReference"/>
          <w:sz w:val="24"/>
          <w:szCs w:val="24"/>
        </w:rPr>
        <w:commentReference w:id="2"/>
      </w:r>
      <w:r w:rsidR="007B75CE" w:rsidRPr="00237D30">
        <w:rPr>
          <w:sz w:val="24"/>
          <w:szCs w:val="24"/>
        </w:rPr>
        <w:t xml:space="preserve"> </w:t>
      </w:r>
      <w:r w:rsidR="00747A73" w:rsidRPr="00237D30">
        <w:rPr>
          <w:sz w:val="24"/>
          <w:szCs w:val="24"/>
        </w:rPr>
        <w:t xml:space="preserve">The waiver </w:t>
      </w:r>
      <w:r w:rsidR="007B75CE" w:rsidRPr="00237D30">
        <w:rPr>
          <w:sz w:val="24"/>
          <w:szCs w:val="24"/>
        </w:rPr>
        <w:t xml:space="preserve">request </w:t>
      </w:r>
      <w:r w:rsidR="00747A73" w:rsidRPr="00237D30">
        <w:rPr>
          <w:sz w:val="24"/>
          <w:szCs w:val="24"/>
        </w:rPr>
        <w:t xml:space="preserve">would cover </w:t>
      </w:r>
      <w:commentRangeStart w:id="3"/>
      <w:r w:rsidR="00747A73" w:rsidRPr="00237D30">
        <w:rPr>
          <w:sz w:val="24"/>
          <w:szCs w:val="24"/>
        </w:rPr>
        <w:t>2</w:t>
      </w:r>
      <w:commentRangeEnd w:id="3"/>
      <w:r w:rsidR="007B75CE" w:rsidRPr="00237D30">
        <w:rPr>
          <w:rStyle w:val="CommentReference"/>
          <w:sz w:val="24"/>
          <w:szCs w:val="24"/>
        </w:rPr>
        <w:commentReference w:id="3"/>
      </w:r>
      <w:r w:rsidR="00747A73" w:rsidRPr="00237D30">
        <w:rPr>
          <w:sz w:val="24"/>
          <w:szCs w:val="24"/>
        </w:rPr>
        <w:t xml:space="preserve"> of the </w:t>
      </w:r>
      <w:commentRangeStart w:id="4"/>
      <w:r w:rsidR="00747A73" w:rsidRPr="00237D30">
        <w:rPr>
          <w:sz w:val="24"/>
          <w:szCs w:val="24"/>
        </w:rPr>
        <w:t xml:space="preserve">3 proposed most </w:t>
      </w:r>
      <w:commentRangeEnd w:id="4"/>
      <w:r w:rsidR="00AC6102" w:rsidRPr="00237D30">
        <w:rPr>
          <w:rStyle w:val="CommentReference"/>
          <w:sz w:val="24"/>
          <w:szCs w:val="24"/>
        </w:rPr>
        <w:commentReference w:id="4"/>
      </w:r>
      <w:r w:rsidR="00747A73" w:rsidRPr="00237D30">
        <w:rPr>
          <w:sz w:val="24"/>
          <w:szCs w:val="24"/>
        </w:rPr>
        <w:t xml:space="preserve">critical/safety defined channels.  </w:t>
      </w:r>
      <w:proofErr w:type="spellStart"/>
      <w:r w:rsidRPr="00237D30">
        <w:rPr>
          <w:sz w:val="24"/>
          <w:szCs w:val="24"/>
        </w:rPr>
        <w:t>There fore</w:t>
      </w:r>
      <w:proofErr w:type="spellEnd"/>
      <w:r w:rsidRPr="00237D30">
        <w:rPr>
          <w:sz w:val="24"/>
          <w:szCs w:val="24"/>
        </w:rPr>
        <w:t xml:space="preserve"> the plan and with current rules, vehicle safety would be compromised. </w:t>
      </w:r>
    </w:p>
    <w:p w14:paraId="79A05D79" w14:textId="5E7212E8" w:rsidR="004C6F2A" w:rsidRPr="00237D30" w:rsidRDefault="004C6F2A" w:rsidP="004C6F2A">
      <w:pPr>
        <w:spacing w:line="360" w:lineRule="auto"/>
        <w:contextualSpacing/>
        <w:rPr>
          <w:sz w:val="24"/>
          <w:szCs w:val="24"/>
        </w:rPr>
      </w:pPr>
    </w:p>
    <w:p w14:paraId="69289D0F" w14:textId="77777777" w:rsidR="004C6F2A" w:rsidRPr="00237D30" w:rsidRDefault="004C6F2A" w:rsidP="004C6F2A">
      <w:pPr>
        <w:spacing w:line="360" w:lineRule="auto"/>
        <w:contextualSpacing/>
        <w:rPr>
          <w:color w:val="0070C0"/>
          <w:sz w:val="24"/>
          <w:szCs w:val="24"/>
        </w:rPr>
      </w:pPr>
    </w:p>
    <w:p w14:paraId="009F0060" w14:textId="6DDAB00A" w:rsidR="00747A73" w:rsidRPr="00237D30" w:rsidRDefault="00747A73" w:rsidP="00876901">
      <w:pPr>
        <w:numPr>
          <w:ilvl w:val="0"/>
          <w:numId w:val="9"/>
        </w:numPr>
        <w:spacing w:line="360" w:lineRule="auto"/>
        <w:contextualSpacing/>
        <w:rPr>
          <w:color w:val="0070C0"/>
          <w:sz w:val="24"/>
          <w:szCs w:val="24"/>
        </w:rPr>
      </w:pPr>
      <w:r w:rsidRPr="00237D30">
        <w:rPr>
          <w:color w:val="0070C0"/>
          <w:sz w:val="24"/>
          <w:szCs w:val="24"/>
        </w:rPr>
        <w:t xml:space="preserve">Along with this is a further </w:t>
      </w:r>
      <w:commentRangeStart w:id="5"/>
      <w:r w:rsidRPr="00237D30">
        <w:rPr>
          <w:color w:val="0070C0"/>
          <w:sz w:val="24"/>
          <w:szCs w:val="24"/>
        </w:rPr>
        <w:t xml:space="preserve">waiver/rule request was mentioned </w:t>
      </w:r>
      <w:commentRangeEnd w:id="5"/>
      <w:r w:rsidR="00AC6102" w:rsidRPr="00237D30">
        <w:rPr>
          <w:rStyle w:val="CommentReference"/>
          <w:sz w:val="24"/>
          <w:szCs w:val="24"/>
        </w:rPr>
        <w:commentReference w:id="5"/>
      </w:r>
      <w:r w:rsidRPr="00237D30">
        <w:rPr>
          <w:color w:val="0070C0"/>
          <w:sz w:val="24"/>
          <w:szCs w:val="24"/>
        </w:rPr>
        <w:t xml:space="preserve">to go up and ask for more spectrum above.  </w:t>
      </w:r>
    </w:p>
    <w:p w14:paraId="59068CA0" w14:textId="36A5E14F" w:rsidR="00747A73" w:rsidRPr="00237D30" w:rsidRDefault="00220E9C" w:rsidP="00220E9C">
      <w:pPr>
        <w:widowControl w:val="0"/>
        <w:autoSpaceDE w:val="0"/>
        <w:autoSpaceDN w:val="0"/>
        <w:adjustRightInd w:val="0"/>
        <w:spacing w:line="360" w:lineRule="auto"/>
        <w:contextualSpacing/>
        <w:jc w:val="right"/>
        <w:rPr>
          <w:b/>
          <w:color w:val="0070C0"/>
          <w:sz w:val="24"/>
          <w:szCs w:val="24"/>
          <w:u w:val="single"/>
        </w:rPr>
      </w:pPr>
      <w:r w:rsidRPr="00237D30">
        <w:rPr>
          <w:b/>
          <w:color w:val="0070C0"/>
          <w:sz w:val="24"/>
          <w:szCs w:val="24"/>
          <w:u w:val="single"/>
        </w:rPr>
        <w:t xml:space="preserve">just for reference for now: </w:t>
      </w:r>
    </w:p>
    <w:tbl>
      <w:tblPr>
        <w:tblW w:w="2333" w:type="pct"/>
        <w:jc w:val="righ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247"/>
        <w:gridCol w:w="1564"/>
        <w:gridCol w:w="808"/>
        <w:gridCol w:w="808"/>
      </w:tblGrid>
      <w:tr w:rsidR="00220E9C" w:rsidRPr="00237D30" w14:paraId="026ACCBC" w14:textId="141FC95C"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3F95DE14" w14:textId="77777777" w:rsidR="00220E9C" w:rsidRPr="00237D30" w:rsidRDefault="00220E9C" w:rsidP="009D5B28">
            <w:pPr>
              <w:jc w:val="right"/>
              <w:rPr>
                <w:color w:val="0070C0"/>
                <w:sz w:val="24"/>
                <w:szCs w:val="24"/>
              </w:rPr>
            </w:pPr>
            <w:r w:rsidRPr="00237D30">
              <w:rPr>
                <w:color w:val="0070C0"/>
                <w:sz w:val="24"/>
                <w:szCs w:val="24"/>
              </w:rPr>
              <w:t>170</w:t>
            </w:r>
          </w:p>
        </w:tc>
        <w:tc>
          <w:tcPr>
            <w:tcW w:w="1766" w:type="pct"/>
            <w:tcBorders>
              <w:top w:val="single" w:sz="6" w:space="0" w:color="000000"/>
              <w:left w:val="single" w:sz="6" w:space="0" w:color="000000"/>
              <w:bottom w:val="single" w:sz="6" w:space="0" w:color="000000"/>
              <w:right w:val="single" w:sz="6" w:space="0" w:color="000000"/>
            </w:tcBorders>
            <w:hideMark/>
          </w:tcPr>
          <w:p w14:paraId="73757EA7" w14:textId="77777777" w:rsidR="00220E9C" w:rsidRPr="00237D30" w:rsidRDefault="00220E9C" w:rsidP="009D5B28">
            <w:pPr>
              <w:jc w:val="right"/>
              <w:rPr>
                <w:color w:val="0070C0"/>
                <w:sz w:val="24"/>
                <w:szCs w:val="24"/>
              </w:rPr>
            </w:pPr>
            <w:r w:rsidRPr="00237D30">
              <w:rPr>
                <w:color w:val="0070C0"/>
                <w:sz w:val="24"/>
                <w:szCs w:val="24"/>
              </w:rPr>
              <w:t>5850-5855</w:t>
            </w:r>
          </w:p>
        </w:tc>
        <w:tc>
          <w:tcPr>
            <w:tcW w:w="913" w:type="pct"/>
            <w:tcBorders>
              <w:top w:val="single" w:sz="6" w:space="0" w:color="000000"/>
              <w:left w:val="single" w:sz="6" w:space="0" w:color="000000"/>
              <w:bottom w:val="single" w:sz="6" w:space="0" w:color="000000"/>
              <w:right w:val="single" w:sz="6" w:space="0" w:color="000000"/>
            </w:tcBorders>
          </w:tcPr>
          <w:p w14:paraId="7D88C141" w14:textId="77777777" w:rsidR="00220E9C" w:rsidRPr="00237D30" w:rsidRDefault="00220E9C" w:rsidP="009D5B28">
            <w:pPr>
              <w:jc w:val="right"/>
              <w:rPr>
                <w:color w:val="0070C0"/>
                <w:sz w:val="24"/>
                <w:szCs w:val="24"/>
              </w:rPr>
            </w:pPr>
            <w:r w:rsidRPr="00237D30">
              <w:rPr>
                <w:color w:val="0070C0"/>
                <w:sz w:val="24"/>
                <w:szCs w:val="24"/>
              </w:rPr>
              <w:t>5</w:t>
            </w:r>
          </w:p>
        </w:tc>
        <w:tc>
          <w:tcPr>
            <w:tcW w:w="913" w:type="pct"/>
            <w:tcBorders>
              <w:top w:val="single" w:sz="6" w:space="0" w:color="000000"/>
              <w:left w:val="single" w:sz="6" w:space="0" w:color="000000"/>
              <w:bottom w:val="single" w:sz="6" w:space="0" w:color="000000"/>
              <w:right w:val="single" w:sz="6" w:space="0" w:color="000000"/>
            </w:tcBorders>
          </w:tcPr>
          <w:p w14:paraId="227C77DC" w14:textId="4BBDB7D3" w:rsidR="00220E9C" w:rsidRPr="00237D30" w:rsidRDefault="00220E9C" w:rsidP="009D5B28">
            <w:pPr>
              <w:jc w:val="right"/>
              <w:rPr>
                <w:color w:val="0070C0"/>
                <w:sz w:val="24"/>
                <w:szCs w:val="24"/>
              </w:rPr>
            </w:pPr>
            <w:r w:rsidRPr="00237D30">
              <w:rPr>
                <w:color w:val="0070C0"/>
                <w:sz w:val="24"/>
                <w:szCs w:val="24"/>
              </w:rPr>
              <w:t>reserve</w:t>
            </w:r>
          </w:p>
        </w:tc>
      </w:tr>
      <w:tr w:rsidR="00220E9C" w:rsidRPr="00237D30" w14:paraId="1ADBA975" w14:textId="1C0EF78F"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563CEDFC" w14:textId="3024D857" w:rsidR="00220E9C" w:rsidRPr="00237D30" w:rsidRDefault="00220E9C" w:rsidP="009D5B28">
            <w:pPr>
              <w:jc w:val="right"/>
              <w:rPr>
                <w:color w:val="0070C0"/>
                <w:sz w:val="24"/>
                <w:szCs w:val="24"/>
              </w:rPr>
            </w:pPr>
            <w:r w:rsidRPr="00237D30">
              <w:rPr>
                <w:color w:val="0070C0"/>
                <w:sz w:val="24"/>
                <w:szCs w:val="24"/>
              </w:rPr>
              <w:t>172</w:t>
            </w:r>
          </w:p>
        </w:tc>
        <w:tc>
          <w:tcPr>
            <w:tcW w:w="1766" w:type="pct"/>
            <w:tcBorders>
              <w:top w:val="single" w:sz="6" w:space="0" w:color="000000"/>
              <w:left w:val="single" w:sz="6" w:space="0" w:color="000000"/>
              <w:bottom w:val="single" w:sz="6" w:space="0" w:color="000000"/>
              <w:right w:val="single" w:sz="6" w:space="0" w:color="000000"/>
            </w:tcBorders>
            <w:hideMark/>
          </w:tcPr>
          <w:p w14:paraId="7A82C466" w14:textId="77777777" w:rsidR="00220E9C" w:rsidRPr="00237D30" w:rsidRDefault="00220E9C" w:rsidP="009D5B28">
            <w:pPr>
              <w:jc w:val="right"/>
              <w:rPr>
                <w:color w:val="0070C0"/>
                <w:sz w:val="24"/>
                <w:szCs w:val="24"/>
              </w:rPr>
            </w:pPr>
            <w:r w:rsidRPr="00237D30">
              <w:rPr>
                <w:color w:val="0070C0"/>
                <w:sz w:val="24"/>
                <w:szCs w:val="24"/>
              </w:rPr>
              <w:t>5855-5865</w:t>
            </w:r>
          </w:p>
        </w:tc>
        <w:tc>
          <w:tcPr>
            <w:tcW w:w="913" w:type="pct"/>
            <w:tcBorders>
              <w:top w:val="single" w:sz="6" w:space="0" w:color="000000"/>
              <w:left w:val="single" w:sz="6" w:space="0" w:color="000000"/>
              <w:bottom w:val="single" w:sz="6" w:space="0" w:color="000000"/>
              <w:right w:val="single" w:sz="6" w:space="0" w:color="000000"/>
            </w:tcBorders>
          </w:tcPr>
          <w:p w14:paraId="05B56476"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053BEB1D" w14:textId="77777777" w:rsidR="00220E9C" w:rsidRPr="00237D30" w:rsidRDefault="00220E9C" w:rsidP="009D5B28">
            <w:pPr>
              <w:jc w:val="right"/>
              <w:rPr>
                <w:color w:val="0070C0"/>
                <w:sz w:val="24"/>
                <w:szCs w:val="24"/>
              </w:rPr>
            </w:pPr>
          </w:p>
        </w:tc>
      </w:tr>
      <w:tr w:rsidR="00220E9C" w:rsidRPr="00237D30" w14:paraId="3703C0F2" w14:textId="66B779EB"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7800B5E2" w14:textId="77777777" w:rsidR="00220E9C" w:rsidRPr="00237D30" w:rsidRDefault="00220E9C" w:rsidP="009D5B28">
            <w:pPr>
              <w:jc w:val="right"/>
              <w:rPr>
                <w:color w:val="0070C0"/>
                <w:sz w:val="24"/>
                <w:szCs w:val="24"/>
              </w:rPr>
            </w:pPr>
            <w:r w:rsidRPr="00237D30">
              <w:rPr>
                <w:color w:val="0070C0"/>
                <w:sz w:val="24"/>
                <w:szCs w:val="24"/>
              </w:rPr>
              <w:t>174</w:t>
            </w:r>
          </w:p>
        </w:tc>
        <w:tc>
          <w:tcPr>
            <w:tcW w:w="1766" w:type="pct"/>
            <w:tcBorders>
              <w:top w:val="single" w:sz="6" w:space="0" w:color="000000"/>
              <w:left w:val="single" w:sz="6" w:space="0" w:color="000000"/>
              <w:bottom w:val="single" w:sz="6" w:space="0" w:color="000000"/>
              <w:right w:val="single" w:sz="6" w:space="0" w:color="000000"/>
            </w:tcBorders>
            <w:hideMark/>
          </w:tcPr>
          <w:p w14:paraId="4E4E8AC6" w14:textId="77777777" w:rsidR="00220E9C" w:rsidRPr="00237D30" w:rsidRDefault="00220E9C" w:rsidP="009D5B28">
            <w:pPr>
              <w:jc w:val="right"/>
              <w:rPr>
                <w:color w:val="0070C0"/>
                <w:sz w:val="24"/>
                <w:szCs w:val="24"/>
              </w:rPr>
            </w:pPr>
            <w:r w:rsidRPr="00237D30">
              <w:rPr>
                <w:color w:val="0070C0"/>
                <w:sz w:val="24"/>
                <w:szCs w:val="24"/>
              </w:rPr>
              <w:t>5865-5875</w:t>
            </w:r>
          </w:p>
        </w:tc>
        <w:tc>
          <w:tcPr>
            <w:tcW w:w="913" w:type="pct"/>
            <w:tcBorders>
              <w:top w:val="single" w:sz="6" w:space="0" w:color="000000"/>
              <w:left w:val="single" w:sz="6" w:space="0" w:color="000000"/>
              <w:bottom w:val="single" w:sz="6" w:space="0" w:color="000000"/>
              <w:right w:val="single" w:sz="6" w:space="0" w:color="000000"/>
            </w:tcBorders>
          </w:tcPr>
          <w:p w14:paraId="362EA885"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27CD2A07" w14:textId="77777777" w:rsidR="00220E9C" w:rsidRPr="00237D30" w:rsidRDefault="00220E9C" w:rsidP="009D5B28">
            <w:pPr>
              <w:jc w:val="right"/>
              <w:rPr>
                <w:color w:val="0070C0"/>
                <w:sz w:val="24"/>
                <w:szCs w:val="24"/>
              </w:rPr>
            </w:pPr>
          </w:p>
        </w:tc>
      </w:tr>
      <w:tr w:rsidR="00220E9C" w:rsidRPr="00237D30" w14:paraId="2AA68F86" w14:textId="04D2197A"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260DDA75" w14:textId="77777777" w:rsidR="00220E9C" w:rsidRPr="00237D30" w:rsidRDefault="00220E9C" w:rsidP="009D5B28">
            <w:pPr>
              <w:jc w:val="right"/>
              <w:rPr>
                <w:color w:val="0070C0"/>
                <w:sz w:val="24"/>
                <w:szCs w:val="24"/>
              </w:rPr>
            </w:pPr>
            <w:r w:rsidRPr="00237D30">
              <w:rPr>
                <w:color w:val="0070C0"/>
                <w:sz w:val="24"/>
                <w:szCs w:val="24"/>
              </w:rPr>
              <w:t>175</w:t>
            </w:r>
          </w:p>
        </w:tc>
        <w:tc>
          <w:tcPr>
            <w:tcW w:w="1766" w:type="pct"/>
            <w:tcBorders>
              <w:top w:val="single" w:sz="6" w:space="0" w:color="000000"/>
              <w:left w:val="single" w:sz="6" w:space="0" w:color="000000"/>
              <w:bottom w:val="single" w:sz="6" w:space="0" w:color="000000"/>
              <w:right w:val="single" w:sz="6" w:space="0" w:color="000000"/>
            </w:tcBorders>
            <w:hideMark/>
          </w:tcPr>
          <w:p w14:paraId="7C828C79" w14:textId="77777777" w:rsidR="00220E9C" w:rsidRPr="00237D30" w:rsidRDefault="00220E9C" w:rsidP="009D5B28">
            <w:pPr>
              <w:jc w:val="right"/>
              <w:rPr>
                <w:color w:val="0070C0"/>
                <w:sz w:val="24"/>
                <w:szCs w:val="24"/>
              </w:rPr>
            </w:pPr>
            <w:r w:rsidRPr="00237D30">
              <w:rPr>
                <w:color w:val="0070C0"/>
                <w:sz w:val="24"/>
                <w:szCs w:val="24"/>
              </w:rPr>
              <w:t>5865-5885</w:t>
            </w:r>
          </w:p>
        </w:tc>
        <w:tc>
          <w:tcPr>
            <w:tcW w:w="913" w:type="pct"/>
            <w:tcBorders>
              <w:top w:val="single" w:sz="6" w:space="0" w:color="000000"/>
              <w:left w:val="single" w:sz="6" w:space="0" w:color="000000"/>
              <w:bottom w:val="single" w:sz="6" w:space="0" w:color="000000"/>
              <w:right w:val="single" w:sz="6" w:space="0" w:color="000000"/>
            </w:tcBorders>
          </w:tcPr>
          <w:p w14:paraId="3753F338" w14:textId="77777777" w:rsidR="00220E9C" w:rsidRPr="00237D30" w:rsidRDefault="00220E9C" w:rsidP="009D5B28">
            <w:pPr>
              <w:jc w:val="right"/>
              <w:rPr>
                <w:color w:val="0070C0"/>
                <w:sz w:val="24"/>
                <w:szCs w:val="24"/>
              </w:rPr>
            </w:pPr>
            <w:r w:rsidRPr="00237D30">
              <w:rPr>
                <w:color w:val="0070C0"/>
                <w:sz w:val="24"/>
                <w:szCs w:val="24"/>
              </w:rPr>
              <w:t>20/10</w:t>
            </w:r>
          </w:p>
        </w:tc>
        <w:tc>
          <w:tcPr>
            <w:tcW w:w="913" w:type="pct"/>
            <w:tcBorders>
              <w:top w:val="single" w:sz="6" w:space="0" w:color="000000"/>
              <w:left w:val="single" w:sz="6" w:space="0" w:color="000000"/>
              <w:bottom w:val="single" w:sz="6" w:space="0" w:color="000000"/>
              <w:right w:val="single" w:sz="6" w:space="0" w:color="000000"/>
            </w:tcBorders>
          </w:tcPr>
          <w:p w14:paraId="0B280303" w14:textId="77777777" w:rsidR="00220E9C" w:rsidRPr="00237D30" w:rsidRDefault="00220E9C" w:rsidP="009D5B28">
            <w:pPr>
              <w:jc w:val="right"/>
              <w:rPr>
                <w:color w:val="0070C0"/>
                <w:sz w:val="24"/>
                <w:szCs w:val="24"/>
              </w:rPr>
            </w:pPr>
          </w:p>
        </w:tc>
      </w:tr>
      <w:tr w:rsidR="00220E9C" w:rsidRPr="00237D30" w14:paraId="29F10C24" w14:textId="19084B94"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52DCDBE6" w14:textId="77777777" w:rsidR="00220E9C" w:rsidRPr="00237D30" w:rsidRDefault="00220E9C" w:rsidP="009D5B28">
            <w:pPr>
              <w:jc w:val="right"/>
              <w:rPr>
                <w:color w:val="0070C0"/>
                <w:sz w:val="24"/>
                <w:szCs w:val="24"/>
              </w:rPr>
            </w:pPr>
            <w:r w:rsidRPr="00237D30">
              <w:rPr>
                <w:color w:val="0070C0"/>
                <w:sz w:val="24"/>
                <w:szCs w:val="24"/>
              </w:rPr>
              <w:t>176</w:t>
            </w:r>
          </w:p>
        </w:tc>
        <w:tc>
          <w:tcPr>
            <w:tcW w:w="1766" w:type="pct"/>
            <w:tcBorders>
              <w:top w:val="single" w:sz="6" w:space="0" w:color="000000"/>
              <w:left w:val="single" w:sz="6" w:space="0" w:color="000000"/>
              <w:bottom w:val="single" w:sz="6" w:space="0" w:color="000000"/>
              <w:right w:val="single" w:sz="6" w:space="0" w:color="000000"/>
            </w:tcBorders>
            <w:hideMark/>
          </w:tcPr>
          <w:p w14:paraId="7DECE6AF" w14:textId="77777777" w:rsidR="00220E9C" w:rsidRPr="00237D30" w:rsidRDefault="00220E9C" w:rsidP="009D5B28">
            <w:pPr>
              <w:jc w:val="right"/>
              <w:rPr>
                <w:color w:val="0070C0"/>
                <w:sz w:val="24"/>
                <w:szCs w:val="24"/>
              </w:rPr>
            </w:pPr>
            <w:r w:rsidRPr="00237D30">
              <w:rPr>
                <w:color w:val="0070C0"/>
                <w:sz w:val="24"/>
                <w:szCs w:val="24"/>
              </w:rPr>
              <w:t>5875-5885</w:t>
            </w:r>
          </w:p>
        </w:tc>
        <w:tc>
          <w:tcPr>
            <w:tcW w:w="913" w:type="pct"/>
            <w:tcBorders>
              <w:top w:val="single" w:sz="6" w:space="0" w:color="000000"/>
              <w:left w:val="single" w:sz="6" w:space="0" w:color="000000"/>
              <w:bottom w:val="single" w:sz="6" w:space="0" w:color="000000"/>
              <w:right w:val="single" w:sz="6" w:space="0" w:color="000000"/>
            </w:tcBorders>
          </w:tcPr>
          <w:p w14:paraId="045AC981"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6E483D29" w14:textId="77777777" w:rsidR="00220E9C" w:rsidRPr="00237D30" w:rsidRDefault="00220E9C" w:rsidP="009D5B28">
            <w:pPr>
              <w:jc w:val="right"/>
              <w:rPr>
                <w:color w:val="0070C0"/>
                <w:sz w:val="24"/>
                <w:szCs w:val="24"/>
              </w:rPr>
            </w:pPr>
          </w:p>
        </w:tc>
      </w:tr>
      <w:tr w:rsidR="00220E9C" w:rsidRPr="00237D30" w14:paraId="6ED0BDD2" w14:textId="645F4A46"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1F6B9659" w14:textId="77777777" w:rsidR="00220E9C" w:rsidRPr="00237D30" w:rsidRDefault="00220E9C" w:rsidP="009D5B28">
            <w:pPr>
              <w:jc w:val="right"/>
              <w:rPr>
                <w:color w:val="0070C0"/>
                <w:sz w:val="24"/>
                <w:szCs w:val="24"/>
              </w:rPr>
            </w:pPr>
            <w:r w:rsidRPr="00237D30">
              <w:rPr>
                <w:color w:val="0070C0"/>
                <w:sz w:val="24"/>
                <w:szCs w:val="24"/>
              </w:rPr>
              <w:t>178</w:t>
            </w:r>
          </w:p>
        </w:tc>
        <w:tc>
          <w:tcPr>
            <w:tcW w:w="1766" w:type="pct"/>
            <w:tcBorders>
              <w:top w:val="single" w:sz="6" w:space="0" w:color="000000"/>
              <w:left w:val="single" w:sz="6" w:space="0" w:color="000000"/>
              <w:bottom w:val="single" w:sz="6" w:space="0" w:color="000000"/>
              <w:right w:val="single" w:sz="6" w:space="0" w:color="000000"/>
            </w:tcBorders>
            <w:hideMark/>
          </w:tcPr>
          <w:p w14:paraId="7D73A2EE" w14:textId="77777777" w:rsidR="00220E9C" w:rsidRPr="00237D30" w:rsidRDefault="00220E9C" w:rsidP="009D5B28">
            <w:pPr>
              <w:jc w:val="right"/>
              <w:rPr>
                <w:color w:val="0070C0"/>
                <w:sz w:val="24"/>
                <w:szCs w:val="24"/>
              </w:rPr>
            </w:pPr>
            <w:r w:rsidRPr="00237D30">
              <w:rPr>
                <w:color w:val="0070C0"/>
                <w:sz w:val="24"/>
                <w:szCs w:val="24"/>
              </w:rPr>
              <w:t>5885-5895</w:t>
            </w:r>
          </w:p>
        </w:tc>
        <w:tc>
          <w:tcPr>
            <w:tcW w:w="913" w:type="pct"/>
            <w:tcBorders>
              <w:top w:val="single" w:sz="6" w:space="0" w:color="000000"/>
              <w:left w:val="single" w:sz="6" w:space="0" w:color="000000"/>
              <w:bottom w:val="single" w:sz="6" w:space="0" w:color="000000"/>
              <w:right w:val="single" w:sz="6" w:space="0" w:color="000000"/>
            </w:tcBorders>
          </w:tcPr>
          <w:p w14:paraId="583E730E"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36B14D5A" w14:textId="1B96448F" w:rsidR="00220E9C" w:rsidRPr="00237D30" w:rsidRDefault="00220E9C" w:rsidP="009D5B28">
            <w:pPr>
              <w:jc w:val="right"/>
              <w:rPr>
                <w:color w:val="0070C0"/>
                <w:sz w:val="24"/>
                <w:szCs w:val="24"/>
              </w:rPr>
            </w:pPr>
            <w:r w:rsidRPr="00237D30">
              <w:rPr>
                <w:color w:val="0070C0"/>
                <w:sz w:val="24"/>
                <w:szCs w:val="24"/>
              </w:rPr>
              <w:t>control</w:t>
            </w:r>
          </w:p>
        </w:tc>
      </w:tr>
      <w:tr w:rsidR="00220E9C" w:rsidRPr="00237D30" w14:paraId="34E30728" w14:textId="4AF13B14"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590F040B" w14:textId="77777777" w:rsidR="00220E9C" w:rsidRPr="00237D30" w:rsidRDefault="00220E9C" w:rsidP="009D5B28">
            <w:pPr>
              <w:jc w:val="right"/>
              <w:rPr>
                <w:color w:val="0070C0"/>
                <w:sz w:val="24"/>
                <w:szCs w:val="24"/>
              </w:rPr>
            </w:pPr>
            <w:r w:rsidRPr="00237D30">
              <w:rPr>
                <w:color w:val="0070C0"/>
                <w:sz w:val="24"/>
                <w:szCs w:val="24"/>
              </w:rPr>
              <w:t>180</w:t>
            </w:r>
          </w:p>
        </w:tc>
        <w:tc>
          <w:tcPr>
            <w:tcW w:w="1766" w:type="pct"/>
            <w:tcBorders>
              <w:top w:val="single" w:sz="6" w:space="0" w:color="000000"/>
              <w:left w:val="single" w:sz="6" w:space="0" w:color="000000"/>
              <w:bottom w:val="single" w:sz="6" w:space="0" w:color="000000"/>
              <w:right w:val="single" w:sz="6" w:space="0" w:color="000000"/>
            </w:tcBorders>
            <w:hideMark/>
          </w:tcPr>
          <w:p w14:paraId="301B036C" w14:textId="77777777" w:rsidR="00220E9C" w:rsidRPr="00237D30" w:rsidRDefault="00220E9C" w:rsidP="009D5B28">
            <w:pPr>
              <w:jc w:val="right"/>
              <w:rPr>
                <w:b/>
                <w:color w:val="0070C0"/>
                <w:sz w:val="24"/>
                <w:szCs w:val="24"/>
                <w:u w:val="single"/>
              </w:rPr>
            </w:pPr>
            <w:r w:rsidRPr="00237D30">
              <w:rPr>
                <w:b/>
                <w:color w:val="0070C0"/>
                <w:sz w:val="24"/>
                <w:szCs w:val="24"/>
                <w:u w:val="single"/>
              </w:rPr>
              <w:t>5895-5905</w:t>
            </w:r>
          </w:p>
        </w:tc>
        <w:tc>
          <w:tcPr>
            <w:tcW w:w="913" w:type="pct"/>
            <w:tcBorders>
              <w:top w:val="single" w:sz="6" w:space="0" w:color="000000"/>
              <w:left w:val="single" w:sz="6" w:space="0" w:color="000000"/>
              <w:bottom w:val="single" w:sz="6" w:space="0" w:color="000000"/>
              <w:right w:val="single" w:sz="6" w:space="0" w:color="000000"/>
            </w:tcBorders>
          </w:tcPr>
          <w:p w14:paraId="175F0F84"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23744FC0" w14:textId="77777777" w:rsidR="00220E9C" w:rsidRPr="00237D30" w:rsidRDefault="00220E9C" w:rsidP="009D5B28">
            <w:pPr>
              <w:jc w:val="right"/>
              <w:rPr>
                <w:color w:val="0070C0"/>
                <w:sz w:val="24"/>
                <w:szCs w:val="24"/>
              </w:rPr>
            </w:pPr>
          </w:p>
        </w:tc>
      </w:tr>
      <w:tr w:rsidR="00220E9C" w:rsidRPr="00237D30" w14:paraId="7B9CD845" w14:textId="4024384A"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049658F6" w14:textId="77777777" w:rsidR="00220E9C" w:rsidRPr="00237D30" w:rsidRDefault="00220E9C" w:rsidP="009D5B28">
            <w:pPr>
              <w:jc w:val="right"/>
              <w:rPr>
                <w:color w:val="0070C0"/>
                <w:sz w:val="24"/>
                <w:szCs w:val="24"/>
              </w:rPr>
            </w:pPr>
            <w:r w:rsidRPr="00237D30">
              <w:rPr>
                <w:color w:val="0070C0"/>
                <w:sz w:val="24"/>
                <w:szCs w:val="24"/>
              </w:rPr>
              <w:t>181</w:t>
            </w:r>
          </w:p>
        </w:tc>
        <w:tc>
          <w:tcPr>
            <w:tcW w:w="1766" w:type="pct"/>
            <w:tcBorders>
              <w:top w:val="single" w:sz="6" w:space="0" w:color="000000"/>
              <w:left w:val="single" w:sz="6" w:space="0" w:color="000000"/>
              <w:bottom w:val="single" w:sz="6" w:space="0" w:color="000000"/>
              <w:right w:val="single" w:sz="6" w:space="0" w:color="000000"/>
            </w:tcBorders>
            <w:hideMark/>
          </w:tcPr>
          <w:p w14:paraId="16DF772A" w14:textId="77777777" w:rsidR="00220E9C" w:rsidRPr="00237D30" w:rsidRDefault="00220E9C" w:rsidP="009D5B28">
            <w:pPr>
              <w:jc w:val="right"/>
              <w:rPr>
                <w:b/>
                <w:color w:val="0070C0"/>
                <w:sz w:val="24"/>
                <w:szCs w:val="24"/>
                <w:u w:val="single"/>
              </w:rPr>
            </w:pPr>
            <w:r w:rsidRPr="00237D30">
              <w:rPr>
                <w:b/>
                <w:color w:val="0070C0"/>
                <w:sz w:val="24"/>
                <w:szCs w:val="24"/>
                <w:u w:val="single"/>
              </w:rPr>
              <w:t>5895-5915</w:t>
            </w:r>
          </w:p>
        </w:tc>
        <w:tc>
          <w:tcPr>
            <w:tcW w:w="913" w:type="pct"/>
            <w:tcBorders>
              <w:top w:val="single" w:sz="6" w:space="0" w:color="000000"/>
              <w:left w:val="single" w:sz="6" w:space="0" w:color="000000"/>
              <w:bottom w:val="single" w:sz="6" w:space="0" w:color="000000"/>
              <w:right w:val="single" w:sz="6" w:space="0" w:color="000000"/>
            </w:tcBorders>
          </w:tcPr>
          <w:p w14:paraId="15EB36AA" w14:textId="77777777" w:rsidR="00220E9C" w:rsidRPr="00237D30" w:rsidRDefault="00220E9C" w:rsidP="009D5B28">
            <w:pPr>
              <w:jc w:val="right"/>
              <w:rPr>
                <w:color w:val="0070C0"/>
                <w:sz w:val="24"/>
                <w:szCs w:val="24"/>
              </w:rPr>
            </w:pPr>
            <w:r w:rsidRPr="00237D30">
              <w:rPr>
                <w:color w:val="0070C0"/>
                <w:sz w:val="24"/>
                <w:szCs w:val="24"/>
              </w:rPr>
              <w:t>20/10</w:t>
            </w:r>
          </w:p>
        </w:tc>
        <w:tc>
          <w:tcPr>
            <w:tcW w:w="913" w:type="pct"/>
            <w:tcBorders>
              <w:top w:val="single" w:sz="6" w:space="0" w:color="000000"/>
              <w:left w:val="single" w:sz="6" w:space="0" w:color="000000"/>
              <w:bottom w:val="single" w:sz="6" w:space="0" w:color="000000"/>
              <w:right w:val="single" w:sz="6" w:space="0" w:color="000000"/>
            </w:tcBorders>
          </w:tcPr>
          <w:p w14:paraId="489049EC" w14:textId="77777777" w:rsidR="00220E9C" w:rsidRPr="00237D30" w:rsidRDefault="00220E9C" w:rsidP="009D5B28">
            <w:pPr>
              <w:jc w:val="right"/>
              <w:rPr>
                <w:color w:val="0070C0"/>
                <w:sz w:val="24"/>
                <w:szCs w:val="24"/>
              </w:rPr>
            </w:pPr>
          </w:p>
        </w:tc>
      </w:tr>
      <w:tr w:rsidR="00220E9C" w:rsidRPr="00237D30" w14:paraId="47EDC0E3" w14:textId="6270B0CF"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4B21B7F7" w14:textId="77777777" w:rsidR="00220E9C" w:rsidRPr="00237D30" w:rsidRDefault="00220E9C" w:rsidP="009D5B28">
            <w:pPr>
              <w:jc w:val="right"/>
              <w:rPr>
                <w:color w:val="0070C0"/>
                <w:sz w:val="24"/>
                <w:szCs w:val="24"/>
              </w:rPr>
            </w:pPr>
            <w:r w:rsidRPr="00237D30">
              <w:rPr>
                <w:color w:val="0070C0"/>
                <w:sz w:val="24"/>
                <w:szCs w:val="24"/>
              </w:rPr>
              <w:t>182</w:t>
            </w:r>
          </w:p>
        </w:tc>
        <w:tc>
          <w:tcPr>
            <w:tcW w:w="1766" w:type="pct"/>
            <w:tcBorders>
              <w:top w:val="single" w:sz="6" w:space="0" w:color="000000"/>
              <w:left w:val="single" w:sz="6" w:space="0" w:color="000000"/>
              <w:bottom w:val="single" w:sz="6" w:space="0" w:color="000000"/>
              <w:right w:val="single" w:sz="6" w:space="0" w:color="000000"/>
            </w:tcBorders>
            <w:hideMark/>
          </w:tcPr>
          <w:p w14:paraId="679B63F5" w14:textId="77777777" w:rsidR="00220E9C" w:rsidRPr="00237D30" w:rsidRDefault="00220E9C" w:rsidP="009D5B28">
            <w:pPr>
              <w:jc w:val="right"/>
              <w:rPr>
                <w:b/>
                <w:color w:val="0070C0"/>
                <w:sz w:val="24"/>
                <w:szCs w:val="24"/>
                <w:u w:val="single"/>
              </w:rPr>
            </w:pPr>
            <w:r w:rsidRPr="00237D30">
              <w:rPr>
                <w:b/>
                <w:color w:val="0070C0"/>
                <w:sz w:val="24"/>
                <w:szCs w:val="24"/>
                <w:u w:val="single"/>
              </w:rPr>
              <w:t>5905-5915</w:t>
            </w:r>
          </w:p>
        </w:tc>
        <w:tc>
          <w:tcPr>
            <w:tcW w:w="913" w:type="pct"/>
            <w:tcBorders>
              <w:top w:val="single" w:sz="6" w:space="0" w:color="000000"/>
              <w:left w:val="single" w:sz="6" w:space="0" w:color="000000"/>
              <w:bottom w:val="single" w:sz="6" w:space="0" w:color="000000"/>
              <w:right w:val="single" w:sz="6" w:space="0" w:color="000000"/>
            </w:tcBorders>
          </w:tcPr>
          <w:p w14:paraId="4F56970E"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183BD962" w14:textId="77777777" w:rsidR="00220E9C" w:rsidRPr="00237D30" w:rsidRDefault="00220E9C" w:rsidP="009D5B28">
            <w:pPr>
              <w:jc w:val="right"/>
              <w:rPr>
                <w:color w:val="0070C0"/>
                <w:sz w:val="24"/>
                <w:szCs w:val="24"/>
              </w:rPr>
            </w:pPr>
          </w:p>
        </w:tc>
      </w:tr>
      <w:tr w:rsidR="00220E9C" w:rsidRPr="00237D30" w14:paraId="722165FA" w14:textId="4B0F3275"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070DA547" w14:textId="77777777" w:rsidR="00220E9C" w:rsidRPr="00237D30" w:rsidRDefault="00220E9C" w:rsidP="009D5B28">
            <w:pPr>
              <w:jc w:val="right"/>
              <w:rPr>
                <w:color w:val="0070C0"/>
                <w:sz w:val="24"/>
                <w:szCs w:val="24"/>
              </w:rPr>
            </w:pPr>
            <w:r w:rsidRPr="00237D30">
              <w:rPr>
                <w:color w:val="0070C0"/>
                <w:sz w:val="24"/>
                <w:szCs w:val="24"/>
              </w:rPr>
              <w:t>184</w:t>
            </w:r>
          </w:p>
        </w:tc>
        <w:tc>
          <w:tcPr>
            <w:tcW w:w="1766" w:type="pct"/>
            <w:tcBorders>
              <w:top w:val="single" w:sz="6" w:space="0" w:color="000000"/>
              <w:left w:val="single" w:sz="6" w:space="0" w:color="000000"/>
              <w:bottom w:val="single" w:sz="6" w:space="0" w:color="000000"/>
              <w:right w:val="single" w:sz="6" w:space="0" w:color="000000"/>
            </w:tcBorders>
            <w:hideMark/>
          </w:tcPr>
          <w:p w14:paraId="318A3BFB" w14:textId="77777777" w:rsidR="00220E9C" w:rsidRPr="00237D30" w:rsidRDefault="00220E9C" w:rsidP="009D5B28">
            <w:pPr>
              <w:jc w:val="right"/>
              <w:rPr>
                <w:b/>
                <w:color w:val="0070C0"/>
                <w:sz w:val="24"/>
                <w:szCs w:val="24"/>
                <w:u w:val="single"/>
              </w:rPr>
            </w:pPr>
            <w:r w:rsidRPr="00237D30">
              <w:rPr>
                <w:b/>
                <w:color w:val="0070C0"/>
                <w:sz w:val="24"/>
                <w:szCs w:val="24"/>
                <w:u w:val="single"/>
              </w:rPr>
              <w:t>5915-5925</w:t>
            </w:r>
          </w:p>
        </w:tc>
        <w:tc>
          <w:tcPr>
            <w:tcW w:w="913" w:type="pct"/>
            <w:tcBorders>
              <w:top w:val="single" w:sz="6" w:space="0" w:color="000000"/>
              <w:left w:val="single" w:sz="6" w:space="0" w:color="000000"/>
              <w:bottom w:val="single" w:sz="6" w:space="0" w:color="000000"/>
              <w:right w:val="single" w:sz="6" w:space="0" w:color="000000"/>
            </w:tcBorders>
          </w:tcPr>
          <w:p w14:paraId="1F2BE5F3"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210F92A4" w14:textId="77777777" w:rsidR="00220E9C" w:rsidRPr="00237D30" w:rsidRDefault="00220E9C" w:rsidP="009D5B28">
            <w:pPr>
              <w:jc w:val="right"/>
              <w:rPr>
                <w:color w:val="0070C0"/>
                <w:sz w:val="24"/>
                <w:szCs w:val="24"/>
              </w:rPr>
            </w:pPr>
          </w:p>
        </w:tc>
      </w:tr>
    </w:tbl>
    <w:p w14:paraId="371E052F" w14:textId="43C310AC" w:rsidR="009D3253" w:rsidRPr="00237D30" w:rsidRDefault="009D3253" w:rsidP="009D5B28">
      <w:pPr>
        <w:widowControl w:val="0"/>
        <w:autoSpaceDE w:val="0"/>
        <w:autoSpaceDN w:val="0"/>
        <w:adjustRightInd w:val="0"/>
        <w:spacing w:line="360" w:lineRule="auto"/>
        <w:contextualSpacing/>
        <w:jc w:val="right"/>
        <w:rPr>
          <w:color w:val="0070C0"/>
          <w:sz w:val="24"/>
          <w:szCs w:val="24"/>
        </w:rPr>
      </w:pPr>
    </w:p>
    <w:p w14:paraId="73544E5D" w14:textId="77777777" w:rsidR="009D3253" w:rsidRPr="00237D30" w:rsidRDefault="009D3253" w:rsidP="00876901">
      <w:pPr>
        <w:spacing w:line="360" w:lineRule="auto"/>
        <w:contextualSpacing/>
        <w:rPr>
          <w:sz w:val="24"/>
          <w:szCs w:val="24"/>
        </w:rPr>
      </w:pPr>
    </w:p>
    <w:p w14:paraId="707C09CF" w14:textId="77777777" w:rsidR="009D3253" w:rsidRPr="00237D30" w:rsidRDefault="009D3253" w:rsidP="00876901">
      <w:pPr>
        <w:spacing w:line="360" w:lineRule="auto"/>
        <w:contextualSpacing/>
        <w:rPr>
          <w:sz w:val="24"/>
          <w:szCs w:val="24"/>
        </w:rPr>
      </w:pPr>
    </w:p>
    <w:p w14:paraId="177B5652" w14:textId="56FCCAC8" w:rsidR="00780894" w:rsidRPr="00237D30" w:rsidRDefault="00C86737" w:rsidP="00876901">
      <w:pPr>
        <w:pStyle w:val="ListParagraph"/>
        <w:numPr>
          <w:ilvl w:val="0"/>
          <w:numId w:val="1"/>
        </w:numPr>
        <w:spacing w:line="360" w:lineRule="auto"/>
        <w:ind w:left="720"/>
        <w:rPr>
          <w:rFonts w:ascii="Times New Roman" w:hAnsi="Times New Roman" w:cs="Times New Roman"/>
        </w:rPr>
      </w:pPr>
      <w:r w:rsidRPr="00237D30">
        <w:rPr>
          <w:rFonts w:ascii="Times New Roman" w:hAnsi="Times New Roman" w:cs="Times New Roman"/>
        </w:rPr>
        <w:t xml:space="preserve">The </w:t>
      </w:r>
      <w:r w:rsidR="00780894" w:rsidRPr="00237D30">
        <w:rPr>
          <w:rFonts w:ascii="Times New Roman" w:hAnsi="Times New Roman" w:cs="Times New Roman"/>
        </w:rPr>
        <w:t>evolution path from IEEE 802.11p to 3GPP LTE V2X with evolution path from IEEE 80211p to IEEE 802.11bd (Next Generation V2X)</w:t>
      </w:r>
    </w:p>
    <w:p w14:paraId="4F262984" w14:textId="2ADF1709" w:rsidR="00780894" w:rsidRPr="00237D30" w:rsidRDefault="00780894" w:rsidP="00876901">
      <w:pPr>
        <w:spacing w:line="360" w:lineRule="auto"/>
        <w:contextualSpacing/>
        <w:rPr>
          <w:sz w:val="24"/>
          <w:szCs w:val="24"/>
        </w:rPr>
      </w:pPr>
    </w:p>
    <w:p w14:paraId="4B8390BB" w14:textId="11543552" w:rsidR="00780894" w:rsidRPr="00237D30" w:rsidRDefault="00780894" w:rsidP="00876901">
      <w:pPr>
        <w:spacing w:line="360" w:lineRule="auto"/>
        <w:contextualSpacing/>
        <w:rPr>
          <w:sz w:val="24"/>
          <w:szCs w:val="24"/>
        </w:rPr>
      </w:pPr>
    </w:p>
    <w:p w14:paraId="668E4708" w14:textId="7B47D93E" w:rsidR="00780894" w:rsidRPr="00237D30" w:rsidRDefault="00780894" w:rsidP="00876901">
      <w:pPr>
        <w:spacing w:line="360" w:lineRule="auto"/>
        <w:contextualSpacing/>
        <w:rPr>
          <w:sz w:val="24"/>
          <w:szCs w:val="24"/>
        </w:rPr>
      </w:pPr>
    </w:p>
    <w:p w14:paraId="2B07D95D" w14:textId="77777777" w:rsidR="00780894" w:rsidRPr="00237D30" w:rsidRDefault="00780894" w:rsidP="00876901">
      <w:pPr>
        <w:spacing w:line="360" w:lineRule="auto"/>
        <w:ind w:left="720"/>
        <w:contextualSpacing/>
        <w:rPr>
          <w:color w:val="0070C0"/>
          <w:sz w:val="24"/>
          <w:szCs w:val="24"/>
        </w:rPr>
      </w:pPr>
      <w:r w:rsidRPr="00237D30">
        <w:rPr>
          <w:color w:val="0070C0"/>
          <w:sz w:val="24"/>
          <w:szCs w:val="24"/>
        </w:rPr>
        <w:t>IEEE 802.11 NGV represents a seamless evolution path for IEEE 802.11p DSRC. By contrast, 3GPP LTE V2X (Release 14 and 15) and New Radio (NR) V2X protocols under development in Release 16 can only offer a more disruptive evolution from DSRC.</w:t>
      </w:r>
    </w:p>
    <w:p w14:paraId="672A92C9" w14:textId="77777777" w:rsidR="00780894" w:rsidRPr="00237D30" w:rsidRDefault="00780894" w:rsidP="00876901">
      <w:pPr>
        <w:spacing w:line="360" w:lineRule="auto"/>
        <w:ind w:left="720"/>
        <w:contextualSpacing/>
        <w:rPr>
          <w:color w:val="0070C0"/>
          <w:sz w:val="24"/>
          <w:szCs w:val="24"/>
        </w:rPr>
      </w:pPr>
    </w:p>
    <w:p w14:paraId="674E063A" w14:textId="77777777" w:rsidR="00780894" w:rsidRPr="00237D30" w:rsidRDefault="00780894" w:rsidP="00876901">
      <w:pPr>
        <w:spacing w:line="360" w:lineRule="auto"/>
        <w:ind w:left="720"/>
        <w:contextualSpacing/>
        <w:rPr>
          <w:color w:val="0070C0"/>
          <w:sz w:val="24"/>
          <w:szCs w:val="24"/>
        </w:rPr>
      </w:pPr>
      <w:r w:rsidRPr="00237D30">
        <w:rPr>
          <w:color w:val="0070C0"/>
          <w:sz w:val="24"/>
          <w:szCs w:val="24"/>
        </w:rPr>
        <w:t>IEEE 802 recently approved the project scope for a new Next Generation V2X (NGV) amendment, to be called IEEE 802.11bd.  That project scope includes the following requirement:</w:t>
      </w:r>
    </w:p>
    <w:p w14:paraId="3751DDC6" w14:textId="77777777" w:rsidR="00780894" w:rsidRPr="00237D30" w:rsidRDefault="00780894" w:rsidP="00876901">
      <w:pPr>
        <w:spacing w:line="360" w:lineRule="auto"/>
        <w:ind w:left="1440"/>
        <w:contextualSpacing/>
        <w:rPr>
          <w:color w:val="0070C0"/>
          <w:sz w:val="24"/>
          <w:szCs w:val="24"/>
          <w:u w:val="single"/>
          <w:lang w:eastAsia="zh-CN"/>
        </w:rPr>
      </w:pPr>
      <w:r w:rsidRPr="00237D30">
        <w:rPr>
          <w:color w:val="0070C0"/>
          <w:sz w:val="24"/>
          <w:szCs w:val="24"/>
          <w:u w:val="single"/>
          <w:lang w:eastAsia="zh-CN"/>
        </w:rPr>
        <w:t>This amendment shall provide interoperability, coexistence, backward compatibility, and fairness with deployed OCB (Outside the Context of a BSS) devices.</w:t>
      </w:r>
    </w:p>
    <w:p w14:paraId="5AB5D4B0" w14:textId="77777777" w:rsidR="00780894" w:rsidRPr="00237D30" w:rsidRDefault="00780894" w:rsidP="00876901">
      <w:pPr>
        <w:spacing w:line="360" w:lineRule="auto"/>
        <w:ind w:left="720"/>
        <w:contextualSpacing/>
        <w:rPr>
          <w:color w:val="0070C0"/>
          <w:sz w:val="24"/>
          <w:szCs w:val="24"/>
        </w:rPr>
      </w:pPr>
    </w:p>
    <w:p w14:paraId="0CAD4306" w14:textId="77777777" w:rsidR="00780894" w:rsidRPr="00237D30" w:rsidRDefault="00780894" w:rsidP="00876901">
      <w:pPr>
        <w:spacing w:line="360" w:lineRule="auto"/>
        <w:ind w:left="720"/>
        <w:contextualSpacing/>
        <w:rPr>
          <w:color w:val="0070C0"/>
          <w:sz w:val="24"/>
          <w:szCs w:val="24"/>
        </w:rPr>
      </w:pPr>
      <w:r w:rsidRPr="00237D30">
        <w:rPr>
          <w:color w:val="0070C0"/>
          <w:sz w:val="24"/>
          <w:szCs w:val="24"/>
        </w:rPr>
        <w:t xml:space="preserve">= Need to let the FCC know/remind them what is coming for standards, and what 5GAA is saying about the future is not all true; P802.11bd is coming. </w:t>
      </w:r>
    </w:p>
    <w:p w14:paraId="6DF103E9" w14:textId="77777777" w:rsidR="00780894" w:rsidRPr="00237D30" w:rsidRDefault="00780894" w:rsidP="00876901">
      <w:pPr>
        <w:spacing w:line="360" w:lineRule="auto"/>
        <w:ind w:left="720"/>
        <w:contextualSpacing/>
        <w:rPr>
          <w:color w:val="0070C0"/>
          <w:sz w:val="24"/>
          <w:szCs w:val="24"/>
        </w:rPr>
      </w:pPr>
    </w:p>
    <w:p w14:paraId="522FED77" w14:textId="77777777" w:rsidR="00780894" w:rsidRPr="00237D30" w:rsidRDefault="00780894" w:rsidP="00876901">
      <w:pPr>
        <w:spacing w:line="360" w:lineRule="auto"/>
        <w:ind w:left="720"/>
        <w:contextualSpacing/>
        <w:rPr>
          <w:color w:val="0070C0"/>
          <w:sz w:val="24"/>
          <w:szCs w:val="24"/>
        </w:rPr>
      </w:pPr>
      <w:r w:rsidRPr="00237D30">
        <w:rPr>
          <w:color w:val="0070C0"/>
          <w:sz w:val="24"/>
          <w:szCs w:val="24"/>
        </w:rPr>
        <w:t>NGV devices must be capable of:</w:t>
      </w:r>
    </w:p>
    <w:p w14:paraId="13B5D6C2" w14:textId="77777777" w:rsidR="00780894" w:rsidRPr="00237D30" w:rsidRDefault="00780894" w:rsidP="00876901">
      <w:pPr>
        <w:numPr>
          <w:ilvl w:val="0"/>
          <w:numId w:val="10"/>
        </w:numPr>
        <w:spacing w:line="360" w:lineRule="auto"/>
        <w:ind w:left="1440"/>
        <w:contextualSpacing/>
        <w:rPr>
          <w:color w:val="0070C0"/>
          <w:sz w:val="24"/>
          <w:szCs w:val="24"/>
        </w:rPr>
      </w:pPr>
      <w:r w:rsidRPr="00237D30">
        <w:rPr>
          <w:color w:val="0070C0"/>
          <w:sz w:val="24"/>
          <w:szCs w:val="24"/>
        </w:rPr>
        <w:t>Interoperating with IEEE 802.11p devices, i.e. capable of decoding IEEE 802.11p packets and capable of at least one transmission mode that can be decoded by IEEE 802.11p devices</w:t>
      </w:r>
    </w:p>
    <w:p w14:paraId="41FC92DD" w14:textId="77777777" w:rsidR="00780894" w:rsidRPr="00237D30" w:rsidRDefault="00780894" w:rsidP="00876901">
      <w:pPr>
        <w:numPr>
          <w:ilvl w:val="0"/>
          <w:numId w:val="10"/>
        </w:numPr>
        <w:spacing w:line="360" w:lineRule="auto"/>
        <w:ind w:left="1440"/>
        <w:contextualSpacing/>
        <w:rPr>
          <w:color w:val="0070C0"/>
          <w:sz w:val="24"/>
          <w:szCs w:val="24"/>
        </w:rPr>
      </w:pPr>
      <w:r w:rsidRPr="00237D30">
        <w:rPr>
          <w:color w:val="0070C0"/>
          <w:sz w:val="24"/>
          <w:szCs w:val="24"/>
        </w:rPr>
        <w:t>Sharing the channel with IEEE 802.11p devices on an efficient and fair basis (this implies that NGV packets will utilize the same packet preamble as DSRC packets, following the normal 802.11 evolution strategy)</w:t>
      </w:r>
    </w:p>
    <w:p w14:paraId="119AFF94" w14:textId="77777777" w:rsidR="00780894" w:rsidRPr="00237D30" w:rsidRDefault="00780894" w:rsidP="00876901">
      <w:pPr>
        <w:spacing w:line="360" w:lineRule="auto"/>
        <w:ind w:left="720"/>
        <w:contextualSpacing/>
        <w:rPr>
          <w:color w:val="0070C0"/>
          <w:sz w:val="24"/>
          <w:szCs w:val="24"/>
        </w:rPr>
      </w:pPr>
      <w:r w:rsidRPr="00237D30">
        <w:rPr>
          <w:color w:val="0070C0"/>
          <w:sz w:val="24"/>
          <w:szCs w:val="24"/>
        </w:rPr>
        <w:t xml:space="preserve">These pillars of </w:t>
      </w:r>
      <w:r w:rsidRPr="00237D30">
        <w:rPr>
          <w:color w:val="0070C0"/>
          <w:sz w:val="24"/>
          <w:szCs w:val="24"/>
          <w:u w:val="single"/>
        </w:rPr>
        <w:t>interoperability</w:t>
      </w:r>
      <w:r w:rsidRPr="00237D30">
        <w:rPr>
          <w:color w:val="0070C0"/>
          <w:sz w:val="24"/>
          <w:szCs w:val="24"/>
        </w:rPr>
        <w:t xml:space="preserve"> and fair &amp; effective same-channel </w:t>
      </w:r>
      <w:r w:rsidRPr="00237D30">
        <w:rPr>
          <w:color w:val="0070C0"/>
          <w:sz w:val="24"/>
          <w:szCs w:val="24"/>
          <w:u w:val="single"/>
        </w:rPr>
        <w:t>coexistence</w:t>
      </w:r>
      <w:r w:rsidRPr="00237D30">
        <w:rPr>
          <w:color w:val="0070C0"/>
          <w:sz w:val="24"/>
          <w:szCs w:val="24"/>
        </w:rPr>
        <w:t xml:space="preserve"> are expected to be the basis for a seamless evolution path from IEEE 802.11p (DSRC) to IEEE 802.11bd (NGV). No splitting of the spectrum is needed to simultaneously accommodate DSRC and NGV.</w:t>
      </w:r>
    </w:p>
    <w:p w14:paraId="024B9BB3" w14:textId="77777777" w:rsidR="00780894" w:rsidRPr="00237D30" w:rsidRDefault="00780894" w:rsidP="00876901">
      <w:pPr>
        <w:spacing w:line="360" w:lineRule="auto"/>
        <w:ind w:left="720"/>
        <w:contextualSpacing/>
        <w:rPr>
          <w:color w:val="0070C0"/>
          <w:sz w:val="24"/>
          <w:szCs w:val="24"/>
        </w:rPr>
      </w:pPr>
    </w:p>
    <w:p w14:paraId="0E66097A" w14:textId="29A0C7B8" w:rsidR="00780894" w:rsidRPr="00237D30" w:rsidRDefault="00780894" w:rsidP="00876901">
      <w:pPr>
        <w:spacing w:line="360" w:lineRule="auto"/>
        <w:ind w:left="720"/>
        <w:contextualSpacing/>
        <w:rPr>
          <w:color w:val="0070C0"/>
          <w:sz w:val="24"/>
          <w:szCs w:val="24"/>
        </w:rPr>
      </w:pPr>
      <w:r w:rsidRPr="00237D30">
        <w:rPr>
          <w:color w:val="0070C0"/>
          <w:sz w:val="24"/>
          <w:szCs w:val="24"/>
        </w:rPr>
        <w:t xml:space="preserve">By contrast, the waiver seeks to introduce ITS protocols into the 5.9 GHz band that are incompatible with DSRC. These new protocols, LTE V2X in this waiver request, and </w:t>
      </w:r>
      <w:r w:rsidRPr="00237D30">
        <w:rPr>
          <w:color w:val="0070C0"/>
          <w:sz w:val="24"/>
          <w:szCs w:val="24"/>
        </w:rPr>
        <w:lastRenderedPageBreak/>
        <w:t>likely NR V2X in a future rulemaking request, are not designed to co-exist in the same channel with DSRC or with each other.  An LTE V2X receiver cannot decode an 802.11p packet, nor can an 802.11p device decode an LTE V2X packet.  Furthermore, they cannot reliably detect and defer to each other’s transmissions. So, there is no expectation of interoperability or fair channel sharing between DSRC and these non-DSRC protocols. To the extent that the waiver request is motivated by providing an evolution path from DSRC to protocols with more advanced MAC/PHY features, we observe that the NGV development presents a better alternative that does not require splitting the spectrum (and thus utilizes the spectrum more efficiently and with less cost and complexity).</w:t>
      </w:r>
    </w:p>
    <w:p w14:paraId="678AAE20" w14:textId="4E46F1F1" w:rsidR="00780894" w:rsidRPr="00237D30" w:rsidRDefault="00780894" w:rsidP="00876901">
      <w:pPr>
        <w:spacing w:line="360" w:lineRule="auto"/>
        <w:contextualSpacing/>
        <w:rPr>
          <w:sz w:val="24"/>
          <w:szCs w:val="24"/>
        </w:rPr>
      </w:pPr>
    </w:p>
    <w:p w14:paraId="17D8EE1C" w14:textId="77777777" w:rsidR="00780894" w:rsidRPr="00237D30" w:rsidRDefault="00780894" w:rsidP="00876901">
      <w:pPr>
        <w:spacing w:line="360" w:lineRule="auto"/>
        <w:contextualSpacing/>
        <w:rPr>
          <w:sz w:val="24"/>
          <w:szCs w:val="24"/>
        </w:rPr>
      </w:pPr>
    </w:p>
    <w:p w14:paraId="74E90107" w14:textId="119A55A5" w:rsidR="00532CFB" w:rsidRPr="00237D30" w:rsidRDefault="00780894"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237D30">
        <w:rPr>
          <w:rFonts w:ascii="Times New Roman" w:hAnsi="Times New Roman" w:cs="Times New Roman"/>
        </w:rPr>
        <w:t xml:space="preserve">Is this a waiver or more a rule change request?  </w:t>
      </w:r>
    </w:p>
    <w:p w14:paraId="02C2D705" w14:textId="77777777" w:rsidR="00FC7E69" w:rsidRPr="00237D30" w:rsidRDefault="00FC7E69" w:rsidP="00FC7E69">
      <w:pPr>
        <w:spacing w:line="360" w:lineRule="auto"/>
        <w:contextualSpacing/>
        <w:rPr>
          <w:color w:val="000000"/>
          <w:sz w:val="24"/>
          <w:szCs w:val="24"/>
        </w:rPr>
      </w:pPr>
    </w:p>
    <w:p w14:paraId="766020B1" w14:textId="7F183620" w:rsidR="00007337" w:rsidRPr="00237D30" w:rsidRDefault="00780894" w:rsidP="00007337">
      <w:pPr>
        <w:spacing w:line="360" w:lineRule="auto"/>
        <w:ind w:firstLine="720"/>
        <w:contextualSpacing/>
        <w:rPr>
          <w:sz w:val="24"/>
          <w:szCs w:val="24"/>
        </w:rPr>
      </w:pPr>
      <w:r w:rsidRPr="00237D30">
        <w:rPr>
          <w:sz w:val="24"/>
          <w:szCs w:val="24"/>
        </w:rPr>
        <w:t xml:space="preserve">With the </w:t>
      </w:r>
      <w:r w:rsidR="00007337" w:rsidRPr="00237D30">
        <w:rPr>
          <w:sz w:val="24"/>
          <w:szCs w:val="24"/>
        </w:rPr>
        <w:t xml:space="preserve">waiver </w:t>
      </w:r>
      <w:r w:rsidRPr="00237D30">
        <w:rPr>
          <w:sz w:val="24"/>
          <w:szCs w:val="24"/>
        </w:rPr>
        <w:t xml:space="preserve">request </w:t>
      </w:r>
      <w:r w:rsidR="00007337" w:rsidRPr="00237D30">
        <w:rPr>
          <w:sz w:val="24"/>
          <w:szCs w:val="24"/>
        </w:rPr>
        <w:t xml:space="preserve">asking </w:t>
      </w:r>
      <w:r w:rsidRPr="00237D30">
        <w:rPr>
          <w:sz w:val="24"/>
          <w:szCs w:val="24"/>
        </w:rPr>
        <w:t xml:space="preserve">to have DSRC </w:t>
      </w:r>
      <w:r w:rsidR="00FC7E69" w:rsidRPr="00237D30">
        <w:rPr>
          <w:sz w:val="24"/>
          <w:szCs w:val="24"/>
        </w:rPr>
        <w:t xml:space="preserve">devices </w:t>
      </w:r>
      <w:r w:rsidRPr="00237D30">
        <w:rPr>
          <w:sz w:val="24"/>
          <w:szCs w:val="24"/>
        </w:rPr>
        <w:t>vacate the upper 20</w:t>
      </w:r>
      <w:r w:rsidR="00FD61CB" w:rsidRPr="00237D30">
        <w:rPr>
          <w:sz w:val="24"/>
          <w:szCs w:val="24"/>
        </w:rPr>
        <w:t xml:space="preserve"> </w:t>
      </w:r>
      <w:r w:rsidRPr="00237D30">
        <w:rPr>
          <w:sz w:val="24"/>
          <w:szCs w:val="24"/>
        </w:rPr>
        <w:t xml:space="preserve">MHz, seems </w:t>
      </w:r>
      <w:r w:rsidR="00FC7E69" w:rsidRPr="00237D30">
        <w:rPr>
          <w:sz w:val="24"/>
          <w:szCs w:val="24"/>
        </w:rPr>
        <w:t>this is more than a w</w:t>
      </w:r>
      <w:r w:rsidRPr="00237D30">
        <w:rPr>
          <w:sz w:val="24"/>
          <w:szCs w:val="24"/>
        </w:rPr>
        <w:t>aiver</w:t>
      </w:r>
      <w:r w:rsidR="005438D5" w:rsidRPr="00237D30">
        <w:rPr>
          <w:sz w:val="24"/>
          <w:szCs w:val="24"/>
        </w:rPr>
        <w:t xml:space="preserve">, more a request for a rule change, </w:t>
      </w:r>
      <w:r w:rsidR="00FC7E69" w:rsidRPr="00237D30">
        <w:rPr>
          <w:sz w:val="24"/>
          <w:szCs w:val="24"/>
        </w:rPr>
        <w:t>considering the current FCC rules</w:t>
      </w:r>
      <w:r w:rsidR="00007337" w:rsidRPr="00237D30">
        <w:rPr>
          <w:sz w:val="24"/>
          <w:szCs w:val="24"/>
        </w:rPr>
        <w:t xml:space="preserve">, since 2003, </w:t>
      </w:r>
      <w:r w:rsidR="00FC7E69" w:rsidRPr="00237D30">
        <w:rPr>
          <w:sz w:val="24"/>
          <w:szCs w:val="24"/>
        </w:rPr>
        <w:t xml:space="preserve">state </w:t>
      </w:r>
      <w:r w:rsidR="00007337" w:rsidRPr="00237D30">
        <w:rPr>
          <w:sz w:val="24"/>
          <w:szCs w:val="24"/>
        </w:rPr>
        <w:t>ITS device</w:t>
      </w:r>
      <w:r w:rsidR="005438D5" w:rsidRPr="00237D30">
        <w:rPr>
          <w:sz w:val="24"/>
          <w:szCs w:val="24"/>
        </w:rPr>
        <w:t>s</w:t>
      </w:r>
      <w:r w:rsidR="00007337" w:rsidRPr="00237D30">
        <w:rPr>
          <w:sz w:val="24"/>
          <w:szCs w:val="24"/>
        </w:rPr>
        <w:t xml:space="preserve"> </w:t>
      </w:r>
      <w:r w:rsidR="005438D5" w:rsidRPr="00237D30">
        <w:rPr>
          <w:sz w:val="24"/>
          <w:szCs w:val="24"/>
        </w:rPr>
        <w:t>are</w:t>
      </w:r>
      <w:r w:rsidR="00007337" w:rsidRPr="00237D30">
        <w:rPr>
          <w:sz w:val="24"/>
          <w:szCs w:val="24"/>
        </w:rPr>
        <w:t xml:space="preserve"> to </w:t>
      </w:r>
      <w:r w:rsidR="00C86737" w:rsidRPr="00237D30">
        <w:rPr>
          <w:sz w:val="24"/>
          <w:szCs w:val="24"/>
        </w:rPr>
        <w:t>follow the DSRC protocol</w:t>
      </w:r>
      <w:r w:rsidR="00007337" w:rsidRPr="00237D30">
        <w:rPr>
          <w:sz w:val="24"/>
          <w:szCs w:val="24"/>
        </w:rPr>
        <w:t xml:space="preserve"> as referred earlier in these comments. </w:t>
      </w:r>
      <w:r w:rsidR="00C86737" w:rsidRPr="00237D30">
        <w:rPr>
          <w:sz w:val="24"/>
          <w:szCs w:val="24"/>
        </w:rPr>
        <w:t xml:space="preserve"> </w:t>
      </w:r>
    </w:p>
    <w:p w14:paraId="6EDAA269" w14:textId="77777777" w:rsidR="00C1785C" w:rsidRPr="00237D30" w:rsidRDefault="00C1785C" w:rsidP="00E46494">
      <w:pPr>
        <w:spacing w:line="360" w:lineRule="auto"/>
        <w:contextualSpacing/>
        <w:rPr>
          <w:sz w:val="24"/>
          <w:szCs w:val="24"/>
        </w:rPr>
      </w:pPr>
    </w:p>
    <w:p w14:paraId="72F90498" w14:textId="09B5BDEE" w:rsidR="00314EA7" w:rsidRPr="00237D30" w:rsidRDefault="00FA7D55" w:rsidP="00007337">
      <w:pPr>
        <w:spacing w:line="360" w:lineRule="auto"/>
        <w:ind w:firstLine="720"/>
        <w:contextualSpacing/>
        <w:rPr>
          <w:sz w:val="24"/>
          <w:szCs w:val="24"/>
        </w:rPr>
      </w:pPr>
      <w:r w:rsidRPr="00237D30">
        <w:rPr>
          <w:sz w:val="24"/>
          <w:szCs w:val="24"/>
        </w:rPr>
        <w:t xml:space="preserve">As stated </w:t>
      </w:r>
      <w:r w:rsidR="00FD61CB" w:rsidRPr="00237D30">
        <w:rPr>
          <w:sz w:val="24"/>
          <w:szCs w:val="24"/>
        </w:rPr>
        <w:t xml:space="preserve">on 24 October 2018, </w:t>
      </w:r>
      <w:r w:rsidRPr="00237D30">
        <w:rPr>
          <w:sz w:val="24"/>
          <w:szCs w:val="24"/>
        </w:rPr>
        <w:t>the National Highway Traffic Safety Administration statement on safety v</w:t>
      </w:r>
      <w:r w:rsidR="00FD61CB" w:rsidRPr="00237D30">
        <w:rPr>
          <w:sz w:val="24"/>
          <w:szCs w:val="24"/>
        </w:rPr>
        <w:t>a</w:t>
      </w:r>
      <w:r w:rsidRPr="00237D30">
        <w:rPr>
          <w:sz w:val="24"/>
          <w:szCs w:val="24"/>
        </w:rPr>
        <w:t>lue on 5.9 GHz spectrum</w:t>
      </w:r>
      <w:r w:rsidR="00905FB7" w:rsidRPr="00237D30">
        <w:rPr>
          <w:rStyle w:val="FootnoteReference"/>
          <w:sz w:val="24"/>
          <w:szCs w:val="24"/>
        </w:rPr>
        <w:footnoteReference w:id="5"/>
      </w:r>
      <w:r w:rsidRPr="00237D30">
        <w:rPr>
          <w:sz w:val="24"/>
          <w:szCs w:val="24"/>
        </w:rPr>
        <w:t xml:space="preserve">, </w:t>
      </w:r>
      <w:r w:rsidR="00FD61CB" w:rsidRPr="00237D30">
        <w:rPr>
          <w:sz w:val="24"/>
          <w:szCs w:val="24"/>
        </w:rPr>
        <w:t>t</w:t>
      </w:r>
      <w:r w:rsidR="00007337" w:rsidRPr="00237D30">
        <w:rPr>
          <w:sz w:val="24"/>
          <w:szCs w:val="24"/>
        </w:rPr>
        <w:t xml:space="preserve">here are </w:t>
      </w:r>
      <w:r w:rsidR="00FD61CB" w:rsidRPr="00237D30">
        <w:rPr>
          <w:sz w:val="24"/>
          <w:szCs w:val="24"/>
        </w:rPr>
        <w:t xml:space="preserve">more than </w:t>
      </w:r>
      <w:r w:rsidR="00314EA7" w:rsidRPr="00237D30">
        <w:rPr>
          <w:sz w:val="24"/>
          <w:szCs w:val="24"/>
        </w:rPr>
        <w:t>70 deployments</w:t>
      </w:r>
      <w:r w:rsidR="00FD61CB" w:rsidRPr="00237D30">
        <w:rPr>
          <w:sz w:val="24"/>
          <w:szCs w:val="24"/>
        </w:rPr>
        <w:t xml:space="preserve"> using all seven DSRC channels in thousands of vehicles on the road today, and </w:t>
      </w:r>
      <w:r w:rsidR="00314EA7" w:rsidRPr="00237D30">
        <w:rPr>
          <w:sz w:val="24"/>
          <w:szCs w:val="24"/>
        </w:rPr>
        <w:t>many using channel</w:t>
      </w:r>
      <w:commentRangeStart w:id="6"/>
      <w:r w:rsidR="00314EA7" w:rsidRPr="00237D30">
        <w:rPr>
          <w:sz w:val="24"/>
          <w:szCs w:val="24"/>
        </w:rPr>
        <w:t xml:space="preserve"> 184</w:t>
      </w:r>
      <w:commentRangeEnd w:id="6"/>
      <w:r w:rsidR="00570091" w:rsidRPr="00237D30">
        <w:rPr>
          <w:rStyle w:val="CommentReference"/>
          <w:sz w:val="24"/>
          <w:szCs w:val="24"/>
        </w:rPr>
        <w:commentReference w:id="6"/>
      </w:r>
      <w:r w:rsidR="00570091" w:rsidRPr="00237D30">
        <w:rPr>
          <w:sz w:val="24"/>
          <w:szCs w:val="24"/>
        </w:rPr>
        <w:t>, e.g. in C</w:t>
      </w:r>
      <w:r w:rsidR="007D31F9" w:rsidRPr="00237D30">
        <w:rPr>
          <w:sz w:val="24"/>
          <w:szCs w:val="24"/>
        </w:rPr>
        <w:t xml:space="preserve">alifornia, </w:t>
      </w:r>
      <w:r w:rsidR="00007337" w:rsidRPr="00237D30">
        <w:rPr>
          <w:sz w:val="24"/>
          <w:szCs w:val="24"/>
        </w:rPr>
        <w:t>designated</w:t>
      </w:r>
      <w:r w:rsidR="00314EA7" w:rsidRPr="00237D30">
        <w:rPr>
          <w:sz w:val="24"/>
          <w:szCs w:val="24"/>
        </w:rPr>
        <w:t xml:space="preserve"> </w:t>
      </w:r>
      <w:r w:rsidR="00570091" w:rsidRPr="00237D30">
        <w:rPr>
          <w:sz w:val="24"/>
          <w:szCs w:val="24"/>
        </w:rPr>
        <w:t>for public safety applications involving safety of life and property</w:t>
      </w:r>
      <w:r w:rsidR="00237D30" w:rsidRPr="00237D30">
        <w:rPr>
          <w:rStyle w:val="FootnoteReference"/>
          <w:sz w:val="24"/>
          <w:szCs w:val="24"/>
        </w:rPr>
        <w:footnoteReference w:id="6"/>
      </w:r>
      <w:r w:rsidR="00FD61CB" w:rsidRPr="00237D30">
        <w:rPr>
          <w:sz w:val="24"/>
          <w:szCs w:val="24"/>
        </w:rPr>
        <w:t>. T</w:t>
      </w:r>
      <w:r w:rsidR="00314EA7" w:rsidRPr="00237D30">
        <w:rPr>
          <w:sz w:val="24"/>
          <w:szCs w:val="24"/>
        </w:rPr>
        <w:t xml:space="preserve">o vacate </w:t>
      </w:r>
      <w:r w:rsidR="00570091" w:rsidRPr="00237D30">
        <w:rPr>
          <w:sz w:val="24"/>
          <w:szCs w:val="24"/>
        </w:rPr>
        <w:t xml:space="preserve">these users now seems would be a vehicle safety concern.  </w:t>
      </w:r>
      <w:r w:rsidR="007D31F9" w:rsidRPr="00237D30">
        <w:rPr>
          <w:sz w:val="24"/>
          <w:szCs w:val="24"/>
        </w:rPr>
        <w:t xml:space="preserve">Even channel 182 </w:t>
      </w:r>
      <w:r w:rsidR="00FD61CB" w:rsidRPr="00237D30">
        <w:rPr>
          <w:sz w:val="24"/>
          <w:szCs w:val="24"/>
        </w:rPr>
        <w:t xml:space="preserve">which the waiver is asking </w:t>
      </w:r>
      <w:r w:rsidR="007D31F9" w:rsidRPr="00237D30">
        <w:rPr>
          <w:sz w:val="24"/>
          <w:szCs w:val="24"/>
        </w:rPr>
        <w:t>is being used</w:t>
      </w:r>
      <w:r w:rsidR="00FD61CB" w:rsidRPr="00237D30">
        <w:rPr>
          <w:sz w:val="24"/>
          <w:szCs w:val="24"/>
        </w:rPr>
        <w:t>, e.g.</w:t>
      </w:r>
      <w:r w:rsidR="007D31F9" w:rsidRPr="00237D30">
        <w:rPr>
          <w:sz w:val="24"/>
          <w:szCs w:val="24"/>
        </w:rPr>
        <w:t xml:space="preserve"> in </w:t>
      </w:r>
      <w:commentRangeStart w:id="7"/>
      <w:r w:rsidR="007D31F9" w:rsidRPr="00237D30">
        <w:rPr>
          <w:sz w:val="24"/>
          <w:szCs w:val="24"/>
        </w:rPr>
        <w:t>New York and Florida</w:t>
      </w:r>
      <w:commentRangeEnd w:id="7"/>
      <w:r w:rsidR="00FD61CB" w:rsidRPr="00237D30">
        <w:rPr>
          <w:rStyle w:val="CommentReference"/>
          <w:sz w:val="24"/>
          <w:szCs w:val="24"/>
        </w:rPr>
        <w:commentReference w:id="7"/>
      </w:r>
      <w:r w:rsidR="00FD61CB" w:rsidRPr="00237D30">
        <w:rPr>
          <w:sz w:val="24"/>
          <w:szCs w:val="24"/>
        </w:rPr>
        <w:t xml:space="preserve">, </w:t>
      </w:r>
      <w:r w:rsidR="007D31F9" w:rsidRPr="00237D30">
        <w:rPr>
          <w:sz w:val="24"/>
          <w:szCs w:val="24"/>
        </w:rPr>
        <w:t xml:space="preserve">and would affect </w:t>
      </w:r>
      <w:r w:rsidR="00FD61CB" w:rsidRPr="00237D30">
        <w:rPr>
          <w:sz w:val="24"/>
          <w:szCs w:val="24"/>
        </w:rPr>
        <w:t xml:space="preserve">those users </w:t>
      </w:r>
      <w:r w:rsidR="007D31F9" w:rsidRPr="00237D30">
        <w:rPr>
          <w:sz w:val="24"/>
          <w:szCs w:val="24"/>
        </w:rPr>
        <w:t xml:space="preserve">if having to change their operations to vacate channel 182 for this </w:t>
      </w:r>
      <w:commentRangeStart w:id="8"/>
      <w:r w:rsidR="007D31F9" w:rsidRPr="00237D30">
        <w:rPr>
          <w:sz w:val="24"/>
          <w:szCs w:val="24"/>
        </w:rPr>
        <w:t>waiver</w:t>
      </w:r>
      <w:commentRangeEnd w:id="8"/>
      <w:r w:rsidR="007D31F9" w:rsidRPr="00237D30">
        <w:rPr>
          <w:rStyle w:val="CommentReference"/>
          <w:sz w:val="24"/>
          <w:szCs w:val="24"/>
        </w:rPr>
        <w:commentReference w:id="8"/>
      </w:r>
      <w:r w:rsidR="007D31F9" w:rsidRPr="00237D30">
        <w:rPr>
          <w:sz w:val="24"/>
          <w:szCs w:val="24"/>
        </w:rPr>
        <w:t xml:space="preserve">. </w:t>
      </w:r>
      <w:r w:rsidRPr="00237D30">
        <w:rPr>
          <w:sz w:val="24"/>
          <w:szCs w:val="24"/>
        </w:rPr>
        <w:t xml:space="preserve"> </w:t>
      </w:r>
    </w:p>
    <w:p w14:paraId="2ED5C35E" w14:textId="79586B4B" w:rsidR="005B4441" w:rsidRPr="00237D30" w:rsidRDefault="005B4441" w:rsidP="00E91665">
      <w:pPr>
        <w:spacing w:line="360" w:lineRule="auto"/>
        <w:contextualSpacing/>
        <w:rPr>
          <w:sz w:val="24"/>
          <w:szCs w:val="24"/>
        </w:rPr>
      </w:pPr>
    </w:p>
    <w:p w14:paraId="501921B1" w14:textId="7C41D560" w:rsidR="00E91665" w:rsidRPr="00237D30" w:rsidRDefault="00E91665" w:rsidP="00C1785C">
      <w:pPr>
        <w:spacing w:line="360" w:lineRule="auto"/>
        <w:ind w:firstLine="720"/>
        <w:contextualSpacing/>
        <w:rPr>
          <w:sz w:val="24"/>
          <w:szCs w:val="24"/>
        </w:rPr>
      </w:pPr>
      <w:r w:rsidRPr="00237D30">
        <w:rPr>
          <w:sz w:val="24"/>
          <w:szCs w:val="24"/>
        </w:rPr>
        <w:t xml:space="preserve">There is also the US DoT </w:t>
      </w:r>
      <w:r w:rsidR="00C1785C" w:rsidRPr="00237D30">
        <w:rPr>
          <w:sz w:val="24"/>
          <w:szCs w:val="24"/>
        </w:rPr>
        <w:t>Connected Vehicle Pilot Deployment Program that is in process in Wyoming, New York and Florida</w:t>
      </w:r>
      <w:r w:rsidR="00237D30" w:rsidRPr="00237D30">
        <w:rPr>
          <w:rStyle w:val="FootnoteReference"/>
          <w:sz w:val="24"/>
          <w:szCs w:val="24"/>
        </w:rPr>
        <w:footnoteReference w:id="7"/>
      </w:r>
      <w:r w:rsidR="00C1785C" w:rsidRPr="00237D30">
        <w:rPr>
          <w:sz w:val="24"/>
          <w:szCs w:val="24"/>
        </w:rPr>
        <w:t xml:space="preserve">.  </w:t>
      </w:r>
      <w:r w:rsidR="005438D5" w:rsidRPr="00237D30">
        <w:rPr>
          <w:sz w:val="24"/>
          <w:szCs w:val="24"/>
        </w:rPr>
        <w:t>____</w:t>
      </w:r>
      <w:r w:rsidR="005438D5" w:rsidRPr="009E6F62">
        <w:rPr>
          <w:sz w:val="24"/>
          <w:szCs w:val="24"/>
          <w:highlight w:val="yellow"/>
        </w:rPr>
        <w:t>_______________________________________</w:t>
      </w:r>
      <w:r w:rsidR="005438D5" w:rsidRPr="00237D30">
        <w:rPr>
          <w:sz w:val="24"/>
          <w:szCs w:val="24"/>
        </w:rPr>
        <w:t>__</w:t>
      </w:r>
    </w:p>
    <w:p w14:paraId="3D0209D2" w14:textId="77777777" w:rsidR="00E46494" w:rsidRPr="00237D30" w:rsidRDefault="00E46494" w:rsidP="00876901">
      <w:pPr>
        <w:spacing w:line="360" w:lineRule="auto"/>
        <w:contextualSpacing/>
        <w:rPr>
          <w:sz w:val="24"/>
          <w:szCs w:val="24"/>
        </w:rPr>
      </w:pPr>
    </w:p>
    <w:p w14:paraId="702C684A" w14:textId="77ED49FE" w:rsidR="00AF26B5" w:rsidRPr="00237D30" w:rsidRDefault="005438D5" w:rsidP="00E46494">
      <w:pPr>
        <w:spacing w:line="360" w:lineRule="auto"/>
        <w:ind w:firstLine="360"/>
        <w:contextualSpacing/>
        <w:rPr>
          <w:sz w:val="24"/>
          <w:szCs w:val="24"/>
        </w:rPr>
      </w:pPr>
      <w:r w:rsidRPr="00237D30">
        <w:rPr>
          <w:sz w:val="24"/>
          <w:szCs w:val="24"/>
        </w:rPr>
        <w:t>It is not clear in 5GAA’s waiver request why an experimental license request could not be used</w:t>
      </w:r>
      <w:r w:rsidR="00436058">
        <w:rPr>
          <w:sz w:val="24"/>
          <w:szCs w:val="24"/>
        </w:rPr>
        <w:t>, as opposed to asking users following the FCC rules</w:t>
      </w:r>
      <w:r w:rsidR="00366C15">
        <w:rPr>
          <w:sz w:val="24"/>
          <w:szCs w:val="24"/>
        </w:rPr>
        <w:t xml:space="preserve"> </w:t>
      </w:r>
      <w:r w:rsidR="00436058">
        <w:rPr>
          <w:sz w:val="24"/>
          <w:szCs w:val="24"/>
        </w:rPr>
        <w:t xml:space="preserve">to vacate </w:t>
      </w:r>
      <w:r w:rsidR="00366C15">
        <w:rPr>
          <w:sz w:val="24"/>
          <w:szCs w:val="24"/>
        </w:rPr>
        <w:t>20 MHz of the band.  Since what they are proposing looks to be further experimentation, an experimental licence could be a possibility.  At the same time why do they want to use the top 20 MHz where there are identified channels for public safety</w:t>
      </w:r>
      <w:r w:rsidR="00E136F9">
        <w:rPr>
          <w:sz w:val="24"/>
          <w:szCs w:val="24"/>
        </w:rPr>
        <w:t xml:space="preserve"> that are being used</w:t>
      </w:r>
      <w:r w:rsidR="00366C15">
        <w:rPr>
          <w:sz w:val="24"/>
          <w:szCs w:val="24"/>
        </w:rPr>
        <w:t xml:space="preserve">, </w:t>
      </w:r>
      <w:r w:rsidR="00E136F9">
        <w:rPr>
          <w:sz w:val="24"/>
          <w:szCs w:val="24"/>
        </w:rPr>
        <w:t xml:space="preserve">as opposed to experiment on other channels that are for less critical applications. </w:t>
      </w:r>
      <w:r w:rsidR="00366C15">
        <w:rPr>
          <w:sz w:val="24"/>
          <w:szCs w:val="24"/>
        </w:rPr>
        <w:t xml:space="preserve"> </w:t>
      </w:r>
    </w:p>
    <w:p w14:paraId="49D31BF2" w14:textId="42E3E70F" w:rsidR="005438D5" w:rsidRPr="00237D30" w:rsidRDefault="005438D5" w:rsidP="00876901">
      <w:pPr>
        <w:spacing w:line="360" w:lineRule="auto"/>
        <w:contextualSpacing/>
        <w:rPr>
          <w:sz w:val="24"/>
          <w:szCs w:val="24"/>
        </w:rPr>
      </w:pPr>
    </w:p>
    <w:p w14:paraId="1CC38FE5" w14:textId="77777777" w:rsidR="009D3253" w:rsidRPr="00237D30" w:rsidRDefault="009D3253" w:rsidP="00876901">
      <w:pPr>
        <w:spacing w:line="360" w:lineRule="auto"/>
        <w:contextualSpacing/>
        <w:rPr>
          <w:color w:val="000000"/>
          <w:sz w:val="24"/>
          <w:szCs w:val="24"/>
        </w:rPr>
      </w:pPr>
    </w:p>
    <w:p w14:paraId="12E04B8D" w14:textId="77777777" w:rsidR="00532CFB" w:rsidRPr="00237D30"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237D30">
        <w:rPr>
          <w:rFonts w:ascii="Times New Roman" w:hAnsi="Times New Roman" w:cs="Times New Roman"/>
          <w:color w:val="000000"/>
        </w:rPr>
        <w:t>Conclusion</w:t>
      </w:r>
    </w:p>
    <w:p w14:paraId="10B01C18" w14:textId="641081DF" w:rsidR="00DE721A" w:rsidRPr="00237D30" w:rsidRDefault="00DE721A" w:rsidP="00876901">
      <w:pPr>
        <w:spacing w:line="360" w:lineRule="auto"/>
        <w:ind w:firstLine="720"/>
        <w:contextualSpacing/>
        <w:rPr>
          <w:sz w:val="24"/>
          <w:szCs w:val="24"/>
          <w:lang w:val="en-US"/>
        </w:rPr>
      </w:pPr>
      <w:r w:rsidRPr="00237D30">
        <w:rPr>
          <w:sz w:val="24"/>
          <w:szCs w:val="24"/>
        </w:rPr>
        <w:t>Considering the points mentioned above, we therefore ask the Commission to request 5GAA to re-</w:t>
      </w:r>
      <w:proofErr w:type="spellStart"/>
      <w:r w:rsidRPr="00237D30">
        <w:rPr>
          <w:sz w:val="24"/>
          <w:szCs w:val="24"/>
        </w:rPr>
        <w:t>evalute</w:t>
      </w:r>
      <w:proofErr w:type="spellEnd"/>
      <w:r w:rsidRPr="00237D30">
        <w:rPr>
          <w:sz w:val="24"/>
          <w:szCs w:val="24"/>
        </w:rPr>
        <w:t xml:space="preserve"> their waiver </w:t>
      </w:r>
      <w:r w:rsidR="00624E85" w:rsidRPr="00237D30">
        <w:rPr>
          <w:sz w:val="24"/>
          <w:szCs w:val="24"/>
        </w:rPr>
        <w:t xml:space="preserve">request </w:t>
      </w:r>
      <w:r w:rsidRPr="00237D30">
        <w:rPr>
          <w:sz w:val="24"/>
          <w:szCs w:val="24"/>
        </w:rPr>
        <w:t>considering these points and the Commission not act until such adjustments to the waiver request is done and then re- published and opened for further comments by interested parties such as IEEE 802.</w:t>
      </w:r>
    </w:p>
    <w:p w14:paraId="4F32701A" w14:textId="77777777" w:rsidR="00DE721A" w:rsidRPr="00237D30" w:rsidRDefault="00DE721A" w:rsidP="00876901">
      <w:pPr>
        <w:spacing w:line="360" w:lineRule="auto"/>
        <w:contextualSpacing/>
        <w:rPr>
          <w:sz w:val="24"/>
          <w:szCs w:val="24"/>
        </w:rPr>
      </w:pPr>
    </w:p>
    <w:p w14:paraId="7531C3B0" w14:textId="1778F611" w:rsidR="00275316" w:rsidRPr="00237D30" w:rsidRDefault="00275316" w:rsidP="00876901">
      <w:pPr>
        <w:spacing w:line="360" w:lineRule="auto"/>
        <w:contextualSpacing/>
        <w:rPr>
          <w:sz w:val="24"/>
          <w:szCs w:val="24"/>
        </w:rPr>
      </w:pPr>
    </w:p>
    <w:p w14:paraId="2940D03A" w14:textId="77777777" w:rsidR="00C12192" w:rsidRPr="00237D30" w:rsidRDefault="00C12192" w:rsidP="00876901">
      <w:pPr>
        <w:spacing w:line="360" w:lineRule="auto"/>
        <w:contextualSpacing/>
        <w:rPr>
          <w:sz w:val="24"/>
          <w:szCs w:val="24"/>
          <w:lang w:val="en-US"/>
        </w:rPr>
      </w:pPr>
    </w:p>
    <w:p w14:paraId="368112D1" w14:textId="77777777" w:rsidR="00C12192" w:rsidRPr="00237D30" w:rsidRDefault="00C12192" w:rsidP="00876901">
      <w:pPr>
        <w:pStyle w:val="Default"/>
        <w:spacing w:line="360" w:lineRule="auto"/>
        <w:contextualSpacing/>
      </w:pPr>
      <w:r w:rsidRPr="00237D30">
        <w:t xml:space="preserve">Regards, </w:t>
      </w:r>
    </w:p>
    <w:p w14:paraId="10BBBC49" w14:textId="77777777" w:rsidR="00C12192" w:rsidRPr="00237D30" w:rsidRDefault="00C12192" w:rsidP="00876901">
      <w:pPr>
        <w:pStyle w:val="Default"/>
        <w:spacing w:line="360" w:lineRule="auto"/>
        <w:contextualSpacing/>
      </w:pPr>
    </w:p>
    <w:p w14:paraId="0D3306A1" w14:textId="605410E3" w:rsidR="00C12192" w:rsidRPr="00237D30" w:rsidRDefault="00C12192" w:rsidP="00876901">
      <w:pPr>
        <w:pStyle w:val="Default"/>
        <w:spacing w:line="360" w:lineRule="auto"/>
        <w:contextualSpacing/>
      </w:pPr>
      <w:r w:rsidRPr="00237D30">
        <w:t>By:</w:t>
      </w:r>
      <w:r w:rsidRPr="00237D30">
        <w:rPr>
          <w:u w:val="single"/>
        </w:rPr>
        <w:t xml:space="preserve">   </w:t>
      </w:r>
      <w:r w:rsidRPr="00237D30">
        <w:rPr>
          <w:highlight w:val="yellow"/>
          <w:u w:val="single"/>
        </w:rPr>
        <w:t>____</w:t>
      </w:r>
      <w:r w:rsidRPr="00237D30">
        <w:rPr>
          <w:u w:val="single"/>
        </w:rPr>
        <w:t xml:space="preserve"> </w:t>
      </w:r>
    </w:p>
    <w:p w14:paraId="7991F440" w14:textId="77777777" w:rsidR="00C12192" w:rsidRPr="00237D30" w:rsidRDefault="00C12192" w:rsidP="00876901">
      <w:pPr>
        <w:pStyle w:val="Default"/>
        <w:spacing w:line="360" w:lineRule="auto"/>
        <w:contextualSpacing/>
      </w:pPr>
    </w:p>
    <w:p w14:paraId="6F542A11" w14:textId="77777777" w:rsidR="00C12192" w:rsidRPr="00237D30" w:rsidRDefault="00C12192" w:rsidP="00876901">
      <w:pPr>
        <w:pStyle w:val="Default"/>
        <w:spacing w:line="360" w:lineRule="auto"/>
        <w:contextualSpacing/>
      </w:pPr>
      <w:r w:rsidRPr="00237D30">
        <w:t xml:space="preserve">Paul Nikolich </w:t>
      </w:r>
    </w:p>
    <w:p w14:paraId="0ADEC0E5" w14:textId="77777777" w:rsidR="00C12192" w:rsidRPr="00237D30" w:rsidRDefault="00C12192" w:rsidP="00876901">
      <w:pPr>
        <w:pStyle w:val="Default"/>
        <w:spacing w:line="360" w:lineRule="auto"/>
        <w:contextualSpacing/>
      </w:pPr>
      <w:r w:rsidRPr="00237D30">
        <w:t xml:space="preserve">IEEE 802 LAN/MAN Standards Committee Chairman </w:t>
      </w:r>
    </w:p>
    <w:p w14:paraId="1E9AC844" w14:textId="77777777" w:rsidR="00C12192" w:rsidRPr="00237D30" w:rsidRDefault="00C12192" w:rsidP="00876901">
      <w:pPr>
        <w:spacing w:line="360" w:lineRule="auto"/>
        <w:contextualSpacing/>
        <w:rPr>
          <w:rStyle w:val="FootnoteReference"/>
          <w:sz w:val="24"/>
          <w:szCs w:val="24"/>
        </w:rPr>
      </w:pPr>
      <w:proofErr w:type="spellStart"/>
      <w:r w:rsidRPr="00237D30">
        <w:rPr>
          <w:sz w:val="24"/>
          <w:szCs w:val="24"/>
        </w:rPr>
        <w:t>em</w:t>
      </w:r>
      <w:proofErr w:type="spellEnd"/>
      <w:r w:rsidRPr="00237D30">
        <w:rPr>
          <w:sz w:val="24"/>
          <w:szCs w:val="24"/>
        </w:rPr>
        <w:t>: IEEE802radioreg@ieee.org</w:t>
      </w:r>
    </w:p>
    <w:p w14:paraId="47B6840C" w14:textId="77777777" w:rsidR="00A6574B" w:rsidRPr="00237D30" w:rsidRDefault="00A6574B" w:rsidP="00876901">
      <w:pPr>
        <w:spacing w:line="360" w:lineRule="auto"/>
        <w:contextualSpacing/>
        <w:rPr>
          <w:b/>
          <w:sz w:val="24"/>
          <w:szCs w:val="24"/>
        </w:rPr>
      </w:pPr>
    </w:p>
    <w:sectPr w:rsidR="00A6574B" w:rsidRPr="00237D30" w:rsidSect="00A6574B">
      <w:headerReference w:type="even" r:id="rId11"/>
      <w:headerReference w:type="default" r:id="rId12"/>
      <w:footerReference w:type="even" r:id="rId13"/>
      <w:footerReference w:type="default" r:id="rId14"/>
      <w:headerReference w:type="first" r:id="rId15"/>
      <w:footerReference w:type="first" r:id="rId16"/>
      <w:pgSz w:w="12240" w:h="15840" w:code="1"/>
      <w:pgMar w:top="1440" w:right="1008" w:bottom="1440" w:left="1008" w:header="432" w:footer="432" w:gutter="72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0733C9D" w14:textId="77777777" w:rsidR="004F688A" w:rsidRDefault="004F688A">
      <w:pPr>
        <w:pStyle w:val="CommentText"/>
      </w:pPr>
      <w:r>
        <w:rPr>
          <w:rStyle w:val="CommentReference"/>
        </w:rPr>
        <w:annotationRef/>
      </w:r>
      <w:r>
        <w:t xml:space="preserve">is there any justification for this statement?  </w:t>
      </w:r>
    </w:p>
    <w:p w14:paraId="1A6C3899" w14:textId="77777777" w:rsidR="00A57B33" w:rsidRDefault="00A57B33">
      <w:pPr>
        <w:pStyle w:val="CommentText"/>
      </w:pPr>
    </w:p>
    <w:p w14:paraId="4D37CCB5" w14:textId="3EE5E352" w:rsidR="00A57B33" w:rsidRDefault="00A57B33">
      <w:pPr>
        <w:pStyle w:val="CommentText"/>
      </w:pPr>
      <w:r>
        <w:t xml:space="preserve">could we include anything </w:t>
      </w:r>
      <w:r w:rsidR="00C2361E">
        <w:t xml:space="preserve">that </w:t>
      </w:r>
      <w:r>
        <w:t xml:space="preserve">the DSRC protocol was not developed to sense other protocols?  </w:t>
      </w:r>
    </w:p>
    <w:p w14:paraId="6E57D665" w14:textId="77777777" w:rsidR="00A57B33" w:rsidRDefault="00A57B33">
      <w:pPr>
        <w:pStyle w:val="CommentText"/>
      </w:pPr>
    </w:p>
    <w:p w14:paraId="331B3645" w14:textId="70B5179D" w:rsidR="00A57B33" w:rsidRDefault="00A57B33">
      <w:pPr>
        <w:pStyle w:val="CommentText"/>
      </w:pPr>
    </w:p>
  </w:comment>
  <w:comment w:id="1" w:author="Author" w:initials="A">
    <w:p w14:paraId="7339A033" w14:textId="5546629C" w:rsidR="00495B0B" w:rsidRDefault="00495B0B" w:rsidP="00495B0B">
      <w:pPr>
        <w:pStyle w:val="CommentText"/>
        <w:rPr>
          <w:color w:val="0070C0"/>
          <w:sz w:val="24"/>
          <w:szCs w:val="24"/>
        </w:rPr>
      </w:pPr>
      <w:r>
        <w:rPr>
          <w:rStyle w:val="CommentReference"/>
        </w:rPr>
        <w:annotationRef/>
      </w:r>
      <w:r w:rsidRPr="00C7323E">
        <w:rPr>
          <w:color w:val="0070C0"/>
          <w:sz w:val="24"/>
          <w:szCs w:val="24"/>
        </w:rPr>
        <w:t>I do not know enough here to expand on this thought</w:t>
      </w:r>
      <w:r>
        <w:rPr>
          <w:color w:val="0070C0"/>
          <w:sz w:val="24"/>
          <w:szCs w:val="24"/>
        </w:rPr>
        <w:t xml:space="preserve"> to put some sentences </w:t>
      </w:r>
      <w:r w:rsidR="004C6F2A">
        <w:rPr>
          <w:color w:val="0070C0"/>
          <w:sz w:val="24"/>
          <w:szCs w:val="24"/>
        </w:rPr>
        <w:t xml:space="preserve">about </w:t>
      </w:r>
      <w:r>
        <w:rPr>
          <w:color w:val="0070C0"/>
          <w:sz w:val="24"/>
          <w:szCs w:val="24"/>
        </w:rPr>
        <w:t xml:space="preserve">the problem with 5GAA’s </w:t>
      </w:r>
      <w:proofErr w:type="spellStart"/>
      <w:r>
        <w:rPr>
          <w:color w:val="0070C0"/>
          <w:sz w:val="24"/>
          <w:szCs w:val="24"/>
        </w:rPr>
        <w:t>proposl</w:t>
      </w:r>
      <w:proofErr w:type="spellEnd"/>
      <w:r>
        <w:rPr>
          <w:color w:val="0070C0"/>
          <w:sz w:val="24"/>
          <w:szCs w:val="24"/>
        </w:rPr>
        <w:t xml:space="preserve"> on the detect and vacate.   the paragraph above seems to be touching that. </w:t>
      </w:r>
    </w:p>
    <w:p w14:paraId="04C3A963" w14:textId="77777777" w:rsidR="00495B0B" w:rsidRDefault="00495B0B" w:rsidP="00495B0B">
      <w:pPr>
        <w:pStyle w:val="CommentText"/>
        <w:rPr>
          <w:color w:val="0070C0"/>
          <w:sz w:val="24"/>
          <w:szCs w:val="24"/>
        </w:rPr>
      </w:pPr>
    </w:p>
    <w:p w14:paraId="6145DAF5" w14:textId="31991F24" w:rsidR="00495B0B" w:rsidRPr="00C7323E" w:rsidRDefault="004C6F2A" w:rsidP="00495B0B">
      <w:pPr>
        <w:pStyle w:val="CommentText"/>
        <w:rPr>
          <w:color w:val="0070C0"/>
          <w:sz w:val="24"/>
          <w:szCs w:val="24"/>
        </w:rPr>
      </w:pPr>
      <w:r>
        <w:rPr>
          <w:color w:val="0070C0"/>
          <w:sz w:val="24"/>
          <w:szCs w:val="24"/>
        </w:rPr>
        <w:t>….</w:t>
      </w:r>
    </w:p>
    <w:p w14:paraId="537587B6" w14:textId="4FEDD859" w:rsidR="00495B0B" w:rsidRDefault="00495B0B" w:rsidP="00495B0B">
      <w:pPr>
        <w:pStyle w:val="CommentText"/>
      </w:pPr>
      <w:r w:rsidRPr="00C7323E">
        <w:rPr>
          <w:color w:val="0070C0"/>
          <w:sz w:val="24"/>
          <w:szCs w:val="24"/>
        </w:rPr>
        <w:t xml:space="preserve">We can go into more detail here about the specific inconsistencies of the 5GAA proposal with Detect &amp; Vacate and with Re-channelization, </w:t>
      </w:r>
      <w:proofErr w:type="gramStart"/>
      <w:r w:rsidRPr="00C7323E">
        <w:rPr>
          <w:color w:val="0070C0"/>
          <w:sz w:val="24"/>
          <w:szCs w:val="24"/>
        </w:rPr>
        <w:t>and also</w:t>
      </w:r>
      <w:proofErr w:type="gramEnd"/>
      <w:r w:rsidRPr="00C7323E">
        <w:rPr>
          <w:color w:val="0070C0"/>
          <w:sz w:val="24"/>
          <w:szCs w:val="24"/>
        </w:rPr>
        <w:t xml:space="preserve"> take note of 5GAA’s stated intention to file a rulemaking request to provide even more 5.9 GHz spectrum for non-DSRC ITS protocols.  </w:t>
      </w:r>
    </w:p>
  </w:comment>
  <w:comment w:id="2" w:author="Author" w:initials="A">
    <w:p w14:paraId="4E93A9EE" w14:textId="0AA04BEF" w:rsidR="00220E9C" w:rsidRDefault="00220E9C">
      <w:pPr>
        <w:pStyle w:val="CommentText"/>
      </w:pPr>
      <w:r>
        <w:rPr>
          <w:rStyle w:val="CommentReference"/>
        </w:rPr>
        <w:annotationRef/>
      </w:r>
      <w:r>
        <w:t xml:space="preserve">I don’t </w:t>
      </w:r>
      <w:proofErr w:type="spellStart"/>
      <w:r>
        <w:t>thnk</w:t>
      </w:r>
      <w:proofErr w:type="spellEnd"/>
      <w:r>
        <w:t xml:space="preserve"> I got this right, please correct. </w:t>
      </w:r>
    </w:p>
  </w:comment>
  <w:comment w:id="3" w:author="Author" w:initials="A">
    <w:p w14:paraId="5DD607B6" w14:textId="7B8EF93B" w:rsidR="007B75CE" w:rsidRDefault="007B75CE" w:rsidP="007B75CE">
      <w:pPr>
        <w:pStyle w:val="CommentText"/>
      </w:pPr>
      <w:r>
        <w:rPr>
          <w:rStyle w:val="CommentReference"/>
        </w:rPr>
        <w:annotationRef/>
      </w:r>
      <w:r w:rsidR="00AC6102">
        <w:t xml:space="preserve">foot note maybe:  </w:t>
      </w:r>
      <w:r>
        <w:t xml:space="preserve"> </w:t>
      </w:r>
      <w:r w:rsidR="00875379">
        <w:t>F</w:t>
      </w:r>
      <w:r>
        <w:t>rom the waiver request: t</w:t>
      </w:r>
      <w:r>
        <w:rPr>
          <w:sz w:val="24"/>
        </w:rPr>
        <w:t>o allow for the deployment of … C-V2X, in a 20 MHz channel located in the upper edge</w:t>
      </w:r>
      <w:r w:rsidR="00AC6102">
        <w:rPr>
          <w:sz w:val="24"/>
        </w:rPr>
        <w:t xml:space="preserve"> … </w:t>
      </w:r>
      <w:r>
        <w:rPr>
          <w:sz w:val="24"/>
        </w:rPr>
        <w:t>(5905-5925 MHz)</w:t>
      </w:r>
    </w:p>
  </w:comment>
  <w:comment w:id="4" w:author="Author" w:initials="A">
    <w:p w14:paraId="631A1B9B" w14:textId="7DC215AF" w:rsidR="00AC6102" w:rsidRDefault="00AC6102">
      <w:pPr>
        <w:pStyle w:val="CommentText"/>
      </w:pPr>
      <w:r>
        <w:rPr>
          <w:rStyle w:val="CommentReference"/>
        </w:rPr>
        <w:annotationRef/>
      </w:r>
      <w:r>
        <w:t>where can we site about these 3 (5895-5925?)</w:t>
      </w:r>
      <w:r w:rsidR="00875379">
        <w:t xml:space="preserve"> channels</w:t>
      </w:r>
      <w:r>
        <w:t xml:space="preserve"> are for critical/safety needs? </w:t>
      </w:r>
      <w:r w:rsidR="008F54D2">
        <w:t xml:space="preserve"> I only see foot note 4 in 90.377 and just mentions 1 channel</w:t>
      </w:r>
      <w:r w:rsidR="00875379">
        <w:t xml:space="preserve"> at the top end</w:t>
      </w:r>
      <w:r w:rsidR="008F54D2">
        <w:t xml:space="preserve">.  </w:t>
      </w:r>
    </w:p>
    <w:p w14:paraId="1E2AD3E6" w14:textId="77777777" w:rsidR="008F54D2" w:rsidRDefault="008F54D2">
      <w:pPr>
        <w:pStyle w:val="CommentText"/>
      </w:pPr>
    </w:p>
    <w:p w14:paraId="7916F29B" w14:textId="77777777" w:rsidR="008F54D2" w:rsidRPr="00150A8C" w:rsidRDefault="008F54D2" w:rsidP="008F54D2">
      <w:pPr>
        <w:shd w:val="clear" w:color="auto" w:fill="FFFFFF"/>
        <w:spacing w:before="100" w:beforeAutospacing="1" w:after="100" w:afterAutospacing="1"/>
        <w:ind w:firstLine="480"/>
        <w:rPr>
          <w:rFonts w:ascii="Arial" w:hAnsi="Arial" w:cs="Arial"/>
          <w:color w:val="000000"/>
          <w:sz w:val="21"/>
          <w:szCs w:val="21"/>
        </w:rPr>
      </w:pPr>
      <w:r w:rsidRPr="00150A8C">
        <w:rPr>
          <w:rFonts w:ascii="Arial" w:hAnsi="Arial" w:cs="Arial"/>
          <w:color w:val="000000"/>
          <w:sz w:val="21"/>
          <w:szCs w:val="21"/>
          <w:vertAlign w:val="superscript"/>
        </w:rPr>
        <w:t>4</w:t>
      </w:r>
      <w:r w:rsidRPr="00150A8C">
        <w:rPr>
          <w:rFonts w:ascii="Arial" w:hAnsi="Arial" w:cs="Arial"/>
          <w:color w:val="000000"/>
          <w:sz w:val="21"/>
          <w:szCs w:val="21"/>
        </w:rPr>
        <w:t>Channel 184 is designated for public safety applications involving safety of life and property. Only those entities meeting the requirements of §90.373(a) are eligible to hold an authorization to operate on this channel.</w:t>
      </w:r>
    </w:p>
    <w:p w14:paraId="649FD94F" w14:textId="32B4F4A5" w:rsidR="008F54D2" w:rsidRDefault="008F54D2">
      <w:pPr>
        <w:pStyle w:val="CommentText"/>
      </w:pPr>
    </w:p>
  </w:comment>
  <w:comment w:id="5" w:author="Author" w:initials="A">
    <w:p w14:paraId="3C629320" w14:textId="1670B11F" w:rsidR="00AC6102" w:rsidRDefault="00AC6102">
      <w:pPr>
        <w:pStyle w:val="CommentText"/>
      </w:pPr>
      <w:r>
        <w:rPr>
          <w:rStyle w:val="CommentReference"/>
        </w:rPr>
        <w:annotationRef/>
      </w:r>
      <w:r>
        <w:t xml:space="preserve">can </w:t>
      </w:r>
      <w:proofErr w:type="spellStart"/>
      <w:r w:rsidR="00237D30">
        <w:t>anyne</w:t>
      </w:r>
      <w:proofErr w:type="spellEnd"/>
      <w:r w:rsidR="00237D30">
        <w:t xml:space="preserve"> </w:t>
      </w:r>
      <w:r>
        <w:t xml:space="preserve">point me to where in the waiver this is mentioned?  </w:t>
      </w:r>
    </w:p>
    <w:p w14:paraId="7D5E6DF8" w14:textId="23AF56CD" w:rsidR="003F3245" w:rsidRDefault="003F3245">
      <w:pPr>
        <w:pStyle w:val="CommentText"/>
      </w:pPr>
    </w:p>
    <w:p w14:paraId="18A1C35A" w14:textId="5D1B7B59" w:rsidR="003F3245" w:rsidRDefault="003F3245">
      <w:pPr>
        <w:pStyle w:val="CommentText"/>
      </w:pPr>
      <w:r>
        <w:t xml:space="preserve">I see a mention early on </w:t>
      </w:r>
      <w:r w:rsidR="00FC7E69">
        <w:t xml:space="preserve">to a future waiver on sharing and then a fair amount on jumping to 5G cellular. </w:t>
      </w:r>
    </w:p>
    <w:p w14:paraId="2E30BF7D" w14:textId="01372A68" w:rsidR="00AC6102" w:rsidRDefault="00AC6102">
      <w:pPr>
        <w:pStyle w:val="CommentText"/>
      </w:pPr>
    </w:p>
  </w:comment>
  <w:comment w:id="6" w:author="Author" w:initials="A">
    <w:p w14:paraId="49919A34" w14:textId="77777777" w:rsidR="00570091" w:rsidRDefault="00570091">
      <w:pPr>
        <w:pStyle w:val="CommentText"/>
      </w:pPr>
      <w:r>
        <w:rPr>
          <w:rStyle w:val="CommentReference"/>
        </w:rPr>
        <w:annotationRef/>
      </w:r>
      <w:r w:rsidR="007D31F9">
        <w:t>need to foot note something about this CA operation.</w:t>
      </w:r>
    </w:p>
    <w:p w14:paraId="2EA28056" w14:textId="77777777" w:rsidR="007D31F9" w:rsidRDefault="007D31F9">
      <w:pPr>
        <w:pStyle w:val="CommentText"/>
      </w:pPr>
    </w:p>
    <w:p w14:paraId="2B702DA7" w14:textId="77777777" w:rsidR="007D31F9" w:rsidRDefault="007D31F9">
      <w:pPr>
        <w:pStyle w:val="CommentText"/>
      </w:pPr>
    </w:p>
    <w:p w14:paraId="3A681640" w14:textId="4A7CBA43" w:rsidR="007D31F9" w:rsidRDefault="007D31F9">
      <w:pPr>
        <w:pStyle w:val="CommentText"/>
      </w:pPr>
      <w:r>
        <w:t xml:space="preserve">and can we expand about UT and AZ also?  </w:t>
      </w:r>
    </w:p>
  </w:comment>
  <w:comment w:id="7" w:author="Author" w:initials="A">
    <w:p w14:paraId="43B7BAD7" w14:textId="7258FA18" w:rsidR="00FD61CB" w:rsidRDefault="00FD61CB">
      <w:pPr>
        <w:pStyle w:val="CommentText"/>
      </w:pPr>
      <w:r>
        <w:rPr>
          <w:rStyle w:val="CommentReference"/>
        </w:rPr>
        <w:annotationRef/>
      </w:r>
      <w:r>
        <w:t xml:space="preserve">anything we can cite </w:t>
      </w:r>
      <w:r w:rsidR="00E91665">
        <w:t xml:space="preserve">why we can name them? </w:t>
      </w:r>
    </w:p>
  </w:comment>
  <w:comment w:id="8" w:author="Author" w:initials="A">
    <w:p w14:paraId="5ACD2A31" w14:textId="491EAD07" w:rsidR="007D31F9" w:rsidRDefault="007D31F9">
      <w:pPr>
        <w:pStyle w:val="CommentText"/>
      </w:pPr>
      <w:r>
        <w:rPr>
          <w:rStyle w:val="CommentReference"/>
        </w:rPr>
        <w:annotationRef/>
      </w:r>
      <w:r>
        <w:t xml:space="preserve">is there a DOT document we can site that show how all 7 channels are being used around the country?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B3645" w15:done="0"/>
  <w15:commentEx w15:paraId="537587B6" w15:done="0"/>
  <w15:commentEx w15:paraId="4E93A9EE" w15:done="0"/>
  <w15:commentEx w15:paraId="5DD607B6" w15:done="0"/>
  <w15:commentEx w15:paraId="649FD94F" w15:done="0"/>
  <w15:commentEx w15:paraId="2E30BF7D" w15:done="0"/>
  <w15:commentEx w15:paraId="3A681640" w15:done="0"/>
  <w15:commentEx w15:paraId="43B7BAD7" w15:done="0"/>
  <w15:commentEx w15:paraId="5ACD2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B3645" w16cid:durableId="1FC9EAC8"/>
  <w16cid:commentId w16cid:paraId="537587B6" w16cid:durableId="1FC9EFFE"/>
  <w16cid:commentId w16cid:paraId="4E93A9EE" w16cid:durableId="1FC9F2D0"/>
  <w16cid:commentId w16cid:paraId="5DD607B6" w16cid:durableId="1FC9F43B"/>
  <w16cid:commentId w16cid:paraId="649FD94F" w16cid:durableId="1FC9F4C6"/>
  <w16cid:commentId w16cid:paraId="2E30BF7D" w16cid:durableId="1FC9F56C"/>
  <w16cid:commentId w16cid:paraId="3A681640" w16cid:durableId="1FCA000C"/>
  <w16cid:commentId w16cid:paraId="43B7BAD7" w16cid:durableId="1FCA0471"/>
  <w16cid:commentId w16cid:paraId="5ACD2A31" w16cid:durableId="1FCA0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AFCF5" w14:textId="77777777" w:rsidR="00E519EB" w:rsidRDefault="00E519EB">
      <w:r>
        <w:separator/>
      </w:r>
    </w:p>
  </w:endnote>
  <w:endnote w:type="continuationSeparator" w:id="0">
    <w:p w14:paraId="24416BA9" w14:textId="77777777" w:rsidR="00E519EB" w:rsidRDefault="00E5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96B1" w14:textId="77777777" w:rsidR="00392795" w:rsidRDefault="0039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E519EB"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6121DD">
      <w:tab/>
    </w:r>
    <w:r w:rsidR="001E661D">
      <w:t>Jay Holcomb (Itron</w:t>
    </w:r>
    <w:r w:rsidR="00532CF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F398" w14:textId="77777777" w:rsidR="00392795" w:rsidRDefault="0039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285E6" w14:textId="77777777" w:rsidR="00E519EB" w:rsidRDefault="00E519EB">
      <w:r>
        <w:separator/>
      </w:r>
    </w:p>
  </w:footnote>
  <w:footnote w:type="continuationSeparator" w:id="0">
    <w:p w14:paraId="799F2EB1" w14:textId="77777777" w:rsidR="00E519EB" w:rsidRDefault="00E519EB">
      <w:r>
        <w:continuationSeparator/>
      </w:r>
    </w:p>
  </w:footnote>
  <w:footnote w:id="1">
    <w:p w14:paraId="3EE657A0" w14:textId="77777777"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 or the IEEE Standards Association.</w:t>
      </w:r>
    </w:p>
  </w:footnote>
  <w:footnote w:id="2">
    <w:p w14:paraId="50DF2B4F" w14:textId="1419CD37"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The “Unlicensed National Information Infrastructure (U-NII) Devices in The 5 GHz Band” Proceeding, ET Docket No. 13-49, </w:t>
      </w:r>
      <w:hyperlink r:id="rId1" w:history="1">
        <w:r w:rsidRPr="00905FB7">
          <w:rPr>
            <w:rStyle w:val="Hyperlink"/>
            <w:rFonts w:ascii="Times New Roman" w:hAnsi="Times New Roman" w:cs="Times New Roman"/>
            <w:sz w:val="18"/>
            <w:szCs w:val="18"/>
          </w:rPr>
          <w:t>https://www.fcc.gov/ecfs/search/filings?proceedings_name=13-49&amp;sort=date_disseminated,DESC</w:t>
        </w:r>
      </w:hyperlink>
    </w:p>
  </w:footnote>
  <w:footnote w:id="3">
    <w:p w14:paraId="31B75FA9" w14:textId="4109B97D"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See FCC Part </w:t>
      </w:r>
      <w:proofErr w:type="gramStart"/>
      <w:r w:rsidRPr="00905FB7">
        <w:rPr>
          <w:rFonts w:ascii="Times New Roman" w:hAnsi="Times New Roman" w:cs="Times New Roman"/>
          <w:sz w:val="18"/>
          <w:szCs w:val="18"/>
        </w:rPr>
        <w:t>90 ,</w:t>
      </w:r>
      <w:proofErr w:type="gramEnd"/>
      <w:r w:rsidRPr="00905FB7">
        <w:rPr>
          <w:rFonts w:ascii="Times New Roman" w:hAnsi="Times New Roman" w:cs="Times New Roman"/>
          <w:sz w:val="18"/>
          <w:szCs w:val="18"/>
        </w:rPr>
        <w:t xml:space="preserve"> Subpart M and Part 95, Subpart L</w:t>
      </w:r>
    </w:p>
  </w:footnote>
  <w:footnote w:id="4">
    <w:p w14:paraId="6A8BAEEE" w14:textId="5A51399E" w:rsidR="00905FB7" w:rsidRPr="00905FB7" w:rsidRDefault="00905FB7" w:rsidP="00237D30">
      <w:pPr>
        <w:pStyle w:val="CommentText"/>
        <w:rPr>
          <w:sz w:val="18"/>
          <w:szCs w:val="18"/>
        </w:rPr>
      </w:pPr>
      <w:r w:rsidRPr="00905FB7">
        <w:rPr>
          <w:rStyle w:val="FootnoteReference"/>
          <w:sz w:val="18"/>
          <w:szCs w:val="18"/>
        </w:rPr>
        <w:footnoteRef/>
      </w:r>
      <w:r w:rsidRPr="00905FB7">
        <w:rPr>
          <w:sz w:val="18"/>
          <w:szCs w:val="18"/>
        </w:rPr>
        <w:t xml:space="preserve"> Results can be found at: </w:t>
      </w:r>
      <w:hyperlink r:id="rId2" w:history="1">
        <w:r w:rsidRPr="00905FB7">
          <w:rPr>
            <w:rStyle w:val="Hyperlink"/>
            <w:sz w:val="18"/>
            <w:szCs w:val="18"/>
          </w:rPr>
          <w:t>https://www.fcc.gov/document/fcc-requests-comment-59-ghz-phase-i-testing-data/attachment-a</w:t>
        </w:r>
      </w:hyperlink>
    </w:p>
  </w:footnote>
  <w:footnote w:id="5">
    <w:p w14:paraId="6FAD3A49" w14:textId="0F8D9611" w:rsidR="00905FB7" w:rsidRPr="00237D30" w:rsidRDefault="00905FB7">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U.S. Department of Transportation’s National Highway Traffic Safety Administration issues statement on safety value of 5.9 GHz spectrum,   </w:t>
      </w:r>
      <w:hyperlink r:id="rId3" w:history="1">
        <w:r w:rsidRPr="00237D30">
          <w:rPr>
            <w:rStyle w:val="Hyperlink"/>
            <w:rFonts w:ascii="Times New Roman" w:hAnsi="Times New Roman" w:cs="Times New Roman"/>
            <w:sz w:val="18"/>
            <w:szCs w:val="18"/>
            <w:u w:val="none"/>
          </w:rPr>
          <w:t>https://www.nhtsa.gov/press-releases/us-department-transportations-national-highway-traffic-safety-administration-issues</w:t>
        </w:r>
      </w:hyperlink>
      <w:r w:rsidRPr="00237D30">
        <w:rPr>
          <w:rFonts w:ascii="Times New Roman" w:hAnsi="Times New Roman" w:cs="Times New Roman"/>
          <w:color w:val="0070C0"/>
          <w:sz w:val="18"/>
          <w:szCs w:val="18"/>
        </w:rPr>
        <w:t xml:space="preserve"> </w:t>
      </w:r>
      <w:r w:rsidRPr="00237D30">
        <w:rPr>
          <w:rFonts w:ascii="Times New Roman" w:hAnsi="Times New Roman" w:cs="Times New Roman"/>
          <w:sz w:val="18"/>
          <w:szCs w:val="18"/>
        </w:rPr>
        <w:t xml:space="preserve"> </w:t>
      </w:r>
    </w:p>
  </w:footnote>
  <w:footnote w:id="6">
    <w:p w14:paraId="46752D80" w14:textId="36C7AF8B" w:rsidR="00237D30" w:rsidRPr="00237D30" w:rsidRDefault="00237D30">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FCC Part 90.377</w:t>
      </w:r>
    </w:p>
  </w:footnote>
  <w:footnote w:id="7">
    <w:p w14:paraId="04A3B219" w14:textId="116BF231" w:rsidR="00237D30" w:rsidRPr="00237D30" w:rsidRDefault="00237D30" w:rsidP="00237D30">
      <w:pPr>
        <w:rPr>
          <w:sz w:val="18"/>
          <w:szCs w:val="18"/>
        </w:rPr>
      </w:pPr>
      <w:r w:rsidRPr="00237D30">
        <w:rPr>
          <w:rStyle w:val="FootnoteReference"/>
          <w:sz w:val="18"/>
          <w:szCs w:val="18"/>
        </w:rPr>
        <w:footnoteRef/>
      </w:r>
      <w:r w:rsidRPr="00237D30">
        <w:rPr>
          <w:sz w:val="18"/>
          <w:szCs w:val="18"/>
        </w:rPr>
        <w:t xml:space="preserve"> US DoT Connected Vehicle Pilot Deployment Program  </w:t>
      </w:r>
      <w:hyperlink r:id="rId4" w:history="1">
        <w:r w:rsidRPr="00237D30">
          <w:rPr>
            <w:rStyle w:val="Hyperlink"/>
            <w:sz w:val="18"/>
            <w:szCs w:val="18"/>
          </w:rPr>
          <w:t>https://www.its.dot.gov/pilots/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798B6" w14:textId="77777777" w:rsidR="00392795" w:rsidRDefault="00392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14325F88" w:rsidR="00110589" w:rsidRPr="00C64AA7" w:rsidRDefault="00E519EB"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w:t>
    </w:r>
    <w:r w:rsidR="00687AE1" w:rsidRPr="00C64AA7">
      <w:rPr>
        <w:sz w:val="24"/>
      </w:rPr>
      <w:t>: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w:t>
    </w:r>
    <w:r w:rsidR="009A26A7">
      <w:rPr>
        <w:sz w:val="24"/>
      </w:rPr>
      <w:t>59</w:t>
    </w:r>
    <w:r w:rsidR="00687AE1" w:rsidRPr="00C64AA7">
      <w:rPr>
        <w:sz w:val="24"/>
      </w:rPr>
      <w:t>r</w:t>
    </w:r>
    <w:r w:rsidR="00110589" w:rsidRPr="00C64AA7">
      <w:rPr>
        <w:sz w:val="24"/>
      </w:rPr>
      <w:fldChar w:fldCharType="end"/>
    </w:r>
    <w:r w:rsidR="009A26A7">
      <w:rPr>
        <w:sz w:val="24"/>
      </w:rPr>
      <w:t>0</w:t>
    </w:r>
    <w:r w:rsidR="00392795">
      <w:rPr>
        <w:sz w:val="24"/>
      </w:rPr>
      <w:t>1</w:t>
    </w:r>
    <w:bookmarkStart w:id="9" w:name="_GoBack"/>
    <w:bookmarkEnd w:id="9"/>
    <w:r w:rsidR="00FC7E69">
      <w:rPr>
        <w:sz w:val="24"/>
      </w:rPr>
      <w:t xml:space="preserve"> -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2D72" w14:textId="77777777" w:rsidR="00392795" w:rsidRDefault="00392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4"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5"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391F23"/>
    <w:multiLevelType w:val="multilevel"/>
    <w:tmpl w:val="2E8AD7B0"/>
    <w:lvl w:ilvl="0">
      <w:start w:val="2"/>
      <w:numFmt w:val="decimal"/>
      <w:lvlText w:val="%1"/>
      <w:lvlJc w:val="left"/>
      <w:pPr>
        <w:ind w:left="140" w:hanging="600"/>
        <w:jc w:val="left"/>
      </w:pPr>
      <w:rPr>
        <w:rFonts w:hint="default"/>
      </w:rPr>
    </w:lvl>
    <w:lvl w:ilvl="1">
      <w:start w:val="106"/>
      <w:numFmt w:val="decimal"/>
      <w:lvlText w:val="%1.%2"/>
      <w:lvlJc w:val="left"/>
      <w:pPr>
        <w:ind w:left="140" w:hanging="600"/>
        <w:jc w:val="left"/>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jc w:val="left"/>
      </w:pPr>
      <w:rPr>
        <w:rFonts w:ascii="Arial" w:eastAsia="Arial" w:hAnsi="Arial" w:cs="Arial" w:hint="default"/>
        <w:w w:val="100"/>
        <w:sz w:val="22"/>
        <w:szCs w:val="22"/>
      </w:rPr>
    </w:lvl>
    <w:lvl w:ilvl="4">
      <w:start w:val="1"/>
      <w:numFmt w:val="decimal"/>
      <w:lvlText w:val="%4.%5"/>
      <w:lvlJc w:val="left"/>
      <w:pPr>
        <w:ind w:left="1985" w:hanging="852"/>
        <w:jc w:val="left"/>
      </w:pPr>
      <w:rPr>
        <w:rFonts w:ascii="Arial" w:eastAsia="Arial" w:hAnsi="Arial" w:cs="Arial" w:hint="default"/>
        <w:w w:val="100"/>
        <w:sz w:val="22"/>
        <w:szCs w:val="22"/>
      </w:rPr>
    </w:lvl>
    <w:lvl w:ilvl="5">
      <w:start w:val="1"/>
      <w:numFmt w:val="decimal"/>
      <w:lvlText w:val="%4.%5.%6"/>
      <w:lvlJc w:val="left"/>
      <w:pPr>
        <w:ind w:left="2266" w:hanging="1133"/>
        <w:jc w:val="left"/>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9"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3"/>
  </w:num>
  <w:num w:numId="7">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48FE"/>
    <w:rsid w:val="00007337"/>
    <w:rsid w:val="00013FC1"/>
    <w:rsid w:val="00030F38"/>
    <w:rsid w:val="000423AA"/>
    <w:rsid w:val="00042F7E"/>
    <w:rsid w:val="00051B78"/>
    <w:rsid w:val="00057F3C"/>
    <w:rsid w:val="000947BE"/>
    <w:rsid w:val="00094D52"/>
    <w:rsid w:val="000954D2"/>
    <w:rsid w:val="000A1506"/>
    <w:rsid w:val="000A7266"/>
    <w:rsid w:val="000B2C83"/>
    <w:rsid w:val="000C3FE0"/>
    <w:rsid w:val="000C4E87"/>
    <w:rsid w:val="000C7E2E"/>
    <w:rsid w:val="000D2369"/>
    <w:rsid w:val="000D60D4"/>
    <w:rsid w:val="000D7511"/>
    <w:rsid w:val="000E14BB"/>
    <w:rsid w:val="000F3EC0"/>
    <w:rsid w:val="00104491"/>
    <w:rsid w:val="00110589"/>
    <w:rsid w:val="00113667"/>
    <w:rsid w:val="0012227E"/>
    <w:rsid w:val="00152353"/>
    <w:rsid w:val="00156596"/>
    <w:rsid w:val="00162CFA"/>
    <w:rsid w:val="00163EE0"/>
    <w:rsid w:val="001869EB"/>
    <w:rsid w:val="0019256E"/>
    <w:rsid w:val="001D2341"/>
    <w:rsid w:val="001E34CD"/>
    <w:rsid w:val="001E661D"/>
    <w:rsid w:val="001F0562"/>
    <w:rsid w:val="001F0B9A"/>
    <w:rsid w:val="001F4D60"/>
    <w:rsid w:val="001F70D4"/>
    <w:rsid w:val="00220E9C"/>
    <w:rsid w:val="0022219C"/>
    <w:rsid w:val="002258A0"/>
    <w:rsid w:val="00232F29"/>
    <w:rsid w:val="00235C48"/>
    <w:rsid w:val="00236DF4"/>
    <w:rsid w:val="00237D30"/>
    <w:rsid w:val="0024063C"/>
    <w:rsid w:val="00267C90"/>
    <w:rsid w:val="002739DB"/>
    <w:rsid w:val="0027461B"/>
    <w:rsid w:val="00275316"/>
    <w:rsid w:val="0027755C"/>
    <w:rsid w:val="002B0D87"/>
    <w:rsid w:val="002C1DDA"/>
    <w:rsid w:val="002E139B"/>
    <w:rsid w:val="002E2EE0"/>
    <w:rsid w:val="002F66B6"/>
    <w:rsid w:val="003044E2"/>
    <w:rsid w:val="00305A9C"/>
    <w:rsid w:val="00314EA7"/>
    <w:rsid w:val="00320F87"/>
    <w:rsid w:val="003217C1"/>
    <w:rsid w:val="00335D4F"/>
    <w:rsid w:val="00341028"/>
    <w:rsid w:val="00341DF0"/>
    <w:rsid w:val="0034785B"/>
    <w:rsid w:val="003546B5"/>
    <w:rsid w:val="00364710"/>
    <w:rsid w:val="00366C15"/>
    <w:rsid w:val="00392795"/>
    <w:rsid w:val="00394404"/>
    <w:rsid w:val="003A1C71"/>
    <w:rsid w:val="003A2964"/>
    <w:rsid w:val="003A679A"/>
    <w:rsid w:val="003B78F3"/>
    <w:rsid w:val="003C2CFE"/>
    <w:rsid w:val="003D16C0"/>
    <w:rsid w:val="003E0DFB"/>
    <w:rsid w:val="003E1D3D"/>
    <w:rsid w:val="003E2934"/>
    <w:rsid w:val="003E4383"/>
    <w:rsid w:val="003E5D64"/>
    <w:rsid w:val="003E6BF2"/>
    <w:rsid w:val="003E7E13"/>
    <w:rsid w:val="003F3245"/>
    <w:rsid w:val="004104FA"/>
    <w:rsid w:val="00410C57"/>
    <w:rsid w:val="0041219A"/>
    <w:rsid w:val="00412396"/>
    <w:rsid w:val="004240E2"/>
    <w:rsid w:val="00436058"/>
    <w:rsid w:val="00437685"/>
    <w:rsid w:val="00443880"/>
    <w:rsid w:val="004440BF"/>
    <w:rsid w:val="00445229"/>
    <w:rsid w:val="004632A3"/>
    <w:rsid w:val="00471813"/>
    <w:rsid w:val="00493E7C"/>
    <w:rsid w:val="00495B0B"/>
    <w:rsid w:val="004A5E84"/>
    <w:rsid w:val="004A660E"/>
    <w:rsid w:val="004A7A1B"/>
    <w:rsid w:val="004B2E38"/>
    <w:rsid w:val="004C4DC2"/>
    <w:rsid w:val="004C6F2A"/>
    <w:rsid w:val="004E14F2"/>
    <w:rsid w:val="004E6CBB"/>
    <w:rsid w:val="004F3CB2"/>
    <w:rsid w:val="004F688A"/>
    <w:rsid w:val="00510C0F"/>
    <w:rsid w:val="0052236C"/>
    <w:rsid w:val="00527604"/>
    <w:rsid w:val="005328E9"/>
    <w:rsid w:val="00532CFB"/>
    <w:rsid w:val="005357F0"/>
    <w:rsid w:val="0054210B"/>
    <w:rsid w:val="005438D5"/>
    <w:rsid w:val="00560C6A"/>
    <w:rsid w:val="0056468C"/>
    <w:rsid w:val="00564721"/>
    <w:rsid w:val="00566653"/>
    <w:rsid w:val="00570091"/>
    <w:rsid w:val="00576692"/>
    <w:rsid w:val="00581A4E"/>
    <w:rsid w:val="0058405F"/>
    <w:rsid w:val="005957D3"/>
    <w:rsid w:val="005B4441"/>
    <w:rsid w:val="005C2CA4"/>
    <w:rsid w:val="005D2082"/>
    <w:rsid w:val="005D669A"/>
    <w:rsid w:val="005E212D"/>
    <w:rsid w:val="005F0A5A"/>
    <w:rsid w:val="00603482"/>
    <w:rsid w:val="006121DD"/>
    <w:rsid w:val="00624E85"/>
    <w:rsid w:val="0063038D"/>
    <w:rsid w:val="00633288"/>
    <w:rsid w:val="00640766"/>
    <w:rsid w:val="00641B5A"/>
    <w:rsid w:val="0065102E"/>
    <w:rsid w:val="00652E41"/>
    <w:rsid w:val="00660944"/>
    <w:rsid w:val="00663DD8"/>
    <w:rsid w:val="00670D0A"/>
    <w:rsid w:val="00677D5E"/>
    <w:rsid w:val="0068634A"/>
    <w:rsid w:val="00687AE1"/>
    <w:rsid w:val="00696211"/>
    <w:rsid w:val="006A2563"/>
    <w:rsid w:val="006A4C00"/>
    <w:rsid w:val="006C1349"/>
    <w:rsid w:val="006D321A"/>
    <w:rsid w:val="006E452F"/>
    <w:rsid w:val="006E520B"/>
    <w:rsid w:val="00707D47"/>
    <w:rsid w:val="00717719"/>
    <w:rsid w:val="0072056E"/>
    <w:rsid w:val="00722070"/>
    <w:rsid w:val="00734FA7"/>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E05"/>
    <w:rsid w:val="00815D30"/>
    <w:rsid w:val="00823BB3"/>
    <w:rsid w:val="00824511"/>
    <w:rsid w:val="00846380"/>
    <w:rsid w:val="00851F5C"/>
    <w:rsid w:val="00855BBE"/>
    <w:rsid w:val="008566A3"/>
    <w:rsid w:val="00865C69"/>
    <w:rsid w:val="008674D9"/>
    <w:rsid w:val="00872BE3"/>
    <w:rsid w:val="00875379"/>
    <w:rsid w:val="008760D5"/>
    <w:rsid w:val="00876901"/>
    <w:rsid w:val="0088082D"/>
    <w:rsid w:val="00890601"/>
    <w:rsid w:val="008A71AC"/>
    <w:rsid w:val="008A7C36"/>
    <w:rsid w:val="008B50AD"/>
    <w:rsid w:val="008B5128"/>
    <w:rsid w:val="008C212B"/>
    <w:rsid w:val="008C4490"/>
    <w:rsid w:val="008D7E36"/>
    <w:rsid w:val="008E47A6"/>
    <w:rsid w:val="008F1643"/>
    <w:rsid w:val="008F3154"/>
    <w:rsid w:val="008F54D2"/>
    <w:rsid w:val="009006EC"/>
    <w:rsid w:val="00905FB7"/>
    <w:rsid w:val="00914F98"/>
    <w:rsid w:val="00917A77"/>
    <w:rsid w:val="00940219"/>
    <w:rsid w:val="00942CC5"/>
    <w:rsid w:val="00952AF6"/>
    <w:rsid w:val="0095463B"/>
    <w:rsid w:val="009654DC"/>
    <w:rsid w:val="00982D51"/>
    <w:rsid w:val="00985805"/>
    <w:rsid w:val="00990295"/>
    <w:rsid w:val="009A26A7"/>
    <w:rsid w:val="009B31AB"/>
    <w:rsid w:val="009B43D7"/>
    <w:rsid w:val="009B5643"/>
    <w:rsid w:val="009C4536"/>
    <w:rsid w:val="009D3253"/>
    <w:rsid w:val="009D5B28"/>
    <w:rsid w:val="009D5D29"/>
    <w:rsid w:val="009E6F62"/>
    <w:rsid w:val="00A13DBF"/>
    <w:rsid w:val="00A258B7"/>
    <w:rsid w:val="00A27955"/>
    <w:rsid w:val="00A37BA9"/>
    <w:rsid w:val="00A463A2"/>
    <w:rsid w:val="00A57B33"/>
    <w:rsid w:val="00A6574B"/>
    <w:rsid w:val="00A82064"/>
    <w:rsid w:val="00A840BC"/>
    <w:rsid w:val="00A8707A"/>
    <w:rsid w:val="00A95407"/>
    <w:rsid w:val="00AA0612"/>
    <w:rsid w:val="00AA2823"/>
    <w:rsid w:val="00AB1DEB"/>
    <w:rsid w:val="00AB6E2A"/>
    <w:rsid w:val="00AC23A9"/>
    <w:rsid w:val="00AC33DD"/>
    <w:rsid w:val="00AC5E08"/>
    <w:rsid w:val="00AC60C1"/>
    <w:rsid w:val="00AC6102"/>
    <w:rsid w:val="00AD73B8"/>
    <w:rsid w:val="00AF0C7A"/>
    <w:rsid w:val="00AF26B5"/>
    <w:rsid w:val="00AF485F"/>
    <w:rsid w:val="00AF6EDA"/>
    <w:rsid w:val="00B07F85"/>
    <w:rsid w:val="00B13ADE"/>
    <w:rsid w:val="00B34F2C"/>
    <w:rsid w:val="00B425C9"/>
    <w:rsid w:val="00B43801"/>
    <w:rsid w:val="00B77707"/>
    <w:rsid w:val="00B812AB"/>
    <w:rsid w:val="00B84983"/>
    <w:rsid w:val="00B85472"/>
    <w:rsid w:val="00B94EDB"/>
    <w:rsid w:val="00B94FFA"/>
    <w:rsid w:val="00B9624F"/>
    <w:rsid w:val="00BA227B"/>
    <w:rsid w:val="00BA74C9"/>
    <w:rsid w:val="00BB020F"/>
    <w:rsid w:val="00BC1FFA"/>
    <w:rsid w:val="00BC2166"/>
    <w:rsid w:val="00BC2A95"/>
    <w:rsid w:val="00BD72AB"/>
    <w:rsid w:val="00BE7170"/>
    <w:rsid w:val="00BF041A"/>
    <w:rsid w:val="00BF24DF"/>
    <w:rsid w:val="00C00EE0"/>
    <w:rsid w:val="00C12192"/>
    <w:rsid w:val="00C17000"/>
    <w:rsid w:val="00C1785C"/>
    <w:rsid w:val="00C2270B"/>
    <w:rsid w:val="00C2361E"/>
    <w:rsid w:val="00C24080"/>
    <w:rsid w:val="00C42E24"/>
    <w:rsid w:val="00C46406"/>
    <w:rsid w:val="00C64AA7"/>
    <w:rsid w:val="00C7073D"/>
    <w:rsid w:val="00C70F79"/>
    <w:rsid w:val="00C7265C"/>
    <w:rsid w:val="00C72DC3"/>
    <w:rsid w:val="00C7323E"/>
    <w:rsid w:val="00C86737"/>
    <w:rsid w:val="00C917AA"/>
    <w:rsid w:val="00C9375D"/>
    <w:rsid w:val="00C978D5"/>
    <w:rsid w:val="00CA3E0F"/>
    <w:rsid w:val="00CB2F39"/>
    <w:rsid w:val="00CB365A"/>
    <w:rsid w:val="00CE37B1"/>
    <w:rsid w:val="00D03BE7"/>
    <w:rsid w:val="00D11660"/>
    <w:rsid w:val="00D17653"/>
    <w:rsid w:val="00D54492"/>
    <w:rsid w:val="00D63205"/>
    <w:rsid w:val="00D64656"/>
    <w:rsid w:val="00D7051C"/>
    <w:rsid w:val="00D74B7E"/>
    <w:rsid w:val="00D764BE"/>
    <w:rsid w:val="00D87473"/>
    <w:rsid w:val="00D929B7"/>
    <w:rsid w:val="00DA3118"/>
    <w:rsid w:val="00DB0DD8"/>
    <w:rsid w:val="00DB1214"/>
    <w:rsid w:val="00DC66D0"/>
    <w:rsid w:val="00DC67BD"/>
    <w:rsid w:val="00DD1AB4"/>
    <w:rsid w:val="00DD1D70"/>
    <w:rsid w:val="00DD236D"/>
    <w:rsid w:val="00DE721A"/>
    <w:rsid w:val="00E10BAD"/>
    <w:rsid w:val="00E136F9"/>
    <w:rsid w:val="00E46494"/>
    <w:rsid w:val="00E478C4"/>
    <w:rsid w:val="00E50F48"/>
    <w:rsid w:val="00E519EB"/>
    <w:rsid w:val="00E55A8D"/>
    <w:rsid w:val="00E55CBA"/>
    <w:rsid w:val="00E56FE2"/>
    <w:rsid w:val="00E57463"/>
    <w:rsid w:val="00E640C3"/>
    <w:rsid w:val="00E7321D"/>
    <w:rsid w:val="00E812CE"/>
    <w:rsid w:val="00E91665"/>
    <w:rsid w:val="00EA3F44"/>
    <w:rsid w:val="00EA6D45"/>
    <w:rsid w:val="00EA7846"/>
    <w:rsid w:val="00EC67CD"/>
    <w:rsid w:val="00ED455F"/>
    <w:rsid w:val="00EE1981"/>
    <w:rsid w:val="00EE43EF"/>
    <w:rsid w:val="00EE6D63"/>
    <w:rsid w:val="00EF0441"/>
    <w:rsid w:val="00EF4C17"/>
    <w:rsid w:val="00EF5E04"/>
    <w:rsid w:val="00F034B8"/>
    <w:rsid w:val="00F11C4D"/>
    <w:rsid w:val="00F33111"/>
    <w:rsid w:val="00F36BD8"/>
    <w:rsid w:val="00F47173"/>
    <w:rsid w:val="00F523C7"/>
    <w:rsid w:val="00F929ED"/>
    <w:rsid w:val="00F93A8F"/>
    <w:rsid w:val="00FA0A59"/>
    <w:rsid w:val="00FA5526"/>
    <w:rsid w:val="00FA67A4"/>
    <w:rsid w:val="00FA7D55"/>
    <w:rsid w:val="00FC7E69"/>
    <w:rsid w:val="00FD61CB"/>
    <w:rsid w:val="00FF04E5"/>
    <w:rsid w:val="00F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htsa.gov/press-releases/us-department-transportations-national-highway-traffic-safety-administration-issues" TargetMode="External"/><Relationship Id="rId2" Type="http://schemas.openxmlformats.org/officeDocument/2006/relationships/hyperlink" Target="https://www.fcc.gov/document/fcc-requests-comment-59-ghz-phase-i-testing-data/attachment-a" TargetMode="External"/><Relationship Id="rId1" Type="http://schemas.openxmlformats.org/officeDocument/2006/relationships/hyperlink" Target="https://www.fcc.gov/ecfs/search/filings?proceedings_name=13-49&amp;sort=date_disseminated,DESC" TargetMode="External"/><Relationship Id="rId4" Type="http://schemas.openxmlformats.org/officeDocument/2006/relationships/hyperlink" Target="https://www.its.dot.gov/pil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70F0-8F1D-48D3-81F8-3621698A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2018-11-15T01:52:00Z</dcterms:created>
  <dcterms:modified xsi:type="dcterms:W3CDTF">2018-12-27T21:08:00Z</dcterms:modified>
</cp:coreProperties>
</file>