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E06C0" w:rsidRPr="00B62FC3" w:rsidP="00CE06C0">
      <w:pPr>
        <w:jc w:val="right"/>
        <w:rPr>
          <w:b/>
          <w:color w:val="000000" w:themeColor="text1"/>
          <w:szCs w:val="22"/>
        </w:rPr>
      </w:pPr>
      <w:bookmarkStart w:id="0" w:name="_GoBack"/>
      <w:bookmarkEnd w:id="0"/>
    </w:p>
    <w:p w:rsidR="00CE06C0" w:rsidRPr="00B62FC3" w:rsidP="00CE06C0">
      <w:pPr>
        <w:jc w:val="right"/>
        <w:rPr>
          <w:b/>
          <w:color w:val="000000" w:themeColor="text1"/>
          <w:szCs w:val="22"/>
        </w:rPr>
      </w:pPr>
      <w:r w:rsidRPr="00B62FC3">
        <w:rPr>
          <w:b/>
          <w:color w:val="000000" w:themeColor="text1"/>
          <w:szCs w:val="22"/>
        </w:rPr>
        <w:t>DA 18-</w:t>
      </w:r>
      <w:r w:rsidR="009820DE">
        <w:rPr>
          <w:b/>
          <w:color w:val="000000" w:themeColor="text1"/>
          <w:szCs w:val="22"/>
        </w:rPr>
        <w:t>236</w:t>
      </w:r>
    </w:p>
    <w:p w:rsidR="00CE06C0" w:rsidRPr="00B62FC3" w:rsidP="00CE06C0">
      <w:pPr>
        <w:jc w:val="right"/>
        <w:rPr>
          <w:b/>
          <w:color w:val="000000" w:themeColor="text1"/>
          <w:szCs w:val="22"/>
        </w:rPr>
      </w:pPr>
      <w:r w:rsidRPr="00B62FC3">
        <w:rPr>
          <w:b/>
          <w:color w:val="000000" w:themeColor="text1"/>
          <w:szCs w:val="22"/>
        </w:rPr>
        <w:t xml:space="preserve">Released:  </w:t>
      </w:r>
      <w:r w:rsidR="00E76F84">
        <w:rPr>
          <w:b/>
          <w:color w:val="000000" w:themeColor="text1"/>
          <w:szCs w:val="22"/>
        </w:rPr>
        <w:t>March 12</w:t>
      </w:r>
      <w:r w:rsidRPr="00B62FC3" w:rsidR="00F47F4B">
        <w:rPr>
          <w:b/>
          <w:color w:val="000000" w:themeColor="text1"/>
          <w:szCs w:val="22"/>
        </w:rPr>
        <w:t>,</w:t>
      </w:r>
      <w:r w:rsidRPr="00B62FC3">
        <w:rPr>
          <w:b/>
          <w:color w:val="000000" w:themeColor="text1"/>
          <w:szCs w:val="22"/>
        </w:rPr>
        <w:t xml:space="preserve"> 2018</w:t>
      </w:r>
    </w:p>
    <w:p w:rsidR="00CE06C0" w:rsidRPr="00B62FC3" w:rsidP="00CE06C0">
      <w:pPr>
        <w:jc w:val="right"/>
        <w:rPr>
          <w:color w:val="000000" w:themeColor="text1"/>
          <w:szCs w:val="22"/>
        </w:rPr>
      </w:pPr>
    </w:p>
    <w:p w:rsidR="00CE06C0" w:rsidRPr="00B62FC3" w:rsidP="00CE06C0">
      <w:pPr>
        <w:jc w:val="right"/>
        <w:rPr>
          <w:color w:val="000000" w:themeColor="text1"/>
          <w:szCs w:val="22"/>
        </w:rPr>
      </w:pPr>
    </w:p>
    <w:p w:rsidR="00CE06C0" w:rsidRPr="00B62FC3" w:rsidP="00CE06C0">
      <w:pPr>
        <w:jc w:val="center"/>
        <w:rPr>
          <w:b/>
          <w:color w:val="000000" w:themeColor="text1"/>
          <w:szCs w:val="22"/>
        </w:rPr>
      </w:pPr>
      <w:r w:rsidRPr="00B62FC3">
        <w:rPr>
          <w:b/>
          <w:color w:val="000000" w:themeColor="text1"/>
          <w:sz w:val="24"/>
        </w:rPr>
        <w:t xml:space="preserve">OFFICE OF ENGINEERING AND TECHNOLOGY SEEKS COMMENT ON </w:t>
      </w:r>
      <w:r w:rsidRPr="00B62FC3" w:rsidR="00A02191">
        <w:rPr>
          <w:b/>
          <w:color w:val="000000" w:themeColor="text1"/>
          <w:sz w:val="24"/>
        </w:rPr>
        <w:t>GOOGLE</w:t>
      </w:r>
      <w:r w:rsidRPr="00B62FC3">
        <w:rPr>
          <w:b/>
          <w:color w:val="000000" w:themeColor="text1"/>
          <w:sz w:val="24"/>
        </w:rPr>
        <w:t xml:space="preserve">’S REQUEST FOR WAIVER OF </w:t>
      </w:r>
      <w:r w:rsidRPr="00B62FC3" w:rsidR="001E0E3E">
        <w:rPr>
          <w:b/>
          <w:color w:val="000000" w:themeColor="text1"/>
          <w:sz w:val="24"/>
        </w:rPr>
        <w:t>SECTION 15.255(</w:t>
      </w:r>
      <w:r w:rsidRPr="00B62FC3" w:rsidR="000116FD">
        <w:rPr>
          <w:b/>
          <w:color w:val="000000" w:themeColor="text1"/>
          <w:sz w:val="24"/>
        </w:rPr>
        <w:t>c</w:t>
      </w:r>
      <w:r w:rsidRPr="00B62FC3" w:rsidR="001E0E3E">
        <w:rPr>
          <w:b/>
          <w:color w:val="000000" w:themeColor="text1"/>
          <w:sz w:val="24"/>
        </w:rPr>
        <w:t>)(3) OF THE COMMISSION’S RULES</w:t>
      </w:r>
      <w:r w:rsidRPr="00B62FC3">
        <w:rPr>
          <w:b/>
          <w:color w:val="000000" w:themeColor="text1"/>
          <w:sz w:val="24"/>
        </w:rPr>
        <w:t xml:space="preserve"> FOR </w:t>
      </w:r>
      <w:r w:rsidRPr="00B62FC3" w:rsidR="00F9767E">
        <w:rPr>
          <w:b/>
          <w:color w:val="000000" w:themeColor="text1"/>
          <w:sz w:val="24"/>
        </w:rPr>
        <w:t xml:space="preserve">RADARS </w:t>
      </w:r>
      <w:r w:rsidRPr="00B62FC3">
        <w:rPr>
          <w:b/>
          <w:color w:val="000000" w:themeColor="text1"/>
          <w:sz w:val="24"/>
        </w:rPr>
        <w:t xml:space="preserve">USED </w:t>
      </w:r>
      <w:r w:rsidRPr="00B62FC3" w:rsidR="00F47F4B">
        <w:rPr>
          <w:b/>
          <w:color w:val="000000" w:themeColor="text1"/>
          <w:sz w:val="24"/>
        </w:rPr>
        <w:t>FOR INTERACTIVE MOTION SENSING IN THE 57-64 GHz BAND</w:t>
      </w:r>
    </w:p>
    <w:p w:rsidR="00CE06C0" w:rsidRPr="00B62FC3" w:rsidP="00CE06C0">
      <w:pPr>
        <w:jc w:val="center"/>
        <w:rPr>
          <w:b/>
          <w:color w:val="000000" w:themeColor="text1"/>
          <w:szCs w:val="22"/>
        </w:rPr>
      </w:pPr>
    </w:p>
    <w:p w:rsidR="00CE06C0" w:rsidRPr="00B62FC3" w:rsidP="00CE06C0">
      <w:pPr>
        <w:jc w:val="center"/>
        <w:rPr>
          <w:b/>
          <w:color w:val="000000" w:themeColor="text1"/>
          <w:szCs w:val="22"/>
        </w:rPr>
      </w:pPr>
      <w:r w:rsidRPr="00B62FC3">
        <w:rPr>
          <w:b/>
          <w:color w:val="000000" w:themeColor="text1"/>
          <w:szCs w:val="22"/>
        </w:rPr>
        <w:t>ET Docket No. 18-</w:t>
      </w:r>
      <w:r w:rsidR="009820DE">
        <w:rPr>
          <w:b/>
          <w:color w:val="000000" w:themeColor="text1"/>
          <w:szCs w:val="22"/>
        </w:rPr>
        <w:t>70</w:t>
      </w:r>
    </w:p>
    <w:p w:rsidR="00CE06C0" w:rsidRPr="00B62FC3" w:rsidP="00CE06C0">
      <w:pPr>
        <w:jc w:val="center"/>
        <w:rPr>
          <w:b/>
          <w:color w:val="000000" w:themeColor="text1"/>
          <w:szCs w:val="22"/>
        </w:rPr>
      </w:pPr>
    </w:p>
    <w:p w:rsidR="00CE06C0" w:rsidRPr="00B62FC3" w:rsidP="00CE06C0">
      <w:pPr>
        <w:rPr>
          <w:b/>
          <w:color w:val="000000" w:themeColor="text1"/>
          <w:szCs w:val="22"/>
        </w:rPr>
      </w:pPr>
      <w:r>
        <w:rPr>
          <w:b/>
          <w:color w:val="000000" w:themeColor="text1"/>
          <w:szCs w:val="22"/>
        </w:rPr>
        <w:t>Comment Date:  April 11</w:t>
      </w:r>
      <w:r w:rsidRPr="00B62FC3" w:rsidR="006B5C68">
        <w:rPr>
          <w:b/>
          <w:color w:val="000000" w:themeColor="text1"/>
          <w:szCs w:val="22"/>
        </w:rPr>
        <w:t>, 2018</w:t>
      </w:r>
    </w:p>
    <w:p w:rsidR="00CE06C0" w:rsidRPr="00B62FC3" w:rsidP="00CE06C0">
      <w:pPr>
        <w:rPr>
          <w:b/>
          <w:color w:val="000000" w:themeColor="text1"/>
          <w:szCs w:val="22"/>
        </w:rPr>
      </w:pPr>
      <w:r w:rsidRPr="00B62FC3">
        <w:rPr>
          <w:b/>
          <w:color w:val="000000" w:themeColor="text1"/>
          <w:szCs w:val="22"/>
        </w:rPr>
        <w:t xml:space="preserve">Reply Comment Date:  </w:t>
      </w:r>
      <w:r w:rsidR="00CF6358">
        <w:rPr>
          <w:b/>
          <w:color w:val="000000" w:themeColor="text1"/>
          <w:szCs w:val="22"/>
        </w:rPr>
        <w:t xml:space="preserve">April </w:t>
      </w:r>
      <w:r w:rsidR="00E76F84">
        <w:rPr>
          <w:b/>
          <w:color w:val="000000" w:themeColor="text1"/>
          <w:szCs w:val="22"/>
        </w:rPr>
        <w:t>23</w:t>
      </w:r>
      <w:r w:rsidRPr="00B62FC3">
        <w:rPr>
          <w:b/>
          <w:color w:val="000000" w:themeColor="text1"/>
          <w:szCs w:val="22"/>
        </w:rPr>
        <w:t>, 2018</w:t>
      </w:r>
    </w:p>
    <w:p w:rsidR="00CE06C0" w:rsidRPr="00B62FC3" w:rsidP="00CE06C0">
      <w:pPr>
        <w:rPr>
          <w:b/>
          <w:color w:val="000000" w:themeColor="text1"/>
          <w:szCs w:val="22"/>
        </w:rPr>
      </w:pPr>
    </w:p>
    <w:p w:rsidR="00CE06C0" w:rsidRPr="00B62FC3" w:rsidP="00933369">
      <w:pPr>
        <w:autoSpaceDE w:val="0"/>
        <w:autoSpaceDN w:val="0"/>
        <w:adjustRightInd w:val="0"/>
        <w:ind w:firstLine="720"/>
        <w:rPr>
          <w:color w:val="000000" w:themeColor="text1"/>
          <w:szCs w:val="22"/>
        </w:rPr>
      </w:pPr>
      <w:r w:rsidRPr="00B62FC3">
        <w:rPr>
          <w:color w:val="000000" w:themeColor="text1"/>
          <w:szCs w:val="22"/>
        </w:rPr>
        <w:t xml:space="preserve">On </w:t>
      </w:r>
      <w:r w:rsidRPr="00B62FC3" w:rsidR="00805AA5">
        <w:rPr>
          <w:color w:val="000000" w:themeColor="text1"/>
          <w:szCs w:val="22"/>
        </w:rPr>
        <w:t>March 7</w:t>
      </w:r>
      <w:r w:rsidRPr="00B62FC3">
        <w:rPr>
          <w:color w:val="000000" w:themeColor="text1"/>
          <w:szCs w:val="22"/>
        </w:rPr>
        <w:t xml:space="preserve">, 2018, </w:t>
      </w:r>
      <w:r w:rsidRPr="00B62FC3" w:rsidR="003107E2">
        <w:rPr>
          <w:color w:val="000000" w:themeColor="text1"/>
          <w:szCs w:val="22"/>
        </w:rPr>
        <w:t>Google LLC (Google)</w:t>
      </w:r>
      <w:r w:rsidRPr="00B62FC3">
        <w:rPr>
          <w:color w:val="000000" w:themeColor="text1"/>
          <w:szCs w:val="22"/>
        </w:rPr>
        <w:t xml:space="preserve"> filed a request for waiver of Section 15.</w:t>
      </w:r>
      <w:r w:rsidRPr="00B62FC3" w:rsidR="003107E2">
        <w:rPr>
          <w:color w:val="000000" w:themeColor="text1"/>
          <w:szCs w:val="22"/>
        </w:rPr>
        <w:t>255(</w:t>
      </w:r>
      <w:r w:rsidRPr="00B62FC3">
        <w:rPr>
          <w:color w:val="000000" w:themeColor="text1"/>
          <w:szCs w:val="22"/>
        </w:rPr>
        <w:t>c</w:t>
      </w:r>
      <w:r w:rsidRPr="00B62FC3" w:rsidR="003107E2">
        <w:rPr>
          <w:color w:val="000000" w:themeColor="text1"/>
          <w:szCs w:val="22"/>
        </w:rPr>
        <w:t xml:space="preserve">)(3) </w:t>
      </w:r>
      <w:r w:rsidRPr="00B62FC3">
        <w:rPr>
          <w:color w:val="000000" w:themeColor="text1"/>
          <w:szCs w:val="22"/>
        </w:rPr>
        <w:t xml:space="preserve">of the Commission’s rules to allow the marketing and </w:t>
      </w:r>
      <w:r w:rsidRPr="00B62FC3" w:rsidR="00A43761">
        <w:rPr>
          <w:color w:val="000000" w:themeColor="text1"/>
          <w:szCs w:val="22"/>
        </w:rPr>
        <w:t>certification</w:t>
      </w:r>
      <w:r w:rsidRPr="00B62FC3">
        <w:rPr>
          <w:color w:val="000000" w:themeColor="text1"/>
          <w:szCs w:val="22"/>
        </w:rPr>
        <w:t xml:space="preserve"> of </w:t>
      </w:r>
      <w:r w:rsidR="00933369">
        <w:rPr>
          <w:color w:val="000000" w:themeColor="text1"/>
          <w:szCs w:val="22"/>
        </w:rPr>
        <w:t xml:space="preserve">interactive </w:t>
      </w:r>
      <w:r w:rsidR="00495525">
        <w:rPr>
          <w:color w:val="000000" w:themeColor="text1"/>
          <w:szCs w:val="22"/>
        </w:rPr>
        <w:t xml:space="preserve">motion sensing technology it has developed under </w:t>
      </w:r>
      <w:r w:rsidRPr="00B62FC3" w:rsidR="00495525">
        <w:rPr>
          <w:color w:val="000000" w:themeColor="text1"/>
          <w:szCs w:val="22"/>
        </w:rPr>
        <w:t>its Project Soli</w:t>
      </w:r>
      <w:r w:rsidR="00495525">
        <w:rPr>
          <w:color w:val="000000" w:themeColor="text1"/>
          <w:szCs w:val="22"/>
        </w:rPr>
        <w:t xml:space="preserve"> </w:t>
      </w:r>
      <w:r w:rsidR="00784010">
        <w:rPr>
          <w:color w:val="000000" w:themeColor="text1"/>
          <w:szCs w:val="22"/>
        </w:rPr>
        <w:t>that can be used to e</w:t>
      </w:r>
      <w:r w:rsidR="00495525">
        <w:rPr>
          <w:color w:val="000000" w:themeColor="text1"/>
          <w:szCs w:val="22"/>
        </w:rPr>
        <w:t xml:space="preserve">nable touchless control of device functions and features. </w:t>
      </w:r>
      <w:r w:rsidR="00933369">
        <w:rPr>
          <w:color w:val="000000" w:themeColor="text1"/>
          <w:szCs w:val="22"/>
        </w:rPr>
        <w:t xml:space="preserve"> T</w:t>
      </w:r>
      <w:r w:rsidR="00784010">
        <w:rPr>
          <w:color w:val="000000" w:themeColor="text1"/>
          <w:szCs w:val="22"/>
        </w:rPr>
        <w:t xml:space="preserve">he sensing technology operates </w:t>
      </w:r>
      <w:r w:rsidRPr="00B62FC3" w:rsidR="00F9767E">
        <w:rPr>
          <w:color w:val="000000" w:themeColor="text1"/>
          <w:szCs w:val="22"/>
        </w:rPr>
        <w:t>in the 57</w:t>
      </w:r>
      <w:r w:rsidRPr="00B62FC3" w:rsidR="00F9767E">
        <w:rPr>
          <w:color w:val="000000" w:themeColor="text1"/>
          <w:szCs w:val="22"/>
        </w:rPr>
        <w:noBreakHyphen/>
        <w:t>64 GHz frequency band</w:t>
      </w:r>
      <w:r w:rsidR="00784010">
        <w:rPr>
          <w:color w:val="000000" w:themeColor="text1"/>
          <w:szCs w:val="22"/>
        </w:rPr>
        <w:t xml:space="preserve">.  Google seeks to operate consistent with the </w:t>
      </w:r>
      <w:r w:rsidRPr="00B62FC3" w:rsidR="00F9767E">
        <w:rPr>
          <w:color w:val="000000" w:themeColor="text1"/>
          <w:szCs w:val="22"/>
        </w:rPr>
        <w:t xml:space="preserve">power levels allowed in </w:t>
      </w:r>
      <w:r w:rsidRPr="00B62FC3" w:rsidR="00063F13">
        <w:rPr>
          <w:color w:val="000000" w:themeColor="text1"/>
          <w:szCs w:val="22"/>
        </w:rPr>
        <w:t xml:space="preserve">Draft </w:t>
      </w:r>
      <w:r w:rsidRPr="00B62FC3" w:rsidR="00F9767E">
        <w:rPr>
          <w:color w:val="000000" w:themeColor="text1"/>
          <w:szCs w:val="22"/>
        </w:rPr>
        <w:t xml:space="preserve">European Standard </w:t>
      </w:r>
      <w:r w:rsidR="00784010">
        <w:rPr>
          <w:color w:val="000000" w:themeColor="text1"/>
          <w:szCs w:val="22"/>
        </w:rPr>
        <w:t>Institute (ETSI)</w:t>
      </w:r>
      <w:r w:rsidRPr="00B62FC3" w:rsidR="00F9767E">
        <w:rPr>
          <w:color w:val="000000" w:themeColor="text1"/>
          <w:szCs w:val="22"/>
        </w:rPr>
        <w:t xml:space="preserve"> EN 305 550 V2.1.0 (</w:t>
      </w:r>
      <w:r w:rsidRPr="00B62FC3" w:rsidR="00E342BF">
        <w:rPr>
          <w:color w:val="000000" w:themeColor="text1"/>
          <w:szCs w:val="22"/>
        </w:rPr>
        <w:t xml:space="preserve">Oct </w:t>
      </w:r>
      <w:r w:rsidRPr="00B62FC3" w:rsidR="00F9767E">
        <w:rPr>
          <w:color w:val="000000" w:themeColor="text1"/>
          <w:szCs w:val="22"/>
        </w:rPr>
        <w:t>2017)</w:t>
      </w:r>
      <w:r w:rsidR="009B0671">
        <w:rPr>
          <w:color w:val="000000" w:themeColor="text1"/>
          <w:szCs w:val="22"/>
        </w:rPr>
        <w:t>, which are higher than those</w:t>
      </w:r>
      <w:r w:rsidRPr="00B62FC3" w:rsidR="009B0671">
        <w:rPr>
          <w:color w:val="000000" w:themeColor="text1"/>
          <w:szCs w:val="22"/>
        </w:rPr>
        <w:t xml:space="preserve"> permitted </w:t>
      </w:r>
      <w:r w:rsidR="009B0671">
        <w:rPr>
          <w:color w:val="000000" w:themeColor="text1"/>
          <w:szCs w:val="22"/>
        </w:rPr>
        <w:t>by</w:t>
      </w:r>
      <w:r w:rsidRPr="00B62FC3" w:rsidR="009B0671">
        <w:rPr>
          <w:color w:val="000000" w:themeColor="text1"/>
          <w:szCs w:val="22"/>
        </w:rPr>
        <w:t xml:space="preserve"> the Commission’s rules</w:t>
      </w:r>
      <w:r w:rsidR="00784010">
        <w:rPr>
          <w:color w:val="000000" w:themeColor="text1"/>
          <w:szCs w:val="22"/>
        </w:rPr>
        <w:t>.</w:t>
      </w:r>
      <w:r w:rsidRPr="00B62FC3">
        <w:rPr>
          <w:color w:val="000000" w:themeColor="text1"/>
          <w:szCs w:val="22"/>
        </w:rPr>
        <w:t xml:space="preserve">  The Commission’s Office of Engineering and Technology (OET) seeks comment on this request.</w:t>
      </w:r>
    </w:p>
    <w:p w:rsidR="00CE06C0" w:rsidRPr="00B62FC3" w:rsidP="00CE06C0">
      <w:pPr>
        <w:autoSpaceDE w:val="0"/>
        <w:autoSpaceDN w:val="0"/>
        <w:adjustRightInd w:val="0"/>
        <w:ind w:firstLine="720"/>
        <w:rPr>
          <w:color w:val="000000" w:themeColor="text1"/>
          <w:szCs w:val="22"/>
        </w:rPr>
      </w:pPr>
    </w:p>
    <w:p w:rsidR="00CE06C0" w:rsidRPr="00B62FC3" w:rsidP="00CE06C0">
      <w:pPr>
        <w:autoSpaceDE w:val="0"/>
        <w:autoSpaceDN w:val="0"/>
        <w:adjustRightInd w:val="0"/>
        <w:ind w:firstLine="720"/>
        <w:rPr>
          <w:color w:val="000000" w:themeColor="text1"/>
          <w:szCs w:val="22"/>
        </w:rPr>
      </w:pPr>
      <w:r w:rsidRPr="00B62FC3">
        <w:rPr>
          <w:color w:val="000000" w:themeColor="text1"/>
          <w:szCs w:val="22"/>
        </w:rPr>
        <w:t xml:space="preserve">Google states that the requested higher signal powers will allow </w:t>
      </w:r>
      <w:r w:rsidR="009B0671">
        <w:rPr>
          <w:color w:val="000000" w:themeColor="text1"/>
          <w:szCs w:val="22"/>
        </w:rPr>
        <w:t xml:space="preserve">its </w:t>
      </w:r>
      <w:r w:rsidRPr="00B62FC3">
        <w:rPr>
          <w:color w:val="000000" w:themeColor="text1"/>
          <w:szCs w:val="22"/>
        </w:rPr>
        <w:t>Project Soli sensors to recognize gestures when a user’s hand is farther from a device</w:t>
      </w:r>
      <w:r w:rsidR="00784010">
        <w:rPr>
          <w:color w:val="000000" w:themeColor="text1"/>
          <w:szCs w:val="22"/>
        </w:rPr>
        <w:t>.</w:t>
      </w:r>
      <w:r w:rsidR="009B0671">
        <w:rPr>
          <w:color w:val="000000" w:themeColor="text1"/>
          <w:szCs w:val="22"/>
        </w:rPr>
        <w:t xml:space="preserve"> </w:t>
      </w:r>
      <w:r w:rsidRPr="00B62FC3">
        <w:rPr>
          <w:color w:val="000000" w:themeColor="text1"/>
          <w:szCs w:val="22"/>
        </w:rPr>
        <w:t xml:space="preserve"> </w:t>
      </w:r>
      <w:r w:rsidR="00784010">
        <w:rPr>
          <w:color w:val="000000" w:themeColor="text1"/>
          <w:szCs w:val="22"/>
        </w:rPr>
        <w:t>Google expla</w:t>
      </w:r>
      <w:r w:rsidR="00933369">
        <w:rPr>
          <w:color w:val="000000" w:themeColor="text1"/>
          <w:szCs w:val="22"/>
        </w:rPr>
        <w:t>ins that the higher power would</w:t>
      </w:r>
      <w:r w:rsidRPr="00B62FC3">
        <w:rPr>
          <w:color w:val="000000" w:themeColor="text1"/>
          <w:szCs w:val="22"/>
        </w:rPr>
        <w:t xml:space="preserve"> make the feature more convenient, intuitive, and useful for consumers.</w:t>
      </w:r>
      <w:r w:rsidRPr="00B62FC3" w:rsidR="00F8401F">
        <w:rPr>
          <w:color w:val="000000" w:themeColor="text1"/>
          <w:szCs w:val="22"/>
        </w:rPr>
        <w:t xml:space="preserve">  Google further </w:t>
      </w:r>
      <w:r w:rsidRPr="00B62FC3" w:rsidR="000B7C52">
        <w:rPr>
          <w:color w:val="000000" w:themeColor="text1"/>
          <w:szCs w:val="22"/>
        </w:rPr>
        <w:t>states</w:t>
      </w:r>
      <w:r w:rsidRPr="00B62FC3" w:rsidR="00F8401F">
        <w:rPr>
          <w:color w:val="000000" w:themeColor="text1"/>
          <w:szCs w:val="22"/>
        </w:rPr>
        <w:t xml:space="preserve"> that its devices could be particularly meaningful for users with mobility, speech, or tactile impairments.  </w:t>
      </w:r>
    </w:p>
    <w:p w:rsidR="00CE06C0" w:rsidRPr="00B62FC3" w:rsidP="00CE06C0">
      <w:pPr>
        <w:autoSpaceDE w:val="0"/>
        <w:autoSpaceDN w:val="0"/>
        <w:adjustRightInd w:val="0"/>
        <w:ind w:firstLine="720"/>
        <w:rPr>
          <w:color w:val="000000" w:themeColor="text1"/>
          <w:szCs w:val="22"/>
        </w:rPr>
      </w:pPr>
    </w:p>
    <w:p w:rsidR="00CE06C0" w:rsidRPr="00B62FC3" w:rsidP="00CE06C0">
      <w:pPr>
        <w:autoSpaceDE w:val="0"/>
        <w:autoSpaceDN w:val="0"/>
        <w:adjustRightInd w:val="0"/>
        <w:ind w:firstLine="720"/>
        <w:rPr>
          <w:color w:val="000000" w:themeColor="text1"/>
          <w:szCs w:val="22"/>
        </w:rPr>
      </w:pPr>
      <w:r w:rsidRPr="00B62FC3">
        <w:rPr>
          <w:color w:val="000000" w:themeColor="text1"/>
          <w:szCs w:val="22"/>
        </w:rPr>
        <w:t>Section 15.</w:t>
      </w:r>
      <w:r w:rsidRPr="00B62FC3" w:rsidR="00FD7F2B">
        <w:rPr>
          <w:color w:val="000000" w:themeColor="text1"/>
          <w:szCs w:val="22"/>
        </w:rPr>
        <w:t>255</w:t>
      </w:r>
      <w:r w:rsidRPr="00B62FC3">
        <w:rPr>
          <w:color w:val="000000" w:themeColor="text1"/>
          <w:szCs w:val="22"/>
        </w:rPr>
        <w:t>(c)</w:t>
      </w:r>
      <w:r w:rsidRPr="00B62FC3" w:rsidR="00FD7F2B">
        <w:rPr>
          <w:color w:val="000000" w:themeColor="text1"/>
          <w:szCs w:val="22"/>
        </w:rPr>
        <w:t>(3)</w:t>
      </w:r>
      <w:r w:rsidRPr="00B62FC3">
        <w:rPr>
          <w:color w:val="000000" w:themeColor="text1"/>
          <w:szCs w:val="22"/>
        </w:rPr>
        <w:t xml:space="preserve"> of the Commission’s rules </w:t>
      </w:r>
      <w:r w:rsidRPr="00B62FC3" w:rsidR="00FD7F2B">
        <w:rPr>
          <w:color w:val="000000" w:themeColor="text1"/>
          <w:szCs w:val="22"/>
        </w:rPr>
        <w:t xml:space="preserve">requires </w:t>
      </w:r>
      <w:r w:rsidRPr="00B62FC3" w:rsidR="00B52932">
        <w:rPr>
          <w:color w:val="000000" w:themeColor="text1"/>
          <w:szCs w:val="22"/>
        </w:rPr>
        <w:t>short-range devices for interactive motion sensing to comply with a</w:t>
      </w:r>
      <w:r w:rsidRPr="00B62FC3" w:rsidR="00B476A9">
        <w:rPr>
          <w:color w:val="000000" w:themeColor="text1"/>
          <w:szCs w:val="22"/>
        </w:rPr>
        <w:t xml:space="preserve"> peak transmitter conducted output power limit of −10 dBm and a peak equivalent isotropically radiated power (EIRP) limit of +10 dBm.  Google is requesting to operate its Project Soli device at the ETSI limits of </w:t>
      </w:r>
      <w:r w:rsidRPr="00B62FC3" w:rsidR="00F027D1">
        <w:rPr>
          <w:color w:val="000000" w:themeColor="text1"/>
          <w:szCs w:val="22"/>
        </w:rPr>
        <w:t>+10 dBm t</w:t>
      </w:r>
      <w:r w:rsidRPr="00B62FC3" w:rsidR="00A23C50">
        <w:rPr>
          <w:color w:val="000000" w:themeColor="text1"/>
          <w:szCs w:val="22"/>
        </w:rPr>
        <w:t xml:space="preserve">ransmitter conducted output power, </w:t>
      </w:r>
      <w:r w:rsidRPr="00B62FC3" w:rsidR="00F027D1">
        <w:rPr>
          <w:color w:val="000000" w:themeColor="text1"/>
          <w:szCs w:val="22"/>
        </w:rPr>
        <w:t xml:space="preserve">+20 dBm </w:t>
      </w:r>
      <w:r w:rsidRPr="00B62FC3" w:rsidR="00A23C50">
        <w:rPr>
          <w:color w:val="000000" w:themeColor="text1"/>
          <w:szCs w:val="22"/>
        </w:rPr>
        <w:t xml:space="preserve">mean EIRP </w:t>
      </w:r>
      <w:r w:rsidRPr="00B62FC3" w:rsidR="00F027D1">
        <w:rPr>
          <w:color w:val="000000" w:themeColor="text1"/>
          <w:szCs w:val="22"/>
        </w:rPr>
        <w:t>level</w:t>
      </w:r>
      <w:r w:rsidRPr="00B62FC3" w:rsidR="0077394A">
        <w:rPr>
          <w:color w:val="000000" w:themeColor="text1"/>
          <w:szCs w:val="22"/>
        </w:rPr>
        <w:t xml:space="preserve">, and </w:t>
      </w:r>
      <w:r w:rsidRPr="00B62FC3" w:rsidR="00F027D1">
        <w:rPr>
          <w:color w:val="000000" w:themeColor="text1"/>
          <w:szCs w:val="22"/>
        </w:rPr>
        <w:t xml:space="preserve">+13 dBm/MHz </w:t>
      </w:r>
      <w:r w:rsidRPr="00B62FC3" w:rsidR="0077394A">
        <w:rPr>
          <w:color w:val="000000" w:themeColor="text1"/>
          <w:szCs w:val="22"/>
        </w:rPr>
        <w:t>mean power spectral density.</w:t>
      </w:r>
      <w:r w:rsidRPr="00B62FC3" w:rsidR="000B7C52">
        <w:rPr>
          <w:color w:val="000000" w:themeColor="text1"/>
          <w:szCs w:val="22"/>
        </w:rPr>
        <w:t xml:space="preserve">  </w:t>
      </w:r>
      <w:r w:rsidRPr="00B62FC3" w:rsidR="0077394A">
        <w:rPr>
          <w:color w:val="000000" w:themeColor="text1"/>
          <w:szCs w:val="22"/>
        </w:rPr>
        <w:t xml:space="preserve">To support its </w:t>
      </w:r>
      <w:r w:rsidRPr="00B62FC3" w:rsidR="00A1636A">
        <w:rPr>
          <w:color w:val="000000" w:themeColor="text1"/>
          <w:szCs w:val="22"/>
        </w:rPr>
        <w:t>request</w:t>
      </w:r>
      <w:r w:rsidRPr="00B62FC3" w:rsidR="0077394A">
        <w:rPr>
          <w:color w:val="000000" w:themeColor="text1"/>
          <w:szCs w:val="22"/>
        </w:rPr>
        <w:t xml:space="preserve">, Google </w:t>
      </w:r>
      <w:r w:rsidRPr="00B62FC3" w:rsidR="00F027D1">
        <w:rPr>
          <w:color w:val="000000" w:themeColor="text1"/>
          <w:szCs w:val="22"/>
        </w:rPr>
        <w:t xml:space="preserve">also </w:t>
      </w:r>
      <w:r w:rsidRPr="00B62FC3" w:rsidR="0077394A">
        <w:rPr>
          <w:color w:val="000000" w:themeColor="text1"/>
          <w:szCs w:val="22"/>
        </w:rPr>
        <w:t>submit</w:t>
      </w:r>
      <w:r w:rsidRPr="00B62FC3" w:rsidR="00F027D1">
        <w:rPr>
          <w:color w:val="000000" w:themeColor="text1"/>
          <w:szCs w:val="22"/>
        </w:rPr>
        <w:t>s</w:t>
      </w:r>
      <w:r w:rsidRPr="00B62FC3" w:rsidR="0077394A">
        <w:rPr>
          <w:color w:val="000000" w:themeColor="text1"/>
          <w:szCs w:val="22"/>
        </w:rPr>
        <w:t xml:space="preserve"> a simulation study on “</w:t>
      </w:r>
      <w:r w:rsidRPr="00B62FC3" w:rsidR="0077394A">
        <w:rPr>
          <w:bCs/>
          <w:color w:val="000000" w:themeColor="text1"/>
          <w:szCs w:val="22"/>
        </w:rPr>
        <w:t>Assessing the Interference of Miniature Radar on Millimeter Wave 60</w:t>
      </w:r>
      <w:r w:rsidRPr="00B62FC3" w:rsidR="00382C72">
        <w:rPr>
          <w:bCs/>
          <w:color w:val="000000" w:themeColor="text1"/>
          <w:szCs w:val="22"/>
        </w:rPr>
        <w:t> </w:t>
      </w:r>
      <w:r w:rsidRPr="00B62FC3" w:rsidR="0077394A">
        <w:rPr>
          <w:bCs/>
          <w:color w:val="000000" w:themeColor="text1"/>
          <w:szCs w:val="22"/>
        </w:rPr>
        <w:t>GHz Wi‑Fi.”</w:t>
      </w:r>
    </w:p>
    <w:p w:rsidR="00CE06C0" w:rsidRPr="00B62FC3" w:rsidP="00CE06C0">
      <w:pPr>
        <w:autoSpaceDE w:val="0"/>
        <w:autoSpaceDN w:val="0"/>
        <w:adjustRightInd w:val="0"/>
        <w:ind w:firstLine="720"/>
        <w:rPr>
          <w:color w:val="000000" w:themeColor="text1"/>
          <w:szCs w:val="22"/>
        </w:rPr>
      </w:pPr>
    </w:p>
    <w:p w:rsidR="00CE06C0" w:rsidRPr="00B62FC3" w:rsidP="00CE06C0">
      <w:pPr>
        <w:autoSpaceDE w:val="0"/>
        <w:autoSpaceDN w:val="0"/>
        <w:adjustRightInd w:val="0"/>
        <w:ind w:firstLine="720"/>
        <w:rPr>
          <w:color w:val="000000" w:themeColor="text1"/>
          <w:spacing w:val="-3"/>
          <w:szCs w:val="22"/>
        </w:rPr>
      </w:pPr>
      <w:r w:rsidRPr="00B62FC3">
        <w:rPr>
          <w:color w:val="000000" w:themeColor="text1"/>
          <w:szCs w:val="22"/>
        </w:rPr>
        <w:t xml:space="preserve">OET has concluded that, in order to develop a complete record on the issues presented by this request, this </w:t>
      </w:r>
      <w:r w:rsidRPr="00B62FC3">
        <w:rPr>
          <w:color w:val="000000" w:themeColor="text1"/>
          <w:spacing w:val="-3"/>
          <w:szCs w:val="22"/>
        </w:rPr>
        <w:t xml:space="preserve">proceeding will be treated, for </w:t>
      </w:r>
      <w:r w:rsidRPr="00B62FC3">
        <w:rPr>
          <w:i/>
          <w:iCs/>
          <w:color w:val="000000" w:themeColor="text1"/>
          <w:spacing w:val="-3"/>
          <w:szCs w:val="22"/>
        </w:rPr>
        <w:t>ex parte</w:t>
      </w:r>
      <w:r w:rsidRPr="00B62FC3">
        <w:rPr>
          <w:color w:val="000000" w:themeColor="text1"/>
          <w:spacing w:val="-3"/>
          <w:szCs w:val="22"/>
        </w:rPr>
        <w:t xml:space="preserve"> purposes, as </w:t>
      </w:r>
      <w:r w:rsidR="009B0671">
        <w:rPr>
          <w:color w:val="000000" w:themeColor="text1"/>
          <w:spacing w:val="-3"/>
          <w:szCs w:val="22"/>
        </w:rPr>
        <w:t>“</w:t>
      </w:r>
      <w:r w:rsidRPr="00B62FC3">
        <w:rPr>
          <w:color w:val="000000" w:themeColor="text1"/>
          <w:spacing w:val="-3"/>
          <w:szCs w:val="22"/>
        </w:rPr>
        <w:t>permit-but-disclose</w:t>
      </w:r>
      <w:r w:rsidR="009B0671">
        <w:rPr>
          <w:color w:val="000000" w:themeColor="text1"/>
          <w:spacing w:val="-3"/>
          <w:szCs w:val="22"/>
        </w:rPr>
        <w:t>”</w:t>
      </w:r>
      <w:r w:rsidRPr="00B62FC3">
        <w:rPr>
          <w:color w:val="000000" w:themeColor="text1"/>
          <w:spacing w:val="-3"/>
          <w:szCs w:val="22"/>
        </w:rPr>
        <w:t xml:space="preserve"> in accordance with Section 1.1200(a) of the Commission</w:t>
      </w:r>
      <w:r w:rsidR="009B0671">
        <w:rPr>
          <w:color w:val="000000" w:themeColor="text1"/>
          <w:spacing w:val="-3"/>
          <w:szCs w:val="22"/>
        </w:rPr>
        <w:t>’</w:t>
      </w:r>
      <w:r w:rsidRPr="00B62FC3">
        <w:rPr>
          <w:color w:val="000000" w:themeColor="text1"/>
          <w:spacing w:val="-3"/>
          <w:szCs w:val="22"/>
        </w:rPr>
        <w:t>s rules, subject to the requirements under Section 1.1206(b).</w:t>
      </w:r>
    </w:p>
    <w:p w:rsidR="00CE06C0" w:rsidRPr="00B62FC3" w:rsidP="00CE06C0">
      <w:pPr>
        <w:tabs>
          <w:tab w:val="left" w:pos="-720"/>
        </w:tabs>
        <w:suppressAutoHyphens/>
        <w:spacing w:line="227" w:lineRule="atLeast"/>
        <w:jc w:val="both"/>
        <w:rPr>
          <w:color w:val="000000" w:themeColor="text1"/>
          <w:spacing w:val="-3"/>
          <w:szCs w:val="22"/>
        </w:rPr>
      </w:pPr>
    </w:p>
    <w:p w:rsidR="00CE06C0" w:rsidRPr="00B62FC3" w:rsidP="00CE06C0">
      <w:pPr>
        <w:ind w:firstLine="720"/>
        <w:rPr>
          <w:color w:val="000000" w:themeColor="text1"/>
        </w:rPr>
      </w:pPr>
      <w:r w:rsidRPr="00B62FC3">
        <w:rPr>
          <w:color w:val="000000" w:themeColor="text1"/>
        </w:rPr>
        <w:t>Pursuant to sections 1.415 and 1.419 of the Commission</w:t>
      </w:r>
      <w:r w:rsidR="009B0671">
        <w:rPr>
          <w:color w:val="000000" w:themeColor="text1"/>
        </w:rPr>
        <w:t>’</w:t>
      </w:r>
      <w:r w:rsidRPr="00B62FC3">
        <w:rPr>
          <w:color w:val="000000" w:themeColor="text1"/>
        </w:rPr>
        <w:t xml:space="preserve">s rules, 47 CFR §§ 1.415, 1.419, interested parties may file comments and reply comments on or before the dates indicated on the first page of this document.  Comments may be filed using the Commission’s Electronic Comment Filing System (ECFS).  </w:t>
      </w:r>
      <w:r w:rsidRPr="00B62FC3">
        <w:rPr>
          <w:i/>
          <w:color w:val="000000" w:themeColor="text1"/>
        </w:rPr>
        <w:t>See Electronic Filing of Documents in Rulemaking Proceedings</w:t>
      </w:r>
      <w:r w:rsidRPr="00B62FC3">
        <w:rPr>
          <w:color w:val="000000" w:themeColor="text1"/>
        </w:rPr>
        <w:t>, 63 FR 24121 (1998).</w:t>
      </w:r>
    </w:p>
    <w:p w:rsidR="00CE06C0" w:rsidRPr="00B62FC3" w:rsidP="00CE06C0">
      <w:pPr>
        <w:rPr>
          <w:color w:val="000000" w:themeColor="text1"/>
        </w:rPr>
      </w:pPr>
    </w:p>
    <w:p w:rsidR="00CE06C0" w:rsidRPr="00B62FC3" w:rsidP="00CF6358">
      <w:pPr>
        <w:widowControl/>
        <w:numPr>
          <w:ilvl w:val="0"/>
          <w:numId w:val="10"/>
        </w:numPr>
        <w:rPr>
          <w:color w:val="000000" w:themeColor="text1"/>
        </w:rPr>
      </w:pPr>
      <w:r w:rsidRPr="00B62FC3">
        <w:rPr>
          <w:color w:val="000000" w:themeColor="text1"/>
        </w:rPr>
        <w:t xml:space="preserve">Electronic Filers:  Comments may be filed electronically using the Internet by accessing the ECFS: </w:t>
      </w:r>
      <w:r>
        <w:fldChar w:fldCharType="begin"/>
      </w:r>
      <w:r>
        <w:instrText xml:space="preserve"> HYPERLINK "http://fjallfoss.fcc.gov/ecfs2/" </w:instrText>
      </w:r>
      <w:r>
        <w:fldChar w:fldCharType="separate"/>
      </w:r>
      <w:r w:rsidRPr="00B62FC3">
        <w:rPr>
          <w:rStyle w:val="Hyperlink"/>
          <w:color w:val="000000" w:themeColor="text1"/>
        </w:rPr>
        <w:t>http://fjallfoss.fcc.gov/ecfs2/</w:t>
      </w:r>
      <w:r>
        <w:fldChar w:fldCharType="end"/>
      </w:r>
      <w:r w:rsidRPr="00B62FC3">
        <w:rPr>
          <w:color w:val="000000" w:themeColor="text1"/>
        </w:rPr>
        <w:t xml:space="preserve">. </w:t>
      </w:r>
    </w:p>
    <w:p w:rsidR="00CE06C0" w:rsidRPr="00B62FC3" w:rsidP="00CE06C0">
      <w:pPr>
        <w:rPr>
          <w:color w:val="000000" w:themeColor="text1"/>
        </w:rPr>
      </w:pPr>
    </w:p>
    <w:p w:rsidR="00CE06C0" w:rsidRPr="00B62FC3" w:rsidP="00CE06C0">
      <w:pPr>
        <w:numPr>
          <w:ilvl w:val="0"/>
          <w:numId w:val="8"/>
        </w:numPr>
        <w:rPr>
          <w:color w:val="000000" w:themeColor="text1"/>
        </w:rPr>
      </w:pPr>
      <w:r w:rsidRPr="00B62FC3">
        <w:rPr>
          <w:color w:val="000000" w:themeColor="text1"/>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CE06C0" w:rsidRPr="00B62FC3" w:rsidP="00CE06C0">
      <w:pPr>
        <w:rPr>
          <w:color w:val="000000" w:themeColor="text1"/>
        </w:rPr>
      </w:pPr>
    </w:p>
    <w:p w:rsidR="00CE06C0" w:rsidRPr="00B62FC3" w:rsidP="00CE06C0">
      <w:pPr>
        <w:ind w:left="720"/>
        <w:rPr>
          <w:color w:val="000000" w:themeColor="text1"/>
        </w:rPr>
      </w:pPr>
      <w:r w:rsidRPr="00B62FC3">
        <w:rPr>
          <w:color w:val="000000" w:themeColor="text1"/>
        </w:rPr>
        <w:t>Filings can be sent by hand or messenger delivery, by commercial overnight courier, or by first-class or overnight U.S. Postal Service mail.  All filings must be addressed to the Commission’s Secretary, Office of the Secretary, Federal Communications Commission.</w:t>
      </w:r>
    </w:p>
    <w:p w:rsidR="00CE06C0" w:rsidRPr="00B62FC3" w:rsidP="00CE06C0">
      <w:pPr>
        <w:rPr>
          <w:color w:val="000000" w:themeColor="text1"/>
        </w:rPr>
      </w:pPr>
    </w:p>
    <w:p w:rsidR="00CE06C0" w:rsidRPr="00B62FC3" w:rsidP="00CE06C0">
      <w:pPr>
        <w:numPr>
          <w:ilvl w:val="0"/>
          <w:numId w:val="9"/>
        </w:numPr>
        <w:rPr>
          <w:color w:val="000000" w:themeColor="text1"/>
        </w:rPr>
      </w:pPr>
      <w:r w:rsidRPr="00B62FC3">
        <w:rPr>
          <w:color w:val="000000" w:themeColor="text1"/>
        </w:rPr>
        <w:t xml:space="preserve">All hand-delivered or messenger-delivered paper filings for the Commission’s Secretary must be delivered to FCC Headquarters at </w:t>
      </w:r>
      <w:smartTag w:uri="urn:schemas-microsoft-com:office:smarttags" w:element="address">
        <w:smartTag w:uri="urn:schemas-microsoft-com:office:smarttags" w:element="Street">
          <w:r w:rsidRPr="00B62FC3">
            <w:rPr>
              <w:color w:val="000000" w:themeColor="text1"/>
            </w:rPr>
            <w:t>445 12</w:t>
          </w:r>
          <w:r w:rsidRPr="00B62FC3">
            <w:rPr>
              <w:color w:val="000000" w:themeColor="text1"/>
              <w:vertAlign w:val="superscript"/>
            </w:rPr>
            <w:t>th</w:t>
          </w:r>
          <w:r w:rsidRPr="00B62FC3">
            <w:rPr>
              <w:color w:val="000000" w:themeColor="text1"/>
            </w:rPr>
            <w:t xml:space="preserve"> St., SW</w:t>
          </w:r>
        </w:smartTag>
      </w:smartTag>
      <w:r w:rsidRPr="00B62FC3">
        <w:rPr>
          <w:color w:val="000000" w:themeColor="text1"/>
        </w:rPr>
        <w:t xml:space="preserve">, Room TW-A325, </w:t>
      </w:r>
      <w:smartTag w:uri="urn:schemas-microsoft-com:office:smarttags" w:element="place">
        <w:smartTag w:uri="urn:schemas-microsoft-com:office:smarttags" w:element="country-region">
          <w:smartTag w:uri="urn:schemas-microsoft-com:office:smarttags" w:element="City">
            <w:r w:rsidRPr="00B62FC3">
              <w:rPr>
                <w:color w:val="000000" w:themeColor="text1"/>
              </w:rPr>
              <w:t>Washington</w:t>
            </w:r>
          </w:smartTag>
          <w:r w:rsidRPr="00B62FC3">
            <w:rPr>
              <w:color w:val="000000" w:themeColor="text1"/>
            </w:rPr>
            <w:t xml:space="preserve">, </w:t>
          </w:r>
          <w:smartTag w:uri="urn:schemas-microsoft-com:office:smarttags" w:element="State">
            <w:r w:rsidRPr="00B62FC3">
              <w:rPr>
                <w:color w:val="000000" w:themeColor="text1"/>
              </w:rPr>
              <w:t>DC</w:t>
            </w:r>
          </w:smartTag>
          <w:r w:rsidRPr="00B62FC3">
            <w:rPr>
              <w:color w:val="000000" w:themeColor="text1"/>
            </w:rPr>
            <w:t xml:space="preserve"> </w:t>
          </w:r>
          <w:smartTag w:uri="urn:schemas-microsoft-com:office:smarttags" w:element="PostalCode">
            <w:r w:rsidRPr="00B62FC3">
              <w:rPr>
                <w:color w:val="000000" w:themeColor="text1"/>
              </w:rPr>
              <w:t>20554</w:t>
            </w:r>
          </w:smartTag>
        </w:smartTag>
      </w:smartTag>
      <w:r w:rsidRPr="00B62FC3">
        <w:rPr>
          <w:color w:val="000000" w:themeColor="text1"/>
        </w:rPr>
        <w:t xml:space="preserve">.  The filing hours are 8:00 a.m. to 7:00 p.m.  All hand deliveries must be held together with rubber bands or fasteners.  Any envelopes and boxes must be disposed of </w:t>
      </w:r>
      <w:r w:rsidRPr="00B62FC3">
        <w:rPr>
          <w:color w:val="000000" w:themeColor="text1"/>
          <w:u w:val="single"/>
        </w:rPr>
        <w:t>before</w:t>
      </w:r>
      <w:r w:rsidRPr="00B62FC3">
        <w:rPr>
          <w:color w:val="000000" w:themeColor="text1"/>
        </w:rPr>
        <w:t xml:space="preserve"> entering the building.  </w:t>
      </w:r>
    </w:p>
    <w:p w:rsidR="00CE06C0" w:rsidRPr="00B62FC3" w:rsidP="00CE06C0">
      <w:pPr>
        <w:ind w:left="1080"/>
        <w:rPr>
          <w:color w:val="000000" w:themeColor="text1"/>
        </w:rPr>
      </w:pPr>
    </w:p>
    <w:p w:rsidR="00CE06C0" w:rsidRPr="00B62FC3" w:rsidP="00CE06C0">
      <w:pPr>
        <w:numPr>
          <w:ilvl w:val="0"/>
          <w:numId w:val="9"/>
        </w:numPr>
        <w:rPr>
          <w:color w:val="000000" w:themeColor="text1"/>
        </w:rPr>
      </w:pPr>
      <w:r w:rsidRPr="00B62FC3">
        <w:rPr>
          <w:color w:val="000000" w:themeColor="text1"/>
          <w:szCs w:val="22"/>
          <w:lang w:val="x-none" w:eastAsia="x-none"/>
        </w:rPr>
        <w:t xml:space="preserve">Commercial overnight mail (other than U.S. Postal Service Express Mail and Priority Mail) must be sent to </w:t>
      </w:r>
      <w:r w:rsidRPr="00B62FC3">
        <w:rPr>
          <w:color w:val="000000" w:themeColor="text1"/>
          <w:szCs w:val="22"/>
          <w:lang w:eastAsia="x-none"/>
        </w:rPr>
        <w:t>9050 Junction Drive, Annapolis Junction</w:t>
      </w:r>
      <w:r w:rsidRPr="00B62FC3">
        <w:rPr>
          <w:color w:val="000000" w:themeColor="text1"/>
          <w:szCs w:val="22"/>
          <w:lang w:val="x-none" w:eastAsia="x-none"/>
        </w:rPr>
        <w:t>, MD 207</w:t>
      </w:r>
      <w:r w:rsidRPr="00B62FC3">
        <w:rPr>
          <w:color w:val="000000" w:themeColor="text1"/>
          <w:szCs w:val="22"/>
          <w:lang w:eastAsia="x-none"/>
        </w:rPr>
        <w:t>01</w:t>
      </w:r>
      <w:r w:rsidRPr="00B62FC3">
        <w:rPr>
          <w:color w:val="000000" w:themeColor="text1"/>
          <w:szCs w:val="22"/>
          <w:lang w:val="x-none" w:eastAsia="x-none"/>
        </w:rPr>
        <w:t>.</w:t>
      </w:r>
    </w:p>
    <w:p w:rsidR="00CE06C0" w:rsidRPr="00B62FC3" w:rsidP="00CE06C0">
      <w:pPr>
        <w:rPr>
          <w:color w:val="000000" w:themeColor="text1"/>
        </w:rPr>
      </w:pPr>
    </w:p>
    <w:p w:rsidR="00CE06C0" w:rsidRPr="00B62FC3" w:rsidP="00CE06C0">
      <w:pPr>
        <w:numPr>
          <w:ilvl w:val="0"/>
          <w:numId w:val="9"/>
        </w:numPr>
        <w:rPr>
          <w:color w:val="000000" w:themeColor="text1"/>
        </w:rPr>
      </w:pPr>
      <w:r w:rsidRPr="00B62FC3">
        <w:rPr>
          <w:color w:val="000000" w:themeColor="text1"/>
        </w:rPr>
        <w:t>U.S. Postal Service first-class, Express, and Priority mail must be addressed to 445 12</w:t>
      </w:r>
      <w:r w:rsidRPr="00B62FC3">
        <w:rPr>
          <w:color w:val="000000" w:themeColor="text1"/>
          <w:vertAlign w:val="superscript"/>
        </w:rPr>
        <w:t>th</w:t>
      </w:r>
      <w:r w:rsidRPr="00B62FC3">
        <w:rPr>
          <w:color w:val="000000" w:themeColor="text1"/>
        </w:rPr>
        <w:t xml:space="preserve"> Street, SW, Washington DC  20554.</w:t>
      </w:r>
    </w:p>
    <w:p w:rsidR="00E92FDF" w:rsidRPr="00B62FC3" w:rsidP="00CE06C0">
      <w:pPr>
        <w:ind w:firstLine="720"/>
        <w:rPr>
          <w:color w:val="000000" w:themeColor="text1"/>
        </w:rPr>
      </w:pPr>
    </w:p>
    <w:p w:rsidR="00CE06C0" w:rsidRPr="00B62FC3" w:rsidP="00CE06C0">
      <w:pPr>
        <w:ind w:firstLine="720"/>
        <w:rPr>
          <w:color w:val="000000" w:themeColor="text1"/>
        </w:rPr>
      </w:pPr>
      <w:r w:rsidRPr="00B62FC3">
        <w:rPr>
          <w:color w:val="000000" w:themeColor="text1"/>
        </w:rPr>
        <w:t xml:space="preserve">People with Disabilities:  To request materials in accessible formats for people with disabilities (braille, large print, electronic files, audio format), send an e-mail to </w:t>
      </w:r>
      <w:r>
        <w:fldChar w:fldCharType="begin"/>
      </w:r>
      <w:r>
        <w:instrText xml:space="preserve"> HYPERLINK "mailto:fcc504@fcc.gov" </w:instrText>
      </w:r>
      <w:r>
        <w:fldChar w:fldCharType="separate"/>
      </w:r>
      <w:r w:rsidRPr="00B62FC3">
        <w:rPr>
          <w:rStyle w:val="Hyperlink"/>
          <w:color w:val="000000" w:themeColor="text1"/>
        </w:rPr>
        <w:t>fcc504@fcc.gov</w:t>
      </w:r>
      <w:r>
        <w:fldChar w:fldCharType="end"/>
      </w:r>
      <w:r w:rsidRPr="00B62FC3">
        <w:rPr>
          <w:color w:val="000000" w:themeColor="text1"/>
        </w:rPr>
        <w:t xml:space="preserve"> or call the Consumer &amp; Governmental Affairs Bureau at 202-418-0530 (voice), 202-418-0432 (tty)</w:t>
      </w:r>
      <w:r w:rsidR="00CF6358">
        <w:rPr>
          <w:color w:val="000000" w:themeColor="text1"/>
        </w:rPr>
        <w:t xml:space="preserve">, </w:t>
      </w:r>
      <w:r w:rsidR="00CF6358">
        <w:t>TTY: 1-888-835-5322</w:t>
      </w:r>
      <w:r w:rsidRPr="00B62FC3">
        <w:rPr>
          <w:color w:val="000000" w:themeColor="text1"/>
        </w:rPr>
        <w:t>.</w:t>
      </w:r>
    </w:p>
    <w:p w:rsidR="00CE06C0" w:rsidRPr="00B62FC3" w:rsidP="00CE06C0">
      <w:pPr>
        <w:rPr>
          <w:color w:val="000000" w:themeColor="text1"/>
        </w:rPr>
      </w:pPr>
    </w:p>
    <w:p w:rsidR="00CE06C0" w:rsidRPr="00B62FC3" w:rsidP="00CE06C0">
      <w:pPr>
        <w:ind w:firstLine="720"/>
        <w:rPr>
          <w:color w:val="000000" w:themeColor="text1"/>
        </w:rPr>
      </w:pPr>
      <w:r w:rsidRPr="00B62FC3">
        <w:rPr>
          <w:color w:val="000000" w:themeColor="text1"/>
        </w:rPr>
        <w:t xml:space="preserve">Parties should also send a copy of their filings to </w:t>
      </w:r>
      <w:r w:rsidRPr="00B62FC3" w:rsidR="00C02C0C">
        <w:rPr>
          <w:color w:val="000000" w:themeColor="text1"/>
        </w:rPr>
        <w:t>Anh Wride</w:t>
      </w:r>
      <w:r w:rsidRPr="00B62FC3">
        <w:rPr>
          <w:color w:val="000000" w:themeColor="text1"/>
        </w:rPr>
        <w:t xml:space="preserve">, Office of Engineering and Technology, Federal Communications Commission, Room 7-A162, 445 12th Street, S.W., Washington, D.C. 20554, or by e-mail to </w:t>
      </w:r>
      <w:r w:rsidRPr="00B62FC3" w:rsidR="004841A5">
        <w:rPr>
          <w:color w:val="000000" w:themeColor="text1"/>
        </w:rPr>
        <w:t>anh</w:t>
      </w:r>
      <w:r w:rsidRPr="00B62FC3" w:rsidR="00EF48BF">
        <w:rPr>
          <w:color w:val="000000" w:themeColor="text1"/>
        </w:rPr>
        <w:t>.</w:t>
      </w:r>
      <w:r w:rsidRPr="00B62FC3" w:rsidR="004841A5">
        <w:rPr>
          <w:color w:val="000000" w:themeColor="text1"/>
        </w:rPr>
        <w:t>wride</w:t>
      </w:r>
      <w:r w:rsidRPr="00B62FC3">
        <w:rPr>
          <w:color w:val="000000" w:themeColor="text1"/>
        </w:rPr>
        <w:t>@fcc.gov.</w:t>
      </w:r>
    </w:p>
    <w:p w:rsidR="00CE06C0" w:rsidRPr="00B62FC3" w:rsidP="00CE06C0">
      <w:pPr>
        <w:ind w:firstLine="720"/>
        <w:rPr>
          <w:color w:val="000000" w:themeColor="text1"/>
        </w:rPr>
      </w:pPr>
    </w:p>
    <w:p w:rsidR="00CE06C0" w:rsidRPr="00B62FC3" w:rsidP="00CE06C0">
      <w:pPr>
        <w:ind w:firstLine="720"/>
        <w:rPr>
          <w:color w:val="000000" w:themeColor="text1"/>
        </w:rPr>
      </w:pPr>
      <w:r w:rsidRPr="00B62FC3">
        <w:rPr>
          <w:color w:val="000000" w:themeColor="text1"/>
        </w:rPr>
        <w:t>Documents are available for public inspection and copying during business hours at the FCC Reference Information Center, Portals II, 445 12th Street, S.W., Room CY</w:t>
      </w:r>
      <w:r w:rsidRPr="00B62FC3">
        <w:rPr>
          <w:color w:val="000000" w:themeColor="text1"/>
        </w:rPr>
        <w:noBreakHyphen/>
        <w:t>A257, Washington, D.C. 20554.</w:t>
      </w:r>
    </w:p>
    <w:p w:rsidR="00CE06C0" w:rsidRPr="00B62FC3" w:rsidP="00CE06C0">
      <w:pPr>
        <w:rPr>
          <w:color w:val="000000" w:themeColor="text1"/>
        </w:rPr>
      </w:pPr>
    </w:p>
    <w:p w:rsidR="00CE06C0" w:rsidRPr="00B62FC3" w:rsidP="00CE06C0">
      <w:pPr>
        <w:jc w:val="both"/>
        <w:rPr>
          <w:color w:val="000000" w:themeColor="text1"/>
          <w:spacing w:val="-3"/>
          <w:szCs w:val="22"/>
        </w:rPr>
      </w:pPr>
      <w:r w:rsidRPr="00B62FC3">
        <w:rPr>
          <w:color w:val="000000" w:themeColor="text1"/>
          <w:spacing w:val="-3"/>
          <w:szCs w:val="22"/>
        </w:rPr>
        <w:t xml:space="preserve">Office of Engineering and Technology contact:  </w:t>
      </w:r>
      <w:r w:rsidRPr="00B62FC3" w:rsidR="00C737DC">
        <w:rPr>
          <w:color w:val="000000" w:themeColor="text1"/>
          <w:spacing w:val="-3"/>
          <w:szCs w:val="22"/>
        </w:rPr>
        <w:t>Anh Wride</w:t>
      </w:r>
      <w:r w:rsidRPr="00B62FC3">
        <w:rPr>
          <w:color w:val="000000" w:themeColor="text1"/>
          <w:spacing w:val="-3"/>
          <w:szCs w:val="22"/>
        </w:rPr>
        <w:t xml:space="preserve"> at 202-418-</w:t>
      </w:r>
      <w:r w:rsidRPr="00B62FC3" w:rsidR="00C737DC">
        <w:rPr>
          <w:color w:val="000000" w:themeColor="text1"/>
          <w:spacing w:val="-3"/>
          <w:szCs w:val="22"/>
        </w:rPr>
        <w:t>0577</w:t>
      </w:r>
      <w:r w:rsidRPr="00B62FC3">
        <w:rPr>
          <w:color w:val="000000" w:themeColor="text1"/>
          <w:spacing w:val="-3"/>
          <w:szCs w:val="22"/>
        </w:rPr>
        <w:t>.</w:t>
      </w:r>
    </w:p>
    <w:p w:rsidR="00CE06C0" w:rsidRPr="00B62FC3" w:rsidP="00CE06C0">
      <w:pPr>
        <w:rPr>
          <w:color w:val="000000" w:themeColor="text1"/>
          <w:spacing w:val="-3"/>
          <w:szCs w:val="22"/>
        </w:rPr>
      </w:pPr>
    </w:p>
    <w:p w:rsidR="00CE06C0" w:rsidRPr="00B62FC3" w:rsidP="00CE06C0">
      <w:pPr>
        <w:rPr>
          <w:color w:val="000000" w:themeColor="text1"/>
          <w:spacing w:val="-3"/>
          <w:szCs w:val="22"/>
        </w:rPr>
      </w:pPr>
      <w:r w:rsidRPr="00B62FC3">
        <w:rPr>
          <w:color w:val="000000" w:themeColor="text1"/>
          <w:spacing w:val="-3"/>
          <w:szCs w:val="22"/>
        </w:rPr>
        <w:t>By the Chief, Office of Engineering and Technology</w:t>
      </w:r>
    </w:p>
    <w:p w:rsidR="00CE06C0" w:rsidRPr="00B62FC3" w:rsidP="00CE06C0">
      <w:pPr>
        <w:rPr>
          <w:color w:val="000000" w:themeColor="text1"/>
          <w:spacing w:val="-3"/>
          <w:szCs w:val="22"/>
        </w:rPr>
      </w:pPr>
    </w:p>
    <w:p w:rsidR="00CE06C0" w:rsidRPr="00B62FC3" w:rsidP="00CE06C0">
      <w:pPr>
        <w:jc w:val="center"/>
        <w:rPr>
          <w:color w:val="000000" w:themeColor="text1"/>
          <w:spacing w:val="-3"/>
          <w:szCs w:val="22"/>
        </w:rPr>
      </w:pPr>
      <w:r w:rsidRPr="00B62FC3">
        <w:rPr>
          <w:color w:val="000000" w:themeColor="text1"/>
          <w:spacing w:val="-3"/>
          <w:szCs w:val="22"/>
        </w:rPr>
        <w:t>-FCC-</w:t>
      </w:r>
    </w:p>
    <w:p w:rsidR="006A1F49" w:rsidRPr="00B62FC3" w:rsidP="00CE06C0">
      <w:pPr>
        <w:rPr>
          <w:color w:val="000000" w:themeColor="text1"/>
        </w:rPr>
      </w:pPr>
    </w:p>
    <w:sectPr w:rsidSect="00DF0810">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Bookman Old Style"/>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p w:rsidR="003660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rsidR="00A6507F">
      <w:rPr>
        <w:noProof/>
      </w:rPr>
      <w:t>2</w:t>
    </w:r>
    <w:r>
      <w:fldChar w:fldCharType="end"/>
    </w:r>
  </w:p>
  <w:p w:rsidR="003660ED" w:rsidP="000E0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20363">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505" w:rsidRPr="00B338A9" w:rsidP="00B338A9">
    <w:pPr>
      <w:pStyle w:val="Header"/>
    </w:pPr>
    <w:r>
      <w:rPr>
        <w:b w:val="0"/>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pPr>
                            <w:rPr>
                              <w:rFonts w:ascii="Arial" w:hAnsi="Arial"/>
                              <w:b/>
                            </w:rPr>
                          </w:pPr>
                          <w:r>
                            <w:rPr>
                              <w:rFonts w:ascii="Arial" w:hAnsi="Arial"/>
                              <w:b/>
                            </w:rPr>
                            <w:t>Federal Communications Commission</w:t>
                          </w:r>
                        </w:p>
                        <w:p w:rsidR="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D47505" w:rsidP="00D47505">
                    <w:pPr>
                      <w:rPr>
                        <w:rFonts w:ascii="Arial" w:hAnsi="Arial"/>
                        <w:b/>
                      </w:rPr>
                    </w:pPr>
                    <w:r>
                      <w:rPr>
                        <w:rFonts w:ascii="Arial" w:hAnsi="Arial"/>
                        <w:b/>
                      </w:rPr>
                      <w:t>Federal Communications Commission</w:t>
                    </w:r>
                  </w:p>
                  <w:p w:rsidR="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D47505" w:rsidP="00D47505">
                    <w:pPr>
                      <w:rPr>
                        <w:rFonts w:ascii="Arial" w:hAnsi="Arial"/>
                        <w:sz w:val="24"/>
                      </w:rPr>
                    </w:pPr>
                    <w:r>
                      <w:rPr>
                        <w:rFonts w:ascii="Arial" w:hAnsi="Arial"/>
                        <w:b/>
                      </w:rPr>
                      <w:t>Washington, D.C. 20554</w:t>
                    </w:r>
                  </w:p>
                </w:txbxContent>
              </v:textbox>
              <w10:wrap anchorx="margin"/>
            </v:shape>
          </w:pict>
        </mc:Fallback>
      </mc:AlternateContent>
    </w:r>
    <w:r w:rsidRPr="00B338A9" w:rsidR="00AF46DC">
      <w:rPr>
        <w:noProof/>
        <w:sz w:val="24"/>
      </w:rPr>
      <w:drawing>
        <wp:anchor distT="0" distB="0" distL="114300" distR="114300" simplePos="0" relativeHeight="251664384" behindDoc="0" locked="0" layoutInCell="0" allowOverlap="1">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13844" name="Picture 6"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rsidR="00D47505" w:rsidP="00B338A9">
    <w:pPr>
      <w:pStyle w:val="Header"/>
    </w:pPr>
    <w:r>
      <w:rPr>
        <w:b w:val="0"/>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720090</wp:posOffset>
              </wp:positionV>
              <wp:extent cx="5943600" cy="0"/>
              <wp:effectExtent l="0" t="0" r="1905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1312" from="416.8pt,56.7pt" to="884.8pt,56.7pt" o:allowincell="f">
              <w10:wrap anchorx="margin"/>
            </v:line>
          </w:pict>
        </mc:Fallback>
      </mc:AlternateContent>
    </w:r>
    <w:r>
      <w:rPr>
        <w:b w:val="0"/>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7505" w:rsidP="00D47505">
                          <w:pPr>
                            <w:spacing w:before="40"/>
                            <w:jc w:val="right"/>
                            <w:rPr>
                              <w:rFonts w:ascii="Arial" w:hAnsi="Arial"/>
                              <w:b/>
                              <w:sz w:val="16"/>
                            </w:rPr>
                          </w:pPr>
                          <w:r>
                            <w:rPr>
                              <w:rFonts w:ascii="Arial" w:hAnsi="Arial"/>
                              <w:b/>
                              <w:sz w:val="16"/>
                            </w:rPr>
                            <w:t>News Media Information 202 / 418-0500</w:t>
                          </w:r>
                        </w:p>
                        <w:p w:rsidR="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1"/>
                          <w:r w:rsidRPr="00D216CD" w:rsidR="007F413A">
                            <w:rPr>
                              <w:rStyle w:val="Hyperlink"/>
                              <w:rFonts w:ascii="Arial" w:hAnsi="Arial"/>
                              <w:b/>
                              <w:sz w:val="16"/>
                            </w:rPr>
                            <w:t>ttps://www.fcc.gov</w:t>
                          </w:r>
                          <w:r w:rsidR="007F413A">
                            <w:rPr>
                              <w:rFonts w:ascii="Arial" w:hAnsi="Arial"/>
                              <w:b/>
                              <w:sz w:val="16"/>
                            </w:rPr>
                            <w:fldChar w:fldCharType="end"/>
                          </w:r>
                        </w:p>
                        <w:p w:rsidR="00D47505" w:rsidP="00B338A9">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D47505" w:rsidP="00D47505">
                    <w:pPr>
                      <w:spacing w:before="40"/>
                      <w:jc w:val="right"/>
                      <w:rPr>
                        <w:rFonts w:ascii="Arial" w:hAnsi="Arial"/>
                        <w:b/>
                        <w:sz w:val="16"/>
                      </w:rPr>
                    </w:pPr>
                    <w:r>
                      <w:rPr>
                        <w:rFonts w:ascii="Arial" w:hAnsi="Arial"/>
                        <w:b/>
                        <w:sz w:val="16"/>
                      </w:rPr>
                      <w:t>News Media Information 202 / 418-0500</w:t>
                    </w:r>
                  </w:p>
                  <w:p w:rsidR="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7F413A">
                      <w:rPr>
                        <w:rFonts w:ascii="Arial" w:hAnsi="Arial"/>
                        <w:b/>
                        <w:sz w:val="16"/>
                      </w:rPr>
                      <w:instrText xml:space="preserve"> HYPERLINK "https://www.fcc.gov" </w:instrText>
                    </w:r>
                    <w:r w:rsidR="007F413A">
                      <w:rPr>
                        <w:rFonts w:ascii="Arial" w:hAnsi="Arial"/>
                        <w:b/>
                        <w:sz w:val="16"/>
                      </w:rPr>
                      <w:fldChar w:fldCharType="separate"/>
                    </w:r>
                    <w:r w:rsidRPr="00D216CD" w:rsidR="007F413A">
                      <w:rPr>
                        <w:rStyle w:val="Hyperlink"/>
                        <w:rFonts w:ascii="Arial" w:hAnsi="Arial"/>
                        <w:b/>
                        <w:sz w:val="16"/>
                      </w:rPr>
                      <w:t>h</w:t>
                    </w:r>
                    <w:bookmarkEnd w:id="1"/>
                    <w:r w:rsidRPr="00D216CD" w:rsidR="007F413A">
                      <w:rPr>
                        <w:rStyle w:val="Hyperlink"/>
                        <w:rFonts w:ascii="Arial" w:hAnsi="Arial"/>
                        <w:b/>
                        <w:sz w:val="16"/>
                      </w:rPr>
                      <w:t>ttps://www.fcc.gov</w:t>
                    </w:r>
                    <w:r w:rsidR="007F413A">
                      <w:rPr>
                        <w:rFonts w:ascii="Arial" w:hAnsi="Arial"/>
                        <w:b/>
                        <w:sz w:val="16"/>
                      </w:rPr>
                      <w:fldChar w:fldCharType="end"/>
                    </w:r>
                  </w:p>
                  <w:p w:rsidR="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8333CB5"/>
    <w:multiLevelType w:val="hybridMultilevel"/>
    <w:tmpl w:val="7B9A5D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cap="rnd">
          <w14:noFill/>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9">
    <w:nsid w:val="7F0406EE"/>
    <w:multiLevelType w:val="hybridMultilevel"/>
    <w:tmpl w:val="749E4CE6"/>
    <w:lvl w:ilvl="0">
      <w:start w:val="1"/>
      <w:numFmt w:val="bullet"/>
      <w:lvlText w:val=""/>
      <w:lvlJc w:val="left"/>
      <w:pPr>
        <w:tabs>
          <w:tab w:val="num" w:pos="1440"/>
        </w:tabs>
        <w:ind w:left="1440" w:hanging="360"/>
      </w:pPr>
      <w:rPr>
        <w:rFonts w:ascii="Wingdings" w:hAnsi="Wingdings"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0"/>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num w:numId="1">
    <w:abstractNumId w:val="2"/>
  </w:num>
  <w:num w:numId="2">
    <w:abstractNumId w:val="8"/>
  </w:num>
  <w:num w:numId="3">
    <w:abstractNumId w:val="4"/>
  </w:num>
  <w:num w:numId="4">
    <w:abstractNumId w:val="6"/>
  </w:num>
  <w:num w:numId="5">
    <w:abstractNumId w:val="3"/>
  </w:num>
  <w:num w:numId="6">
    <w:abstractNumId w:val="1"/>
  </w:num>
  <w:num w:numId="7">
    <w:abstractNumId w:val="7"/>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6E"/>
    <w:rsid w:val="000116FD"/>
    <w:rsid w:val="00036039"/>
    <w:rsid w:val="00037F90"/>
    <w:rsid w:val="00062DC3"/>
    <w:rsid w:val="00063F13"/>
    <w:rsid w:val="000759C0"/>
    <w:rsid w:val="000875BF"/>
    <w:rsid w:val="00093FAB"/>
    <w:rsid w:val="00095281"/>
    <w:rsid w:val="00096D8C"/>
    <w:rsid w:val="000B2C3E"/>
    <w:rsid w:val="000B6EED"/>
    <w:rsid w:val="000B7C52"/>
    <w:rsid w:val="000C0B65"/>
    <w:rsid w:val="000D5B77"/>
    <w:rsid w:val="000E05FE"/>
    <w:rsid w:val="000E3D42"/>
    <w:rsid w:val="000E4F83"/>
    <w:rsid w:val="000F3A1A"/>
    <w:rsid w:val="001010A1"/>
    <w:rsid w:val="001138ED"/>
    <w:rsid w:val="00122BD5"/>
    <w:rsid w:val="00133F79"/>
    <w:rsid w:val="00177393"/>
    <w:rsid w:val="00184228"/>
    <w:rsid w:val="00194A66"/>
    <w:rsid w:val="001A6541"/>
    <w:rsid w:val="001C0F7A"/>
    <w:rsid w:val="001D6BCF"/>
    <w:rsid w:val="001E01CA"/>
    <w:rsid w:val="001E0E3E"/>
    <w:rsid w:val="00203E2E"/>
    <w:rsid w:val="00237595"/>
    <w:rsid w:val="00250947"/>
    <w:rsid w:val="00252942"/>
    <w:rsid w:val="00265759"/>
    <w:rsid w:val="00267EA6"/>
    <w:rsid w:val="00275CF5"/>
    <w:rsid w:val="0028301F"/>
    <w:rsid w:val="00285017"/>
    <w:rsid w:val="002A2D2E"/>
    <w:rsid w:val="002C00E8"/>
    <w:rsid w:val="003107E2"/>
    <w:rsid w:val="00343749"/>
    <w:rsid w:val="00347FB0"/>
    <w:rsid w:val="00365268"/>
    <w:rsid w:val="003660ED"/>
    <w:rsid w:val="00382C72"/>
    <w:rsid w:val="003B0550"/>
    <w:rsid w:val="003B694F"/>
    <w:rsid w:val="003F171C"/>
    <w:rsid w:val="003F3139"/>
    <w:rsid w:val="00412FC5"/>
    <w:rsid w:val="00422276"/>
    <w:rsid w:val="004242F1"/>
    <w:rsid w:val="00442596"/>
    <w:rsid w:val="00445A00"/>
    <w:rsid w:val="00451B0F"/>
    <w:rsid w:val="00464B19"/>
    <w:rsid w:val="004841A5"/>
    <w:rsid w:val="00495525"/>
    <w:rsid w:val="004C2EE3"/>
    <w:rsid w:val="004E4A22"/>
    <w:rsid w:val="00511968"/>
    <w:rsid w:val="0055614C"/>
    <w:rsid w:val="005A45AA"/>
    <w:rsid w:val="005E14C2"/>
    <w:rsid w:val="00607BA5"/>
    <w:rsid w:val="00610C33"/>
    <w:rsid w:val="0061180A"/>
    <w:rsid w:val="00626EB6"/>
    <w:rsid w:val="00651FAC"/>
    <w:rsid w:val="00655D03"/>
    <w:rsid w:val="00657E94"/>
    <w:rsid w:val="00682575"/>
    <w:rsid w:val="00683388"/>
    <w:rsid w:val="00683F84"/>
    <w:rsid w:val="00691058"/>
    <w:rsid w:val="006A1F49"/>
    <w:rsid w:val="006A6A81"/>
    <w:rsid w:val="006B0068"/>
    <w:rsid w:val="006B1456"/>
    <w:rsid w:val="006B5C68"/>
    <w:rsid w:val="006D3942"/>
    <w:rsid w:val="006F7393"/>
    <w:rsid w:val="0070224F"/>
    <w:rsid w:val="007115F7"/>
    <w:rsid w:val="00711B13"/>
    <w:rsid w:val="00724425"/>
    <w:rsid w:val="0075782E"/>
    <w:rsid w:val="0077394A"/>
    <w:rsid w:val="0077749F"/>
    <w:rsid w:val="00784010"/>
    <w:rsid w:val="00785689"/>
    <w:rsid w:val="0079754B"/>
    <w:rsid w:val="007A1E6D"/>
    <w:rsid w:val="007A54F4"/>
    <w:rsid w:val="007B02C2"/>
    <w:rsid w:val="007B0EB2"/>
    <w:rsid w:val="007B2DCA"/>
    <w:rsid w:val="007E597E"/>
    <w:rsid w:val="007F1171"/>
    <w:rsid w:val="007F413A"/>
    <w:rsid w:val="00805AA5"/>
    <w:rsid w:val="00810B6F"/>
    <w:rsid w:val="00822CE0"/>
    <w:rsid w:val="00841AB1"/>
    <w:rsid w:val="008506EB"/>
    <w:rsid w:val="008A12BD"/>
    <w:rsid w:val="008B19AF"/>
    <w:rsid w:val="008C68F1"/>
    <w:rsid w:val="00921803"/>
    <w:rsid w:val="00926503"/>
    <w:rsid w:val="00933369"/>
    <w:rsid w:val="00967827"/>
    <w:rsid w:val="009715AA"/>
    <w:rsid w:val="009726D8"/>
    <w:rsid w:val="009772D0"/>
    <w:rsid w:val="009820DE"/>
    <w:rsid w:val="0099793F"/>
    <w:rsid w:val="009B0671"/>
    <w:rsid w:val="009E2BC6"/>
    <w:rsid w:val="009E42EE"/>
    <w:rsid w:val="009F76DB"/>
    <w:rsid w:val="00A02191"/>
    <w:rsid w:val="00A07242"/>
    <w:rsid w:val="00A1636A"/>
    <w:rsid w:val="00A23C50"/>
    <w:rsid w:val="00A32C3B"/>
    <w:rsid w:val="00A43761"/>
    <w:rsid w:val="00A45F4F"/>
    <w:rsid w:val="00A600A9"/>
    <w:rsid w:val="00A61F6E"/>
    <w:rsid w:val="00A6507F"/>
    <w:rsid w:val="00A935BB"/>
    <w:rsid w:val="00AA55B7"/>
    <w:rsid w:val="00AA5B9E"/>
    <w:rsid w:val="00AA6916"/>
    <w:rsid w:val="00AB2407"/>
    <w:rsid w:val="00AB53DF"/>
    <w:rsid w:val="00AC424B"/>
    <w:rsid w:val="00AD6E39"/>
    <w:rsid w:val="00AE0BEC"/>
    <w:rsid w:val="00AF46DC"/>
    <w:rsid w:val="00B00A71"/>
    <w:rsid w:val="00B07E5C"/>
    <w:rsid w:val="00B10E44"/>
    <w:rsid w:val="00B20363"/>
    <w:rsid w:val="00B253C8"/>
    <w:rsid w:val="00B338A9"/>
    <w:rsid w:val="00B476A9"/>
    <w:rsid w:val="00B52932"/>
    <w:rsid w:val="00B62FC3"/>
    <w:rsid w:val="00B679AB"/>
    <w:rsid w:val="00B76DB8"/>
    <w:rsid w:val="00B811F7"/>
    <w:rsid w:val="00BA2E84"/>
    <w:rsid w:val="00BA5DC6"/>
    <w:rsid w:val="00BA6196"/>
    <w:rsid w:val="00BC6D8C"/>
    <w:rsid w:val="00C02C0C"/>
    <w:rsid w:val="00C22748"/>
    <w:rsid w:val="00C34006"/>
    <w:rsid w:val="00C426B1"/>
    <w:rsid w:val="00C56397"/>
    <w:rsid w:val="00C62571"/>
    <w:rsid w:val="00C66160"/>
    <w:rsid w:val="00C721AC"/>
    <w:rsid w:val="00C737DC"/>
    <w:rsid w:val="00C90D6A"/>
    <w:rsid w:val="00C97F7A"/>
    <w:rsid w:val="00CA247E"/>
    <w:rsid w:val="00CB3136"/>
    <w:rsid w:val="00CB6EAC"/>
    <w:rsid w:val="00CC72B6"/>
    <w:rsid w:val="00CC776F"/>
    <w:rsid w:val="00CE06C0"/>
    <w:rsid w:val="00CF6358"/>
    <w:rsid w:val="00D0218D"/>
    <w:rsid w:val="00D216CD"/>
    <w:rsid w:val="00D2389F"/>
    <w:rsid w:val="00D25FB5"/>
    <w:rsid w:val="00D44223"/>
    <w:rsid w:val="00D47505"/>
    <w:rsid w:val="00D82BFC"/>
    <w:rsid w:val="00DA2529"/>
    <w:rsid w:val="00DA70FA"/>
    <w:rsid w:val="00DB130A"/>
    <w:rsid w:val="00DB2EBB"/>
    <w:rsid w:val="00DC10A1"/>
    <w:rsid w:val="00DC5CA6"/>
    <w:rsid w:val="00DC655F"/>
    <w:rsid w:val="00DC70B5"/>
    <w:rsid w:val="00DD0B59"/>
    <w:rsid w:val="00DD7EBD"/>
    <w:rsid w:val="00DE4C8D"/>
    <w:rsid w:val="00DF0810"/>
    <w:rsid w:val="00DF62B6"/>
    <w:rsid w:val="00E07225"/>
    <w:rsid w:val="00E20C45"/>
    <w:rsid w:val="00E27801"/>
    <w:rsid w:val="00E342BF"/>
    <w:rsid w:val="00E5409F"/>
    <w:rsid w:val="00E76F84"/>
    <w:rsid w:val="00E87BD2"/>
    <w:rsid w:val="00E92FDF"/>
    <w:rsid w:val="00EB4ACC"/>
    <w:rsid w:val="00EE6488"/>
    <w:rsid w:val="00EF48BF"/>
    <w:rsid w:val="00F021FA"/>
    <w:rsid w:val="00F027D1"/>
    <w:rsid w:val="00F47F4B"/>
    <w:rsid w:val="00F62E97"/>
    <w:rsid w:val="00F64209"/>
    <w:rsid w:val="00F75894"/>
    <w:rsid w:val="00F8401F"/>
    <w:rsid w:val="00F8591E"/>
    <w:rsid w:val="00F93BF5"/>
    <w:rsid w:val="00F9767E"/>
    <w:rsid w:val="00FD7F2B"/>
    <w:rsid w:val="00FE2C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FA"/>
    <w:pPr>
      <w:widowControl w:val="0"/>
    </w:pPr>
    <w:rPr>
      <w:snapToGrid w:val="0"/>
      <w:kern w:val="28"/>
      <w:sz w:val="22"/>
    </w:rPr>
  </w:style>
  <w:style w:type="paragraph" w:styleId="Heading1">
    <w:name w:val="heading 1"/>
    <w:basedOn w:val="Normal"/>
    <w:next w:val="ParaNum"/>
    <w:qFormat/>
    <w:rsid w:val="00DA70FA"/>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DA70FA"/>
    <w:pPr>
      <w:keepNext/>
      <w:numPr>
        <w:ilvl w:val="1"/>
        <w:numId w:val="3"/>
      </w:numPr>
      <w:spacing w:after="120"/>
      <w:outlineLvl w:val="1"/>
    </w:pPr>
    <w:rPr>
      <w:b/>
    </w:rPr>
  </w:style>
  <w:style w:type="paragraph" w:styleId="Heading3">
    <w:name w:val="heading 3"/>
    <w:basedOn w:val="Normal"/>
    <w:next w:val="ParaNum"/>
    <w:qFormat/>
    <w:rsid w:val="00DA70FA"/>
    <w:pPr>
      <w:keepNext/>
      <w:numPr>
        <w:ilvl w:val="2"/>
        <w:numId w:val="3"/>
      </w:numPr>
      <w:tabs>
        <w:tab w:val="left" w:pos="2160"/>
      </w:tabs>
      <w:spacing w:after="120"/>
      <w:outlineLvl w:val="2"/>
    </w:pPr>
    <w:rPr>
      <w:b/>
    </w:rPr>
  </w:style>
  <w:style w:type="paragraph" w:styleId="Heading4">
    <w:name w:val="heading 4"/>
    <w:basedOn w:val="Normal"/>
    <w:next w:val="ParaNum"/>
    <w:qFormat/>
    <w:rsid w:val="00DA70FA"/>
    <w:pPr>
      <w:keepNext/>
      <w:numPr>
        <w:ilvl w:val="3"/>
        <w:numId w:val="3"/>
      </w:numPr>
      <w:tabs>
        <w:tab w:val="left" w:pos="2880"/>
      </w:tabs>
      <w:spacing w:after="120"/>
      <w:outlineLvl w:val="3"/>
    </w:pPr>
    <w:rPr>
      <w:b/>
    </w:rPr>
  </w:style>
  <w:style w:type="paragraph" w:styleId="Heading5">
    <w:name w:val="heading 5"/>
    <w:basedOn w:val="Normal"/>
    <w:next w:val="ParaNum"/>
    <w:qFormat/>
    <w:rsid w:val="00DA70FA"/>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DA70FA"/>
    <w:pPr>
      <w:numPr>
        <w:ilvl w:val="5"/>
        <w:numId w:val="3"/>
      </w:numPr>
      <w:tabs>
        <w:tab w:val="left" w:pos="4320"/>
      </w:tabs>
      <w:spacing w:after="120"/>
      <w:outlineLvl w:val="5"/>
    </w:pPr>
    <w:rPr>
      <w:b/>
    </w:rPr>
  </w:style>
  <w:style w:type="paragraph" w:styleId="Heading7">
    <w:name w:val="heading 7"/>
    <w:basedOn w:val="Normal"/>
    <w:next w:val="ParaNum"/>
    <w:qFormat/>
    <w:rsid w:val="00DA70FA"/>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DA70F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DA70F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DA70FA"/>
    <w:pPr>
      <w:numPr>
        <w:numId w:val="2"/>
      </w:numPr>
      <w:tabs>
        <w:tab w:val="clear" w:pos="1080"/>
        <w:tab w:val="num" w:pos="1440"/>
      </w:tabs>
      <w:spacing w:after="120"/>
    </w:pPr>
  </w:style>
  <w:style w:type="paragraph" w:styleId="EndnoteText">
    <w:name w:val="endnote text"/>
    <w:basedOn w:val="Normal"/>
    <w:semiHidden/>
    <w:rsid w:val="00DA70FA"/>
    <w:rPr>
      <w:sz w:val="20"/>
    </w:rPr>
  </w:style>
  <w:style w:type="character" w:styleId="EndnoteReference">
    <w:name w:val="endnote reference"/>
    <w:semiHidden/>
    <w:rsid w:val="00DA70FA"/>
    <w:rPr>
      <w:vertAlign w:val="superscript"/>
    </w:rPr>
  </w:style>
  <w:style w:type="paragraph" w:styleId="FootnoteText">
    <w:name w:val="footnote text"/>
    <w:rsid w:val="00DA70FA"/>
    <w:pPr>
      <w:spacing w:after="120"/>
    </w:pPr>
  </w:style>
  <w:style w:type="character" w:styleId="FootnoteReference">
    <w:name w:val="footnote reference"/>
    <w:rsid w:val="00DA70FA"/>
    <w:rPr>
      <w:rFonts w:ascii="Times New Roman" w:hAnsi="Times New Roman"/>
      <w:dstrike w:val="0"/>
      <w:color w:val="auto"/>
      <w:sz w:val="20"/>
      <w:vertAlign w:val="superscript"/>
    </w:rPr>
  </w:style>
  <w:style w:type="paragraph" w:styleId="TOC1">
    <w:name w:val="toc 1"/>
    <w:basedOn w:val="Normal"/>
    <w:next w:val="Normal"/>
    <w:semiHidden/>
    <w:rsid w:val="00DA70F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A70FA"/>
    <w:pPr>
      <w:tabs>
        <w:tab w:val="left" w:pos="720"/>
        <w:tab w:val="right" w:leader="dot" w:pos="9360"/>
      </w:tabs>
      <w:suppressAutoHyphens/>
      <w:ind w:left="720" w:right="720" w:hanging="360"/>
    </w:pPr>
    <w:rPr>
      <w:noProof/>
    </w:rPr>
  </w:style>
  <w:style w:type="paragraph" w:styleId="TOC3">
    <w:name w:val="toc 3"/>
    <w:basedOn w:val="Normal"/>
    <w:next w:val="Normal"/>
    <w:semiHidden/>
    <w:rsid w:val="00DA70F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A70F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A70F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A70F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A70F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A70F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A70F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A70FA"/>
    <w:pPr>
      <w:tabs>
        <w:tab w:val="right" w:pos="9360"/>
      </w:tabs>
      <w:suppressAutoHyphens/>
    </w:pPr>
  </w:style>
  <w:style w:type="character" w:customStyle="1" w:styleId="EquationCaption">
    <w:name w:val="_Equation Caption"/>
    <w:rsid w:val="00DA70FA"/>
  </w:style>
  <w:style w:type="paragraph" w:styleId="Header">
    <w:name w:val="header"/>
    <w:basedOn w:val="Normal"/>
    <w:autoRedefine/>
    <w:rsid w:val="00DA70FA"/>
    <w:pPr>
      <w:spacing w:before="40"/>
    </w:pPr>
    <w:rPr>
      <w:rFonts w:ascii="Arial" w:hAnsi="Arial" w:cs="Arial"/>
      <w:b/>
      <w:sz w:val="96"/>
    </w:rPr>
  </w:style>
  <w:style w:type="paragraph" w:styleId="Footer">
    <w:name w:val="footer"/>
    <w:basedOn w:val="Normal"/>
    <w:link w:val="FooterChar"/>
    <w:uiPriority w:val="99"/>
    <w:rsid w:val="00DA70FA"/>
    <w:pPr>
      <w:tabs>
        <w:tab w:val="center" w:pos="4320"/>
        <w:tab w:val="right" w:pos="8640"/>
      </w:tabs>
    </w:pPr>
  </w:style>
  <w:style w:type="character" w:styleId="PageNumber">
    <w:name w:val="page number"/>
    <w:basedOn w:val="DefaultParagraphFont"/>
    <w:rsid w:val="00DA70FA"/>
  </w:style>
  <w:style w:type="paragraph" w:styleId="BlockText">
    <w:name w:val="Block Text"/>
    <w:basedOn w:val="Normal"/>
    <w:rsid w:val="00DA70FA"/>
    <w:pPr>
      <w:spacing w:after="240"/>
      <w:ind w:left="1440" w:right="1440"/>
    </w:pPr>
  </w:style>
  <w:style w:type="paragraph" w:customStyle="1" w:styleId="Paratitle">
    <w:name w:val="Para title"/>
    <w:basedOn w:val="Normal"/>
    <w:rsid w:val="00DA70FA"/>
    <w:pPr>
      <w:tabs>
        <w:tab w:val="center" w:pos="9270"/>
      </w:tabs>
      <w:spacing w:after="240"/>
    </w:pPr>
    <w:rPr>
      <w:spacing w:val="-2"/>
    </w:rPr>
  </w:style>
  <w:style w:type="paragraph" w:customStyle="1" w:styleId="Bullet">
    <w:name w:val="Bullet"/>
    <w:basedOn w:val="Normal"/>
    <w:rsid w:val="00DA70FA"/>
    <w:pPr>
      <w:tabs>
        <w:tab w:val="left" w:pos="2160"/>
      </w:tabs>
      <w:spacing w:after="220"/>
      <w:ind w:left="2160" w:hanging="720"/>
    </w:pPr>
  </w:style>
  <w:style w:type="paragraph" w:customStyle="1" w:styleId="TableFormat">
    <w:name w:val="TableFormat"/>
    <w:basedOn w:val="Bullet"/>
    <w:rsid w:val="00DA70FA"/>
    <w:pPr>
      <w:tabs>
        <w:tab w:val="clear" w:pos="2160"/>
        <w:tab w:val="left" w:pos="5040"/>
      </w:tabs>
      <w:ind w:left="5040" w:hanging="3600"/>
    </w:pPr>
  </w:style>
  <w:style w:type="paragraph" w:customStyle="1" w:styleId="TOCTitle">
    <w:name w:val="TOC Title"/>
    <w:basedOn w:val="Normal"/>
    <w:rsid w:val="00DA70F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A70FA"/>
    <w:pPr>
      <w:jc w:val="center"/>
    </w:pPr>
    <w:rPr>
      <w:rFonts w:ascii="Times New Roman Bold" w:hAnsi="Times New Roman Bold"/>
      <w:b/>
      <w:bCs/>
      <w:caps/>
      <w:szCs w:val="22"/>
    </w:rPr>
  </w:style>
  <w:style w:type="character" w:styleId="Hyperlink">
    <w:name w:val="Hyperlink"/>
    <w:rsid w:val="00DA70FA"/>
    <w:rPr>
      <w:color w:val="0000FF"/>
      <w:u w:val="single"/>
    </w:rPr>
  </w:style>
  <w:style w:type="paragraph" w:styleId="BalloonText">
    <w:name w:val="Balloon Text"/>
    <w:basedOn w:val="Normal"/>
    <w:link w:val="BalloonTextChar"/>
    <w:rsid w:val="00DA70FA"/>
    <w:rPr>
      <w:rFonts w:ascii="Segoe UI" w:hAnsi="Segoe UI" w:cs="Segoe UI"/>
      <w:sz w:val="18"/>
      <w:szCs w:val="18"/>
    </w:rPr>
  </w:style>
  <w:style w:type="character" w:customStyle="1" w:styleId="BalloonTextChar">
    <w:name w:val="Balloon Text Char"/>
    <w:basedOn w:val="DefaultParagraphFont"/>
    <w:link w:val="BalloonText"/>
    <w:rsid w:val="00DA70FA"/>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DA70FA"/>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0E5B-34E8-442C-A0C8-ABD1C73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Notice Paragraph TOC</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2018-03-12T15:18:45Z</dcterms:created>
  <dcterms:modified xsi:type="dcterms:W3CDTF">2018-03-12T15:18:45Z</dcterms:modified>
</cp:coreProperties>
</file>