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944B58">
            <w:pPr>
              <w:pStyle w:val="covertext"/>
              <w:snapToGrid w:val="0"/>
              <w:rPr>
                <w:b/>
              </w:rPr>
            </w:pPr>
            <w:bookmarkStart w:id="0" w:name="OLE_LINK83"/>
            <w:r>
              <w:rPr>
                <w:b/>
              </w:rPr>
              <w:t xml:space="preserve">IEEE 802 </w:t>
            </w:r>
            <w:r w:rsidR="00944B58">
              <w:rPr>
                <w:b/>
              </w:rPr>
              <w:t>Contribution</w:t>
            </w:r>
            <w:r w:rsidR="00A05EA5" w:rsidRPr="00D8695D">
              <w:rPr>
                <w:b/>
              </w:rPr>
              <w:t xml:space="preserve"> to ITU-</w:t>
            </w:r>
            <w:r w:rsidR="00A05EA5" w:rsidRPr="004325B8">
              <w:rPr>
                <w:b/>
              </w:rPr>
              <w:t xml:space="preserve">R WP </w:t>
            </w:r>
            <w:r w:rsidR="00A05EA5" w:rsidRPr="0056251E">
              <w:rPr>
                <w:b/>
              </w:rPr>
              <w:t>5</w:t>
            </w:r>
            <w:bookmarkEnd w:id="0"/>
            <w:r w:rsidR="00962A3A" w:rsidRPr="0056251E">
              <w:rPr>
                <w:b/>
              </w:rPr>
              <w:t>C</w:t>
            </w:r>
            <w:r w:rsidR="00962A3A">
              <w:rPr>
                <w:b/>
              </w:rPr>
              <w:t xml:space="preserve"> 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7D7E91"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 xml:space="preserve">E-mail: </w:t>
            </w:r>
            <w:r w:rsidR="00DB4004">
              <w:fldChar w:fldCharType="begin"/>
            </w:r>
            <w:r w:rsidR="00DB4004" w:rsidRPr="007D7E91">
              <w:rPr>
                <w:lang w:val="de-DE"/>
              </w:rPr>
              <w:instrText>HYPERLINK "file:///C:\\Users\\sr\\Desktop\\IEEE_Interim_Warschau\\LS_SanDiego\\WP5A\\Kuerner@ifn.ing.tu-bs.de"</w:instrText>
            </w:r>
            <w:r w:rsidR="00DB4004">
              <w:fldChar w:fldCharType="separate"/>
            </w:r>
            <w:r w:rsidR="00D66524" w:rsidRPr="00D66524">
              <w:rPr>
                <w:rStyle w:val="Hyperlink"/>
                <w:lang w:val="de-DE"/>
              </w:rPr>
              <w:t>Kuerner@ifn.ing.tu-bs.de</w:t>
            </w:r>
            <w:r w:rsidR="00DB4004">
              <w:fldChar w:fldCharType="end"/>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7D3879">
            <w:pPr>
              <w:pStyle w:val="covertext"/>
              <w:snapToGrid w:val="0"/>
            </w:pPr>
            <w:bookmarkStart w:id="1" w:name="OLE_LINK53"/>
            <w:bookmarkStart w:id="2" w:name="OLE_LINK58"/>
            <w:r w:rsidRPr="00350047">
              <w:t xml:space="preserve">ITU-R </w:t>
            </w:r>
            <w:r w:rsidRPr="004325B8">
              <w:t xml:space="preserve">WP </w:t>
            </w:r>
            <w:r w:rsidRPr="0056251E">
              <w:t>5</w:t>
            </w:r>
            <w:r w:rsidR="00962A3A" w:rsidRPr="0056251E">
              <w:t>C</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 xml:space="preserve">IEEE </w:t>
            </w:r>
            <w:r w:rsidR="004325B8" w:rsidRPr="0056251E">
              <w:t>802.18-16-</w:t>
            </w:r>
            <w:r w:rsidR="0056251E" w:rsidRPr="0056251E">
              <w:t>0016</w:t>
            </w:r>
            <w:r w:rsidR="004325B8" w:rsidRPr="0056251E">
              <w:t>-00-0000</w:t>
            </w:r>
            <w:r w:rsidR="00350047" w:rsidRPr="0056251E">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944B58">
            <w:pPr>
              <w:pStyle w:val="covertext"/>
              <w:snapToGrid w:val="0"/>
            </w:pPr>
            <w:r w:rsidRPr="005C1952">
              <w:t>T</w:t>
            </w:r>
            <w:r>
              <w:t>his document</w:t>
            </w:r>
            <w:r>
              <w:rPr>
                <w:rFonts w:hint="eastAsia"/>
              </w:rPr>
              <w:t xml:space="preserve"> proposes a </w:t>
            </w:r>
            <w:r w:rsidR="00944B58">
              <w:t>contribution</w:t>
            </w:r>
            <w:r>
              <w:rPr>
                <w:rFonts w:hint="eastAsia"/>
              </w:rPr>
              <w:t xml:space="preserve">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6251E">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56251E">
              <w:t>5</w:t>
            </w:r>
            <w:bookmarkEnd w:id="6"/>
            <w:r w:rsidR="0056251E" w:rsidRPr="0056251E">
              <w:t>C</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9"/>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300FFB" w:rsidRDefault="00300FFB" w:rsidP="003E2D1F">
      <w:pPr>
        <w:pStyle w:val="Title"/>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en-US"/>
              </w:rPr>
              <w:lastRenderedPageBreak/>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rsidTr="009A795C">
        <w:trPr>
          <w:cantSplit/>
          <w:trHeight w:val="1061"/>
        </w:trPr>
        <w:tc>
          <w:tcPr>
            <w:tcW w:w="9889" w:type="dxa"/>
            <w:gridSpan w:val="4"/>
          </w:tcPr>
          <w:p w:rsidR="009A795C" w:rsidRPr="000D3A4D" w:rsidRDefault="004C2B30" w:rsidP="0056251E">
            <w:pPr>
              <w:pStyle w:val="Title1"/>
              <w:rPr>
                <w:lang w:eastAsia="zh-CN"/>
              </w:rPr>
            </w:pPr>
            <w:bookmarkStart w:id="16" w:name="drec" w:colFirst="0" w:colLast="0"/>
            <w:bookmarkEnd w:id="15"/>
            <w:r>
              <w:rPr>
                <w:lang w:eastAsia="ja-JP"/>
              </w:rPr>
              <w:t>CONTRIBUTION</w:t>
            </w:r>
            <w:bookmarkStart w:id="17" w:name="_GoBack"/>
            <w:bookmarkEnd w:id="17"/>
            <w:r w:rsidR="009A795C">
              <w:t xml:space="preserve"> to </w:t>
            </w:r>
            <w:r w:rsidR="009A795C">
              <w:rPr>
                <w:rFonts w:hint="eastAsia"/>
                <w:lang w:eastAsia="ja-JP"/>
              </w:rPr>
              <w:t xml:space="preserve">working party </w:t>
            </w:r>
            <w:r w:rsidR="009A795C" w:rsidRPr="0056251E">
              <w:rPr>
                <w:lang w:eastAsia="ja-JP"/>
              </w:rPr>
              <w:t>5</w:t>
            </w:r>
            <w:r w:rsidR="0056251E" w:rsidRPr="0056251E">
              <w:rPr>
                <w:lang w:eastAsia="ja-JP"/>
              </w:rPr>
              <w:t>C</w:t>
            </w:r>
            <w:r w:rsidR="009A795C">
              <w:rPr>
                <w:lang w:eastAsia="ja-JP"/>
              </w:rPr>
              <w:br/>
              <w:t xml:space="preserve"> ON NEW </w:t>
            </w:r>
            <w:r w:rsidR="009A795C">
              <w:rPr>
                <w:lang w:val="en-US" w:eastAsia="ja-JP"/>
              </w:rPr>
              <w:t xml:space="preserve">report </w:t>
            </w:r>
            <w:r w:rsidR="0056251E">
              <w:t xml:space="preserve"> ITU-R F.[300GHz_FS_CHAR]</w:t>
            </w:r>
          </w:p>
        </w:tc>
      </w:tr>
      <w:tr w:rsidR="009A795C"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rsidTr="00781C46">
              <w:trPr>
                <w:cantSplit/>
              </w:trPr>
              <w:tc>
                <w:tcPr>
                  <w:tcW w:w="10031" w:type="dxa"/>
                </w:tcPr>
                <w:p w:rsidR="009A795C" w:rsidRPr="00F2558A" w:rsidRDefault="009A795C" w:rsidP="0056251E">
                  <w:pPr>
                    <w:pStyle w:val="Reptitle"/>
                    <w:rPr>
                      <w:lang w:eastAsia="ja-JP"/>
                    </w:rPr>
                  </w:pPr>
                  <w:bookmarkStart w:id="18" w:name="dtitle1" w:colFirst="0" w:colLast="0"/>
                  <w:bookmarkEnd w:id="16"/>
                  <w:r>
                    <w:rPr>
                      <w:lang w:val="en-US" w:eastAsia="ja-JP"/>
                    </w:rPr>
                    <w:t xml:space="preserve">Technical and operational characteristics and applications of the </w:t>
                  </w:r>
                  <w:r w:rsidR="0056251E">
                    <w:rPr>
                      <w:lang w:val="en-US" w:eastAsia="ja-JP"/>
                    </w:rPr>
                    <w:t>fixed</w:t>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56251E">
        <w:rPr>
          <w:rFonts w:eastAsiaTheme="minorEastAsia"/>
        </w:rPr>
        <w:t>5</w:t>
      </w:r>
      <w:r w:rsidR="0056251E" w:rsidRPr="0056251E">
        <w:rPr>
          <w:rFonts w:eastAsiaTheme="minorEastAsia"/>
        </w:rPr>
        <w:t>C</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lastRenderedPageBreak/>
        <w:t xml:space="preserve">During the </w:t>
      </w:r>
      <w:r w:rsidR="004E21CC">
        <w:rPr>
          <w:shd w:val="clear" w:color="auto" w:fill="FFFFFF" w:themeFill="background1"/>
        </w:rPr>
        <w:t>January</w:t>
      </w:r>
      <w:r>
        <w:rPr>
          <w:shd w:val="clear" w:color="auto" w:fill="FFFFFF" w:themeFill="background1"/>
        </w:rPr>
        <w:t xml:space="preserve"> 2017 meeting, the </w:t>
      </w:r>
      <w:r w:rsidR="004E21CC">
        <w:rPr>
          <w:shd w:val="clear" w:color="auto" w:fill="FFFFFF" w:themeFill="background1"/>
        </w:rPr>
        <w:t>letter ballot for of the new standard was initiated.</w:t>
      </w:r>
      <w:r>
        <w:rPr>
          <w:shd w:val="clear" w:color="auto" w:fill="FFFFFF" w:themeFill="background1"/>
        </w:rPr>
        <w:t xml:space="preserve">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56251E">
        <w:t>ITU-R F</w:t>
      </w:r>
      <w:proofErr w:type="gramStart"/>
      <w:r w:rsidR="0056251E">
        <w:t>.[</w:t>
      </w:r>
      <w:proofErr w:type="gramEnd"/>
      <w:r w:rsidR="0056251E">
        <w:t>300GHz_FS_CHAR]</w:t>
      </w:r>
      <w:r>
        <w:rPr>
          <w:shd w:val="clear" w:color="auto" w:fill="FFFFFF" w:themeFill="background1"/>
        </w:rPr>
        <w:t xml:space="preserve"> attached in annex 3</w:t>
      </w:r>
      <w:r w:rsidR="00FE4E50">
        <w:rPr>
          <w:shd w:val="clear" w:color="auto" w:fill="FFFFFF" w:themeFill="background1"/>
        </w:rPr>
        <w:t>.</w:t>
      </w:r>
    </w:p>
    <w:p w:rsidR="00C54002" w:rsidRDefault="00C54002" w:rsidP="00C54002">
      <w:pPr>
        <w:spacing w:after="120"/>
      </w:pPr>
      <w:r>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56251E">
        <w:rPr>
          <w:rFonts w:eastAsiaTheme="minorEastAsia"/>
        </w:rPr>
        <w:t>WP 5</w:t>
      </w:r>
      <w:r w:rsidR="0056251E" w:rsidRPr="0056251E">
        <w:rPr>
          <w:rFonts w:eastAsiaTheme="minorEastAsia"/>
        </w:rPr>
        <w:t>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tc>
          <w:tcPr>
            <w:tcW w:w="4785" w:type="dxa"/>
          </w:tcPr>
          <w:p w:rsidR="00CF4D1F" w:rsidRDefault="00944B58" w:rsidP="003E2D1F">
            <w:r>
              <w:rPr>
                <w:noProof/>
                <w:lang w:val="en-US"/>
              </w:rPr>
              <mc:AlternateContent>
                <mc:Choice Requires="wps">
                  <w:drawing>
                    <wp:anchor distT="0" distB="0" distL="114300" distR="114300" simplePos="0" relativeHeight="251660288" behindDoc="0" locked="0" layoutInCell="1" allowOverlap="1">
                      <wp:simplePos x="0" y="0"/>
                      <wp:positionH relativeFrom="margin">
                        <wp:posOffset>131445</wp:posOffset>
                      </wp:positionH>
                      <wp:positionV relativeFrom="margin">
                        <wp:posOffset>46990</wp:posOffset>
                      </wp:positionV>
                      <wp:extent cx="3718560" cy="10668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8.4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" filled="f" stroked="f">
                      <v:stroke joinstyle="round"/>
                      <o:lock v:ext="edit" shapetype="t"/>
                      <v:textbox style="mso-fit-shape-to-text:t">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4"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5" w:history="1">
              <w:r w:rsidR="003E2D1F" w:rsidRPr="00123445">
                <w:rPr>
                  <w:rStyle w:val="Hyperlink"/>
                  <w:bCs/>
                </w:rPr>
                <w:t>freqmgr@ieee.org</w:t>
              </w:r>
            </w:hyperlink>
            <w:r w:rsidR="003E2D1F" w:rsidRPr="00D66524">
              <w:rPr>
                <w:bCs/>
              </w:rPr>
              <w:t xml:space="preserve"> </w:t>
            </w:r>
            <w:hyperlink r:id="rId16" w:history="1"/>
          </w:p>
        </w:tc>
      </w:tr>
      <w:bookmarkEnd w:id="20"/>
      <w:bookmarkEnd w:id="21"/>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DC44B6" w:rsidP="008047AF">
      <w:hyperlink r:id="rId17"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DC44B6" w:rsidP="008047AF">
      <w:hyperlink r:id="rId18"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rsidR="008047AF" w:rsidRDefault="00DC44B6" w:rsidP="008047AF">
      <w:pPr>
        <w:spacing w:after="120"/>
      </w:pPr>
      <w:hyperlink r:id="rId19"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047AF" w:rsidRDefault="00DC44B6" w:rsidP="008047AF">
      <w:pPr>
        <w:spacing w:after="120"/>
      </w:pPr>
      <w:hyperlink r:id="rId20"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DC44B6" w:rsidP="008047AF">
      <w:pPr>
        <w:spacing w:after="120"/>
      </w:pPr>
      <w:hyperlink r:id="rId21"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DC44B6" w:rsidP="008047AF">
      <w:hyperlink r:id="rId22"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DC44B6" w:rsidP="008047AF">
      <w:pPr>
        <w:tabs>
          <w:tab w:val="left" w:pos="5529"/>
        </w:tabs>
      </w:pPr>
      <w:hyperlink r:id="rId23"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DC44B6" w:rsidP="008047AF">
      <w:hyperlink r:id="rId24"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DC44B6" w:rsidP="008047AF">
      <w:hyperlink r:id="rId25"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DC44B6" w:rsidP="008047AF">
      <w:hyperlink r:id="rId26"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w:t>
      </w:r>
      <w:r w:rsidR="0056251E">
        <w:rPr>
          <w:b/>
        </w:rPr>
        <w:t>F</w:t>
      </w:r>
      <w:r>
        <w:rPr>
          <w:b/>
        </w:rPr>
        <w:t>S_CHAR]</w:t>
      </w:r>
      <w:r w:rsidRPr="00185025">
        <w:rPr>
          <w:b/>
        </w:rPr>
        <w:t xml:space="preserve">  </w:t>
      </w:r>
    </w:p>
    <w:p w:rsidR="008047AF" w:rsidRDefault="008047AF" w:rsidP="008047AF">
      <w:pPr>
        <w:ind w:left="993" w:hanging="993"/>
        <w:rPr>
          <w:b/>
        </w:rPr>
      </w:pPr>
    </w:p>
    <w:p w:rsidR="000069D4" w:rsidRPr="0056251E" w:rsidRDefault="00DC44B6" w:rsidP="00300FFB">
      <w:pPr>
        <w:rPr>
          <w:lang w:eastAsia="zh-CN"/>
        </w:rPr>
      </w:pPr>
      <w:hyperlink r:id="rId27" w:history="1">
        <w:r w:rsidR="0056251E" w:rsidRPr="00BA63FD">
          <w:rPr>
            <w:rStyle w:val="Hyperlink"/>
            <w:lang w:eastAsia="zh-CN"/>
          </w:rPr>
          <w:t>https://mentor.ieee.org/802.15/dcn/17/15-17-0181-02-003d-itu-r-wp5c-fixed-draft-report.docx</w:t>
        </w:r>
      </w:hyperlink>
      <w:r w:rsidR="0056251E">
        <w:rPr>
          <w:lang w:eastAsia="zh-CN"/>
        </w:rPr>
        <w:t xml:space="preserve"> </w:t>
      </w:r>
    </w:p>
    <w:sectPr w:rsidR="000069D4" w:rsidRPr="0056251E" w:rsidSect="00D02712">
      <w:headerReference w:type="even" r:id="rId28"/>
      <w:headerReference w:type="default" r:id="rId29"/>
      <w:head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4B6" w:rsidRDefault="00DC44B6">
      <w:r>
        <w:separator/>
      </w:r>
    </w:p>
  </w:endnote>
  <w:endnote w:type="continuationSeparator" w:id="0">
    <w:p w:rsidR="00DC44B6" w:rsidRDefault="00DC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4B6" w:rsidRDefault="00DC44B6">
      <w:r>
        <w:t>____________________</w:t>
      </w:r>
    </w:p>
  </w:footnote>
  <w:footnote w:type="continuationSeparator" w:id="0">
    <w:p w:rsidR="00DC44B6" w:rsidRDefault="00DC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Default="00DC44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Pr="005F6508" w:rsidRDefault="00F65A8F" w:rsidP="003E2D1F">
    <w:pPr>
      <w:pStyle w:val="Header"/>
      <w:jc w:val="left"/>
      <w:rPr>
        <w:color w:val="FF0000"/>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Pr="003F71F1" w:rsidRDefault="00944B58" w:rsidP="003E2D1F">
    <w:pPr>
      <w:pStyle w:val="Header"/>
      <w:tabs>
        <w:tab w:val="left" w:pos="3677"/>
        <w:tab w:val="center" w:pos="5400"/>
        <w:tab w:val="right" w:pos="9639"/>
        <w:tab w:val="right" w:pos="10800"/>
      </w:tabs>
      <w:jc w:val="right"/>
      <w:rPr>
        <w:sz w:val="24"/>
      </w:rPr>
    </w:pPr>
    <w:bookmarkStart w:id="22" w:name="OLE_LINK123"/>
    <w:bookmarkStart w:id="23" w:name="OLE_LINK82"/>
    <w:bookmarkStart w:id="24" w:name="OLE_LINK81"/>
    <w:r>
      <w:rPr>
        <w:noProof/>
        <w:sz w:val="24"/>
        <w:lang w:val="en-US"/>
      </w:rPr>
      <mc:AlternateContent>
        <mc:Choice Requires="wps">
          <w:drawing>
            <wp:anchor distT="0" distB="0" distL="114300" distR="114300" simplePos="0" relativeHeight="251657216" behindDoc="0" locked="0" layoutInCell="1" allowOverlap="1">
              <wp:simplePos x="0" y="0"/>
              <wp:positionH relativeFrom="column">
                <wp:posOffset>2760345</wp:posOffset>
              </wp:positionH>
              <wp:positionV relativeFrom="paragraph">
                <wp:posOffset>2540</wp:posOffset>
              </wp:positionV>
              <wp:extent cx="1143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7D7E91">
      <w:rPr>
        <w:sz w:val="24"/>
      </w:rPr>
      <w:t>8</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7D7E91">
      <w:rPr>
        <w:sz w:val="24"/>
      </w:rPr>
      <w:t>057</w:t>
    </w:r>
    <w:r w:rsidR="00F33F6C" w:rsidRPr="003D63D8">
      <w:rPr>
        <w:sz w:val="24"/>
      </w:rPr>
      <w:t>-0</w:t>
    </w:r>
    <w:r w:rsidR="00BE231A">
      <w:rPr>
        <w:sz w:val="24"/>
      </w:rPr>
      <w:t>1</w:t>
    </w:r>
    <w:r w:rsidR="00E3517A" w:rsidRPr="003D63D8">
      <w:rPr>
        <w:sz w:val="24"/>
      </w:rPr>
      <w:t>-00</w:t>
    </w:r>
    <w:r w:rsidR="007D7E91">
      <w:rPr>
        <w:sz w:val="24"/>
      </w:rPr>
      <w:t>00</w:t>
    </w:r>
  </w:p>
  <w:bookmarkEnd w:id="24"/>
  <w:p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2B30"/>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251E"/>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D7E91"/>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44B5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231A"/>
    <w:rsid w:val="00BE470B"/>
    <w:rsid w:val="00BF0B43"/>
    <w:rsid w:val="00BF342A"/>
    <w:rsid w:val="00BF4F7D"/>
    <w:rsid w:val="00BF5D96"/>
    <w:rsid w:val="00C03D50"/>
    <w:rsid w:val="00C10A2C"/>
    <w:rsid w:val="00C318AE"/>
    <w:rsid w:val="00C3739E"/>
    <w:rsid w:val="00C4762D"/>
    <w:rsid w:val="00C54002"/>
    <w:rsid w:val="00C55219"/>
    <w:rsid w:val="00C57A91"/>
    <w:rsid w:val="00C6006A"/>
    <w:rsid w:val="00C64198"/>
    <w:rsid w:val="00C70BA9"/>
    <w:rsid w:val="00C74DBD"/>
    <w:rsid w:val="00C76044"/>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29B8"/>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94B43"/>
    <w:rsid w:val="00DA5EFC"/>
    <w:rsid w:val="00DB0F2E"/>
    <w:rsid w:val="00DB4004"/>
    <w:rsid w:val="00DB557E"/>
    <w:rsid w:val="00DC1B72"/>
    <w:rsid w:val="00DC4270"/>
    <w:rsid w:val="00DC44B6"/>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46FF6"/>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27F2F"/>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32879CA-AC8C-4671-A521-FD02021D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berschrift1Zchn"/>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berschrift2Zchn"/>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berschrift3Zchn"/>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berschrift4Zchn"/>
    <w:qFormat/>
    <w:rsid w:val="00E63C59"/>
    <w:pPr>
      <w:outlineLvl w:val="3"/>
    </w:pPr>
  </w:style>
  <w:style w:type="paragraph" w:styleId="Heading5">
    <w:name w:val="heading 5"/>
    <w:aliases w:val="H5,T5,h5,5,heading 5,Heading5,h51,heading 51,Heading51,h52,h53"/>
    <w:basedOn w:val="Heading4"/>
    <w:next w:val="Normal"/>
    <w:link w:val="berschrift5Zchn"/>
    <w:qFormat/>
    <w:rsid w:val="00E63C59"/>
    <w:pPr>
      <w:outlineLvl w:val="4"/>
    </w:pPr>
  </w:style>
  <w:style w:type="paragraph" w:styleId="Heading6">
    <w:name w:val="heading 6"/>
    <w:aliases w:val="T6,H6,Titre 66,h6,6,Heading6,h61,h62"/>
    <w:basedOn w:val="Heading4"/>
    <w:next w:val="Normal"/>
    <w:link w:val="berschrift6Zchn"/>
    <w:qFormat/>
    <w:rsid w:val="00E63C59"/>
    <w:pPr>
      <w:outlineLvl w:val="5"/>
    </w:pPr>
  </w:style>
  <w:style w:type="paragraph" w:styleId="Heading7">
    <w:name w:val="heading 7"/>
    <w:basedOn w:val="Heading6"/>
    <w:next w:val="Normal"/>
    <w:link w:val="berschrift7Zchn"/>
    <w:qFormat/>
    <w:rsid w:val="00E63C59"/>
    <w:pPr>
      <w:outlineLvl w:val="6"/>
    </w:pPr>
  </w:style>
  <w:style w:type="paragraph" w:styleId="Heading8">
    <w:name w:val="heading 8"/>
    <w:basedOn w:val="Heading6"/>
    <w:next w:val="Normal"/>
    <w:link w:val="berschrift8Zchn"/>
    <w:qFormat/>
    <w:rsid w:val="00E63C59"/>
    <w:pPr>
      <w:outlineLvl w:val="7"/>
    </w:pPr>
  </w:style>
  <w:style w:type="paragraph" w:styleId="Heading9">
    <w:name w:val="heading 9"/>
    <w:basedOn w:val="Heading6"/>
    <w:next w:val="Normal"/>
    <w:link w:val="berschrift9Zchn"/>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unotentextZchn"/>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KopfzeileZchn"/>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DefaultParagraphFont"/>
    <w:link w:val="Heading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DefaultParagraphFont"/>
    <w:link w:val="Subtitle"/>
    <w:rsid w:val="009B12D8"/>
    <w:rPr>
      <w:rFonts w:ascii="Helvetica" w:hAnsi="Helvetica"/>
      <w:i/>
      <w:sz w:val="24"/>
      <w:szCs w:val="24"/>
      <w:lang w:eastAsia="en-US"/>
    </w:rPr>
  </w:style>
  <w:style w:type="character" w:customStyle="1" w:styleId="KopfzeileZchn">
    <w:name w:val="Kopfzeile Zchn"/>
    <w:basedOn w:val="DefaultParagraphFont"/>
    <w:link w:val="Header"/>
    <w:uiPriority w:val="99"/>
    <w:rsid w:val="009B12D8"/>
    <w:rPr>
      <w:rFonts w:ascii="Times New Roman" w:hAnsi="Times New Roman"/>
      <w:sz w:val="18"/>
      <w:lang w:val="en-GB" w:eastAsia="en-US"/>
    </w:rPr>
  </w:style>
  <w:style w:type="character" w:customStyle="1" w:styleId="FuzeileZchn">
    <w:name w:val="Fußzeile Zchn"/>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DefaultParagraphFont"/>
    <w:link w:val="Footnote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DefaultParagraphFont"/>
    <w:link w:val="Heading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DefaultParagraphFont"/>
    <w:link w:val="Heading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DefaultParagraphFont"/>
    <w:link w:val="Heading6"/>
    <w:rsid w:val="00B07B74"/>
    <w:rPr>
      <w:rFonts w:ascii="Times New Roman" w:hAnsi="Times New Roman"/>
      <w:b/>
      <w:lang w:val="en-GB" w:eastAsia="en-US"/>
    </w:rPr>
  </w:style>
  <w:style w:type="character" w:customStyle="1" w:styleId="berschrift7Zchn">
    <w:name w:val="Überschrift 7 Zchn"/>
    <w:basedOn w:val="DefaultParagraphFont"/>
    <w:link w:val="Heading7"/>
    <w:rsid w:val="00B07B74"/>
    <w:rPr>
      <w:rFonts w:ascii="Times New Roman" w:hAnsi="Times New Roman"/>
      <w:b/>
      <w:lang w:val="en-GB" w:eastAsia="en-US"/>
    </w:rPr>
  </w:style>
  <w:style w:type="character" w:customStyle="1" w:styleId="berschrift8Zchn">
    <w:name w:val="Überschrift 8 Zchn"/>
    <w:basedOn w:val="DefaultParagraphFont"/>
    <w:link w:val="Heading8"/>
    <w:rsid w:val="00B07B74"/>
    <w:rPr>
      <w:rFonts w:ascii="Times New Roman" w:hAnsi="Times New Roman"/>
      <w:b/>
      <w:lang w:val="en-GB" w:eastAsia="en-US"/>
    </w:rPr>
  </w:style>
  <w:style w:type="character" w:customStyle="1" w:styleId="berschrift9Zchn">
    <w:name w:val="Überschrift 9 Zchn"/>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DefaultParagraphFont"/>
    <w:link w:val="CommentText"/>
    <w:rsid w:val="003E2D1F"/>
    <w:rPr>
      <w:rFonts w:ascii="Times New Roman" w:eastAsia="MS Mincho" w:hAnsi="Times New Roman"/>
      <w:sz w:val="20"/>
      <w:lang w:eastAsia="ja-JP"/>
    </w:rPr>
  </w:style>
  <w:style w:type="character" w:customStyle="1" w:styleId="KommentarthemaZchn">
    <w:name w:val="Kommentarthema Zchn"/>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yperlink" Target="https://mentor.ieee.org/802.15/dcn/14/15-14-0304-16-003d-applications-requirement-document-ard.docx" TargetMode="External"/><Relationship Id="rId26" Type="http://schemas.openxmlformats.org/officeDocument/2006/relationships/hyperlink" Target="https://mentor.ieee.org/802.15/dcn/16/15-16-0592-00-003d-proposal-for-ieee802-15-3d-channel-assignment-plans.pdf" TargetMode="External"/><Relationship Id="rId3" Type="http://schemas.openxmlformats.org/officeDocument/2006/relationships/styles" Target="styles.xml"/><Relationship Id="rId21" Type="http://schemas.openxmlformats.org/officeDocument/2006/relationships/hyperlink" Target="https://mentor.ieee.org/802.15/dcn/15/15-15-0412-13-003d-evaluation-criteria-document.docx"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mentor.ieee.org/802.15/dcn/15/15-15-0936-04-003d-tg3d-100g-call-for-proposals.docx" TargetMode="External"/><Relationship Id="rId25" Type="http://schemas.openxmlformats.org/officeDocument/2006/relationships/hyperlink" Target="https://mentor.ieee.org/802.15/dcn/16/15-16-0610-00-003d-proposal-for-ieee802-15-3d-thz-phy-explanations.pptx%20"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mentor.ieee.org/802.15/dcn/14/15-14-0310-18-003d-channel-modeling-document.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hyperlink" Target="https://mentor.ieee.org/802.15/dcn/16/15-16-0595-00-003d-proposal-for-ieee802-15-3d-thz-phy.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enneric\Downloads\freqmgr@ieee.org" TargetMode="External"/><Relationship Id="rId23" Type="http://schemas.openxmlformats.org/officeDocument/2006/relationships/hyperlink" Target="https://mentor.ieee.org/802.15/dcn/16/15-16-0482-01-003d-preliminary-proposal-for-tg3d-cfp.pdf" TargetMode="External"/><Relationship Id="rId28" Type="http://schemas.openxmlformats.org/officeDocument/2006/relationships/header" Target="header1.xml"/><Relationship Id="rId10" Type="http://schemas.openxmlformats.org/officeDocument/2006/relationships/hyperlink" Target="http://standards.ieee.org/board/pat/pat-material.html" TargetMode="External"/><Relationship Id="rId19" Type="http://schemas.openxmlformats.org/officeDocument/2006/relationships/hyperlink" Target="https://mentor.ieee.org/802.15/dcn/14/15-14-0309-20-003d-technical-requirements-document.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 Id="rId22" Type="http://schemas.openxmlformats.org/officeDocument/2006/relationships/hyperlink" Target="https://mentor.ieee.org/802.15/dcn/16/15-16-0481-01-003d-preliminary-proposal-for-thz-phy-in-ieee-802-15-3.pdf" TargetMode="External"/><Relationship Id="rId27" Type="http://schemas.openxmlformats.org/officeDocument/2006/relationships/hyperlink" Target="https://mentor.ieee.org/802.15/dcn/17/15-17-0181-02-003d-itu-r-wp5c-fixed-draft-report.docx"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FE8C-165B-46AE-96ED-760E8E66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Kennedy, Rich</cp:lastModifiedBy>
  <cp:revision>4</cp:revision>
  <dcterms:created xsi:type="dcterms:W3CDTF">2017-03-17T22:47:00Z</dcterms:created>
  <dcterms:modified xsi:type="dcterms:W3CDTF">2017-03-17T22:47:00Z</dcterms:modified>
</cp:coreProperties>
</file>