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87"/>
        <w:tblW w:w="9889" w:type="dxa"/>
        <w:tblLayout w:type="fixed"/>
        <w:tblLook w:val="0000" w:firstRow="0" w:lastRow="0" w:firstColumn="0" w:lastColumn="0" w:noHBand="0" w:noVBand="0"/>
      </w:tblPr>
      <w:tblGrid>
        <w:gridCol w:w="1526"/>
        <w:gridCol w:w="4912"/>
        <w:gridCol w:w="1892"/>
        <w:gridCol w:w="1559"/>
      </w:tblGrid>
      <w:tr w:rsidR="00DB178B" w:rsidTr="00D046A7">
        <w:trPr>
          <w:cantSplit/>
        </w:trPr>
        <w:tc>
          <w:tcPr>
            <w:tcW w:w="1526" w:type="dxa"/>
            <w:vAlign w:val="center"/>
          </w:tcPr>
          <w:p w:rsidR="00DB178B" w:rsidRPr="00D8032B" w:rsidRDefault="00BD4DFA" w:rsidP="00BD4DFA">
            <w:pPr>
              <w:shd w:val="solid" w:color="FFFFFF" w:fill="FFFFFF"/>
              <w:spacing w:before="0"/>
              <w:rPr>
                <w:rFonts w:ascii="Verdana" w:hAnsi="Verdana" w:cs="Times New Roman Bold"/>
                <w:b/>
                <w:bCs/>
                <w:sz w:val="26"/>
                <w:szCs w:val="26"/>
              </w:rPr>
            </w:pPr>
            <w:bookmarkStart w:id="0" w:name="ditulogo"/>
            <w:bookmarkEnd w:id="0"/>
            <w:r w:rsidRPr="00BD4DFA">
              <w:rPr>
                <w:rFonts w:ascii="Verdana" w:hAnsi="Verdana" w:cs="Times New Roman Bold"/>
                <w:b/>
                <w:bCs/>
                <w:noProof/>
                <w:sz w:val="20"/>
                <w:szCs w:val="26"/>
                <w:lang w:val="en-US"/>
              </w:rPr>
              <w:drawing>
                <wp:inline distT="0" distB="0" distL="0" distR="0" wp14:anchorId="4D461B1B" wp14:editId="158AC163">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DB178B" w:rsidRPr="00D8032B" w:rsidRDefault="00DB178B" w:rsidP="000604B9">
            <w:pPr>
              <w:shd w:val="solid" w:color="FFFFFF" w:fill="FFFFFF"/>
              <w:spacing w:before="0"/>
              <w:jc w:val="center"/>
              <w:rPr>
                <w:rFonts w:ascii="Verdana" w:hAnsi="Verdana" w:cs="Times New Roman Bold"/>
                <w:b/>
                <w:bCs/>
                <w:sz w:val="26"/>
                <w:szCs w:val="26"/>
              </w:rPr>
            </w:pPr>
            <w:r>
              <w:rPr>
                <w:rFonts w:ascii="Verdana" w:hAnsi="Verdana" w:cs="Times New Roman Bold"/>
                <w:b/>
                <w:bCs/>
                <w:sz w:val="26"/>
                <w:szCs w:val="26"/>
              </w:rPr>
              <w:t>Radiocommunication Study Groups</w:t>
            </w:r>
          </w:p>
        </w:tc>
        <w:tc>
          <w:tcPr>
            <w:tcW w:w="1559" w:type="dxa"/>
          </w:tcPr>
          <w:p w:rsidR="00DB178B" w:rsidRDefault="00DB178B" w:rsidP="00163271">
            <w:pPr>
              <w:shd w:val="solid" w:color="FFFFFF" w:fill="FFFFFF"/>
              <w:spacing w:before="0" w:line="240" w:lineRule="atLeast"/>
              <w:jc w:val="right"/>
            </w:pPr>
            <w:r w:rsidRPr="00975D6F">
              <w:rPr>
                <w:rFonts w:cs="Arial"/>
                <w:noProof/>
                <w:lang w:val="en-US"/>
              </w:rPr>
              <w:drawing>
                <wp:inline distT="0" distB="0" distL="0" distR="0" wp14:anchorId="0729BFFF" wp14:editId="67B7429F">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069D4" w:rsidRPr="0051782D" w:rsidTr="00D046A7">
        <w:trPr>
          <w:cantSplit/>
        </w:trPr>
        <w:tc>
          <w:tcPr>
            <w:tcW w:w="6438" w:type="dxa"/>
            <w:gridSpan w:val="2"/>
            <w:tcBorders>
              <w:bottom w:val="single" w:sz="12" w:space="0" w:color="auto"/>
            </w:tcBorders>
          </w:tcPr>
          <w:p w:rsidR="000069D4" w:rsidRPr="00163271" w:rsidRDefault="00DB178B" w:rsidP="00A5173C">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t>INTERNATIONAL TELECOMMUNICATION UNION</w:t>
            </w:r>
          </w:p>
        </w:tc>
        <w:tc>
          <w:tcPr>
            <w:tcW w:w="3451" w:type="dxa"/>
            <w:gridSpan w:val="2"/>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D046A7">
        <w:trPr>
          <w:cantSplit/>
        </w:trPr>
        <w:tc>
          <w:tcPr>
            <w:tcW w:w="6438" w:type="dxa"/>
            <w:gridSpan w:val="2"/>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D046A7">
        <w:trPr>
          <w:cantSplit/>
        </w:trPr>
        <w:tc>
          <w:tcPr>
            <w:tcW w:w="6438" w:type="dxa"/>
            <w:gridSpan w:val="2"/>
            <w:vMerge w:val="restart"/>
          </w:tcPr>
          <w:p w:rsidR="00BD4DFA" w:rsidRPr="00BD4DFA" w:rsidRDefault="00BD4DFA" w:rsidP="00DF0497">
            <w:pPr>
              <w:shd w:val="solid" w:color="FFFFFF" w:fill="FFFFFF"/>
              <w:tabs>
                <w:tab w:val="clear" w:pos="1134"/>
                <w:tab w:val="clear" w:pos="1871"/>
                <w:tab w:val="clear" w:pos="2268"/>
              </w:tabs>
              <w:spacing w:before="0" w:after="240"/>
              <w:ind w:left="1134" w:hanging="1134"/>
              <w:rPr>
                <w:rFonts w:ascii="Verdana" w:hAnsi="Verdana"/>
                <w:sz w:val="20"/>
                <w:lang w:val="fr-CH"/>
              </w:rPr>
            </w:pPr>
            <w:bookmarkStart w:id="1" w:name="recibido"/>
            <w:bookmarkStart w:id="2" w:name="dnum" w:colFirst="1" w:colLast="1"/>
            <w:bookmarkEnd w:id="1"/>
            <w:r w:rsidRPr="00BD4DFA">
              <w:rPr>
                <w:rFonts w:ascii="Verdana" w:hAnsi="Verdana"/>
                <w:sz w:val="20"/>
                <w:lang w:val="fr-CH"/>
              </w:rPr>
              <w:t>Source:</w:t>
            </w:r>
            <w:r w:rsidRPr="00BD4DFA">
              <w:rPr>
                <w:rFonts w:ascii="Verdana" w:hAnsi="Verdana"/>
                <w:sz w:val="20"/>
                <w:lang w:val="fr-CH"/>
              </w:rPr>
              <w:tab/>
              <w:t>Document 1A/TEMP/</w:t>
            </w:r>
            <w:r w:rsidR="00DF0497">
              <w:rPr>
                <w:rFonts w:ascii="Verdana" w:hAnsi="Verdana"/>
                <w:sz w:val="20"/>
                <w:lang w:val="fr-CH"/>
              </w:rPr>
              <w:t>45</w:t>
            </w:r>
          </w:p>
        </w:tc>
        <w:tc>
          <w:tcPr>
            <w:tcW w:w="3451" w:type="dxa"/>
            <w:gridSpan w:val="2"/>
          </w:tcPr>
          <w:p w:rsidR="000069D4" w:rsidRPr="00BD4DFA" w:rsidRDefault="000069D4" w:rsidP="002A732C">
            <w:pPr>
              <w:shd w:val="solid" w:color="FFFFFF" w:fill="FFFFFF"/>
              <w:spacing w:before="0" w:line="240" w:lineRule="atLeast"/>
              <w:rPr>
                <w:rFonts w:ascii="Verdana" w:hAnsi="Verdana"/>
                <w:sz w:val="20"/>
                <w:lang w:eastAsia="zh-CN"/>
              </w:rPr>
            </w:pPr>
          </w:p>
        </w:tc>
      </w:tr>
      <w:tr w:rsidR="000069D4" w:rsidTr="00D046A7">
        <w:trPr>
          <w:cantSplit/>
        </w:trPr>
        <w:tc>
          <w:tcPr>
            <w:tcW w:w="6438" w:type="dxa"/>
            <w:gridSpan w:val="2"/>
            <w:vMerge/>
          </w:tcPr>
          <w:p w:rsidR="000069D4" w:rsidRDefault="000069D4" w:rsidP="00A5173C">
            <w:pPr>
              <w:spacing w:before="60"/>
              <w:jc w:val="center"/>
              <w:rPr>
                <w:b/>
                <w:smallCaps/>
                <w:sz w:val="32"/>
                <w:lang w:eastAsia="zh-CN"/>
              </w:rPr>
            </w:pPr>
            <w:bookmarkStart w:id="3" w:name="ddate" w:colFirst="1" w:colLast="1"/>
            <w:bookmarkEnd w:id="2"/>
          </w:p>
        </w:tc>
        <w:tc>
          <w:tcPr>
            <w:tcW w:w="3451" w:type="dxa"/>
            <w:gridSpan w:val="2"/>
          </w:tcPr>
          <w:p w:rsidR="000069D4" w:rsidRPr="00BD4DFA" w:rsidRDefault="00340226" w:rsidP="00407526">
            <w:pPr>
              <w:shd w:val="solid" w:color="FFFFFF" w:fill="FFFFFF"/>
              <w:spacing w:before="0" w:line="240" w:lineRule="atLeast"/>
              <w:rPr>
                <w:rFonts w:ascii="Verdana" w:hAnsi="Verdana"/>
                <w:sz w:val="20"/>
                <w:lang w:eastAsia="zh-CN"/>
              </w:rPr>
            </w:pPr>
            <w:r>
              <w:rPr>
                <w:rFonts w:ascii="Verdana" w:hAnsi="Verdana"/>
                <w:b/>
                <w:sz w:val="20"/>
                <w:lang w:eastAsia="zh-CN"/>
              </w:rPr>
              <w:t>1</w:t>
            </w:r>
            <w:r w:rsidR="00407526">
              <w:rPr>
                <w:rFonts w:ascii="Verdana" w:hAnsi="Verdana"/>
                <w:b/>
                <w:sz w:val="20"/>
                <w:lang w:eastAsia="zh-CN"/>
              </w:rPr>
              <w:t>6</w:t>
            </w:r>
            <w:r w:rsidR="00DF0497">
              <w:rPr>
                <w:rFonts w:ascii="Verdana" w:hAnsi="Verdana"/>
                <w:b/>
                <w:sz w:val="20"/>
                <w:lang w:eastAsia="zh-CN"/>
              </w:rPr>
              <w:t xml:space="preserve"> December </w:t>
            </w:r>
            <w:r w:rsidR="00BD4DFA">
              <w:rPr>
                <w:rFonts w:ascii="Verdana" w:hAnsi="Verdana"/>
                <w:b/>
                <w:sz w:val="20"/>
                <w:lang w:eastAsia="zh-CN"/>
              </w:rPr>
              <w:t>2016</w:t>
            </w:r>
          </w:p>
        </w:tc>
      </w:tr>
      <w:tr w:rsidR="000069D4" w:rsidTr="00D046A7">
        <w:trPr>
          <w:cantSplit/>
        </w:trPr>
        <w:tc>
          <w:tcPr>
            <w:tcW w:w="6438" w:type="dxa"/>
            <w:gridSpan w:val="2"/>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gridSpan w:val="2"/>
          </w:tcPr>
          <w:p w:rsidR="000069D4" w:rsidRPr="00BD4DFA" w:rsidRDefault="00BD4DFA"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2A732C" w:rsidTr="00D046A7">
        <w:trPr>
          <w:cantSplit/>
        </w:trPr>
        <w:tc>
          <w:tcPr>
            <w:tcW w:w="9889" w:type="dxa"/>
            <w:gridSpan w:val="4"/>
          </w:tcPr>
          <w:p w:rsidR="002A732C" w:rsidRPr="002B299F" w:rsidRDefault="002A732C" w:rsidP="00440E1D">
            <w:pPr>
              <w:pStyle w:val="Source"/>
              <w:spacing w:before="480"/>
              <w:rPr>
                <w:lang w:eastAsia="zh-CN"/>
              </w:rPr>
            </w:pPr>
            <w:bookmarkStart w:id="5" w:name="dsource" w:colFirst="0" w:colLast="0"/>
            <w:bookmarkEnd w:id="4"/>
            <w:r w:rsidRPr="0079602D">
              <w:rPr>
                <w:lang w:val="en-US"/>
              </w:rPr>
              <w:t>Working Party 1A</w:t>
            </w:r>
          </w:p>
        </w:tc>
      </w:tr>
      <w:tr w:rsidR="002A732C" w:rsidTr="00D046A7">
        <w:trPr>
          <w:cantSplit/>
        </w:trPr>
        <w:tc>
          <w:tcPr>
            <w:tcW w:w="9889" w:type="dxa"/>
            <w:gridSpan w:val="4"/>
          </w:tcPr>
          <w:p w:rsidR="002A732C" w:rsidRDefault="002A732C" w:rsidP="00D44127">
            <w:pPr>
              <w:pStyle w:val="Title1"/>
              <w:rPr>
                <w:lang w:eastAsia="zh-CN"/>
              </w:rPr>
            </w:pPr>
            <w:bookmarkStart w:id="6" w:name="drec" w:colFirst="0" w:colLast="0"/>
            <w:bookmarkEnd w:id="5"/>
            <w:r>
              <w:t xml:space="preserve">Liaison statement </w:t>
            </w:r>
            <w:r w:rsidRPr="004E71BD">
              <w:t xml:space="preserve">TO EXTERNAL </w:t>
            </w:r>
            <w:r w:rsidRPr="005B2227">
              <w:t>ORGANIZATIONS</w:t>
            </w:r>
            <w:r>
              <w:rPr>
                <w:rStyle w:val="FootnoteReference"/>
                <w:caps w:val="0"/>
              </w:rPr>
              <w:footnoteReference w:id="1"/>
            </w:r>
          </w:p>
        </w:tc>
      </w:tr>
      <w:tr w:rsidR="002A732C" w:rsidTr="00D046A7">
        <w:trPr>
          <w:cantSplit/>
        </w:trPr>
        <w:tc>
          <w:tcPr>
            <w:tcW w:w="9889" w:type="dxa"/>
            <w:gridSpan w:val="4"/>
          </w:tcPr>
          <w:p w:rsidR="002A732C" w:rsidRDefault="002A732C" w:rsidP="002A732C">
            <w:pPr>
              <w:pStyle w:val="Title1"/>
              <w:spacing w:before="120"/>
              <w:rPr>
                <w:lang w:eastAsia="zh-CN"/>
              </w:rPr>
            </w:pPr>
            <w:bookmarkStart w:id="7" w:name="dtitle1" w:colFirst="0" w:colLast="0"/>
            <w:bookmarkEnd w:id="6"/>
            <w:r>
              <w:t xml:space="preserve">preliminary draft revision of </w:t>
            </w:r>
            <w:r w:rsidRPr="00884917">
              <w:rPr>
                <w:szCs w:val="24"/>
              </w:rPr>
              <w:t xml:space="preserve">Report </w:t>
            </w:r>
            <w:r w:rsidRPr="00BD4DFA">
              <w:t>ITU-R SM.2</w:t>
            </w:r>
            <w:r>
              <w:t>35</w:t>
            </w:r>
            <w:r w:rsidRPr="00BD4DFA">
              <w:t>1-1</w:t>
            </w:r>
            <w:r>
              <w:rPr>
                <w:rFonts w:eastAsia="Batang"/>
                <w:lang w:val="en-US"/>
              </w:rPr>
              <w:t xml:space="preserve"> </w:t>
            </w:r>
            <w:r>
              <w:rPr>
                <w:rFonts w:eastAsia="Batang"/>
                <w:lang w:val="en-US"/>
              </w:rPr>
              <w:br/>
            </w:r>
            <w:r>
              <w:t xml:space="preserve">on </w:t>
            </w:r>
            <w:r w:rsidRPr="008700CB">
              <w:t>Smart grid utility management systems</w:t>
            </w:r>
          </w:p>
        </w:tc>
      </w:tr>
    </w:tbl>
    <w:p w:rsidR="00BD4DFA" w:rsidRDefault="00BD4DFA" w:rsidP="000E79EE">
      <w:pPr>
        <w:pStyle w:val="Normalaftertitle"/>
        <w:spacing w:before="120"/>
      </w:pPr>
      <w:bookmarkStart w:id="8" w:name="dbreak"/>
      <w:bookmarkEnd w:id="7"/>
      <w:bookmarkEnd w:id="8"/>
      <w:r w:rsidRPr="00FD244B">
        <w:t>Working Party 1A wishes to inform the relevant External Organizations of</w:t>
      </w:r>
      <w:r>
        <w:rPr>
          <w:lang w:eastAsia="ja-JP"/>
        </w:rPr>
        <w:t xml:space="preserve"> </w:t>
      </w:r>
      <w:r w:rsidRPr="00FD244B">
        <w:rPr>
          <w:lang w:eastAsia="ja-JP"/>
        </w:rPr>
        <w:t>further development</w:t>
      </w:r>
      <w:r>
        <w:rPr>
          <w:lang w:eastAsia="ja-JP"/>
        </w:rPr>
        <w:t xml:space="preserve">s on </w:t>
      </w:r>
      <w:bookmarkStart w:id="9" w:name="_GoBack"/>
      <w:bookmarkEnd w:id="9"/>
      <w:r w:rsidRPr="00884917">
        <w:rPr>
          <w:szCs w:val="24"/>
        </w:rPr>
        <w:t xml:space="preserve">Report </w:t>
      </w:r>
      <w:hyperlink r:id="rId10" w:history="1">
        <w:r w:rsidRPr="007B2E41">
          <w:rPr>
            <w:rStyle w:val="Hyperlink"/>
          </w:rPr>
          <w:t>ITU-R SM.2</w:t>
        </w:r>
        <w:r w:rsidR="00A83B04">
          <w:rPr>
            <w:rStyle w:val="Hyperlink"/>
          </w:rPr>
          <w:t>351</w:t>
        </w:r>
        <w:r w:rsidRPr="007B2E41">
          <w:rPr>
            <w:rStyle w:val="Hyperlink"/>
          </w:rPr>
          <w:t>-1</w:t>
        </w:r>
      </w:hyperlink>
      <w:r>
        <w:rPr>
          <w:rFonts w:eastAsia="Batang"/>
          <w:lang w:val="en-US"/>
        </w:rPr>
        <w:t xml:space="preserve">, </w:t>
      </w:r>
      <w:r w:rsidRPr="003B1808">
        <w:rPr>
          <w:rFonts w:eastAsia="Batang"/>
          <w:i/>
          <w:lang w:val="en-US"/>
        </w:rPr>
        <w:t>“Smart grid utility management systems”</w:t>
      </w:r>
      <w:r w:rsidR="00353AD3">
        <w:t>.</w:t>
      </w:r>
    </w:p>
    <w:p w:rsidR="00BD4DFA" w:rsidRDefault="00BD4DFA" w:rsidP="006936D8">
      <w:pPr>
        <w:spacing w:before="80"/>
        <w:rPr>
          <w:lang w:eastAsia="ja-JP"/>
        </w:rPr>
      </w:pPr>
      <w:r>
        <w:t>Following consideration of a number of proposals for revising this Report submitted by 3GPP (see</w:t>
      </w:r>
      <w:r w:rsidR="007B2E41">
        <w:t> </w:t>
      </w:r>
      <w:r w:rsidRPr="00465484">
        <w:t>Doc.</w:t>
      </w:r>
      <w:r w:rsidRPr="00465484">
        <w:rPr>
          <w:bCs/>
          <w:color w:val="000000" w:themeColor="text1"/>
          <w:lang w:eastAsia="ja-JP"/>
        </w:rPr>
        <w:t> </w:t>
      </w:r>
      <w:hyperlink r:id="rId11" w:tgtFrame="_blank" w:history="1">
        <w:r w:rsidRPr="00465484">
          <w:rPr>
            <w:rStyle w:val="Hyperlink"/>
          </w:rPr>
          <w:t>1A/80</w:t>
        </w:r>
      </w:hyperlink>
      <w:r w:rsidRPr="00465484">
        <w:t>)</w:t>
      </w:r>
      <w:r>
        <w:rPr>
          <w:rStyle w:val="FootnoteReference"/>
        </w:rPr>
        <w:footnoteReference w:id="2"/>
      </w:r>
      <w:r>
        <w:t xml:space="preserve">, Working Party 1A developed the preliminary </w:t>
      </w:r>
      <w:r w:rsidRPr="00A7760B">
        <w:t xml:space="preserve">draft </w:t>
      </w:r>
      <w:r w:rsidR="00A83B04">
        <w:t xml:space="preserve">revision of </w:t>
      </w:r>
      <w:r>
        <w:t xml:space="preserve">this Report, as </w:t>
      </w:r>
      <w:r>
        <w:rPr>
          <w:lang w:eastAsia="ja-JP"/>
        </w:rPr>
        <w:t xml:space="preserve">attached to </w:t>
      </w:r>
      <w:r w:rsidRPr="00FD244B">
        <w:rPr>
          <w:lang w:eastAsia="ja-JP"/>
        </w:rPr>
        <w:t>this liaison statement</w:t>
      </w:r>
      <w:r>
        <w:rPr>
          <w:lang w:eastAsia="ja-JP"/>
        </w:rPr>
        <w:t xml:space="preserve">, </w:t>
      </w:r>
      <w:r>
        <w:t>during its recent meeting (Geneva, 22-30 November 2016).</w:t>
      </w:r>
    </w:p>
    <w:p w:rsidR="00BD4DFA" w:rsidRDefault="00BD4DFA" w:rsidP="006936D8">
      <w:pPr>
        <w:spacing w:before="80"/>
      </w:pPr>
      <w:r>
        <w:rPr>
          <w:lang w:eastAsia="ja-JP"/>
        </w:rPr>
        <w:t>All the proposals received from 3GPP were incorporated with minor editorial adjustments. However, it was felt that it would help to improve understanding if many of the expectations on the deployment and use of smart grid devices, presently expressed in subjective terms, could be quantified in more precise terms.</w:t>
      </w:r>
    </w:p>
    <w:p w:rsidR="00BD4DFA" w:rsidRDefault="00BD4DFA" w:rsidP="006936D8">
      <w:pPr>
        <w:spacing w:before="80"/>
        <w:rPr>
          <w:lang w:val="en-US"/>
        </w:rPr>
      </w:pPr>
      <w:r>
        <w:t xml:space="preserve">The intention is to consider this draft further at the next meeting of </w:t>
      </w:r>
      <w:r w:rsidRPr="00FD244B">
        <w:rPr>
          <w:lang w:eastAsia="ja-JP"/>
        </w:rPr>
        <w:t xml:space="preserve">Working Party 1A </w:t>
      </w:r>
      <w:r>
        <w:rPr>
          <w:lang w:eastAsia="ja-JP"/>
        </w:rPr>
        <w:t>(scheduled for 13-20 June 2017), together with any further proposals for revision submitted to Working Party</w:t>
      </w:r>
      <w:r w:rsidR="00197655">
        <w:rPr>
          <w:lang w:eastAsia="ja-JP"/>
        </w:rPr>
        <w:t> </w:t>
      </w:r>
      <w:r>
        <w:rPr>
          <w:lang w:eastAsia="ja-JP"/>
        </w:rPr>
        <w:t xml:space="preserve">1A. If it is more convenient as regards timescales, </w:t>
      </w:r>
      <w:r w:rsidRPr="00FD244B">
        <w:rPr>
          <w:lang w:eastAsia="ja-JP"/>
        </w:rPr>
        <w:t xml:space="preserve">drafting work </w:t>
      </w:r>
      <w:r>
        <w:rPr>
          <w:lang w:eastAsia="ja-JP"/>
        </w:rPr>
        <w:t xml:space="preserve">can also take place before then through </w:t>
      </w:r>
      <w:r w:rsidRPr="00FD244B">
        <w:rPr>
          <w:lang w:eastAsia="ja-JP"/>
        </w:rPr>
        <w:t xml:space="preserve">the Rapporteur Group on the </w:t>
      </w:r>
      <w:r w:rsidRPr="00FD244B">
        <w:t>coexistence of wired telecommunication with radiocommunication systems</w:t>
      </w:r>
      <w:r w:rsidR="00DF0497">
        <w:rPr>
          <w:rStyle w:val="FootnoteReference"/>
        </w:rPr>
        <w:footnoteReference w:customMarkFollows="1" w:id="3"/>
        <w:t>*</w:t>
      </w:r>
      <w:r w:rsidRPr="00FD244B">
        <w:rPr>
          <w:lang w:eastAsia="ja-JP"/>
        </w:rPr>
        <w:t>. Comments are therefore invited at any time convenient to recipients, but initial comments should be submitted no later than 3</w:t>
      </w:r>
      <w:r>
        <w:rPr>
          <w:lang w:eastAsia="ja-JP"/>
        </w:rPr>
        <w:t>0 April</w:t>
      </w:r>
      <w:r w:rsidRPr="00FD244B">
        <w:rPr>
          <w:lang w:eastAsia="ja-JP"/>
        </w:rPr>
        <w:t xml:space="preserve"> 201</w:t>
      </w:r>
      <w:r>
        <w:rPr>
          <w:lang w:eastAsia="ja-JP"/>
        </w:rPr>
        <w:t>7</w:t>
      </w:r>
      <w:r w:rsidRPr="00FD244B">
        <w:rPr>
          <w:lang w:eastAsia="ja-JP"/>
        </w:rPr>
        <w:t xml:space="preserve"> in order that others having an</w:t>
      </w:r>
      <w:r w:rsidR="00197655">
        <w:rPr>
          <w:lang w:eastAsia="ja-JP"/>
        </w:rPr>
        <w:t> </w:t>
      </w:r>
      <w:r w:rsidRPr="00FD244B">
        <w:rPr>
          <w:lang w:eastAsia="ja-JP"/>
        </w:rPr>
        <w:t>interest in this work may review and submit comments in time for further consideration before the next Working Party 1A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2268"/>
        <w:gridCol w:w="1842"/>
      </w:tblGrid>
      <w:tr w:rsidR="00BD4DFA" w:rsidRPr="00D05AE3" w:rsidTr="007F4011">
        <w:tc>
          <w:tcPr>
            <w:tcW w:w="9639" w:type="dxa"/>
            <w:gridSpan w:val="3"/>
          </w:tcPr>
          <w:p w:rsidR="00BD4DFA" w:rsidRPr="00D05AE3" w:rsidRDefault="00BD4DFA" w:rsidP="00D05AE3">
            <w:pPr>
              <w:rPr>
                <w:b/>
                <w:bCs/>
              </w:rPr>
            </w:pPr>
            <w:r>
              <w:rPr>
                <w:b/>
                <w:lang w:val="en-US"/>
              </w:rPr>
              <w:t>Status</w:t>
            </w:r>
            <w:r w:rsidRPr="005569F7">
              <w:rPr>
                <w:b/>
                <w:lang w:val="en-US"/>
              </w:rPr>
              <w:t>:</w:t>
            </w:r>
            <w:r w:rsidRPr="005569F7">
              <w:rPr>
                <w:bCs/>
                <w:lang w:val="en-US"/>
              </w:rPr>
              <w:tab/>
            </w:r>
            <w:r>
              <w:rPr>
                <w:bCs/>
                <w:lang w:val="en-US"/>
              </w:rPr>
              <w:t>For information and action, as appropriate.</w:t>
            </w:r>
          </w:p>
        </w:tc>
      </w:tr>
      <w:tr w:rsidR="00BD4DFA" w:rsidRPr="005569F7" w:rsidTr="001C30A6">
        <w:tc>
          <w:tcPr>
            <w:tcW w:w="9639" w:type="dxa"/>
            <w:gridSpan w:val="3"/>
          </w:tcPr>
          <w:p w:rsidR="00BD4DFA" w:rsidRPr="00D05AE3" w:rsidRDefault="00BD4DFA" w:rsidP="00CE4791">
            <w:pPr>
              <w:spacing w:before="0"/>
              <w:rPr>
                <w:b/>
                <w:bCs/>
              </w:rPr>
            </w:pPr>
            <w:r>
              <w:rPr>
                <w:b/>
                <w:lang w:val="en-US"/>
              </w:rPr>
              <w:t>Deadline</w:t>
            </w:r>
            <w:r w:rsidRPr="005569F7">
              <w:rPr>
                <w:b/>
                <w:lang w:val="en-US"/>
              </w:rPr>
              <w:t>:</w:t>
            </w:r>
            <w:r w:rsidRPr="005569F7">
              <w:rPr>
                <w:bCs/>
                <w:lang w:val="en-US"/>
              </w:rPr>
              <w:tab/>
            </w:r>
            <w:r>
              <w:rPr>
                <w:bCs/>
                <w:lang w:val="en-US"/>
              </w:rPr>
              <w:t>If possible one week prior to the next meeting of Working Party 1A planned</w:t>
            </w:r>
            <w:r w:rsidR="00BB3C5B">
              <w:rPr>
                <w:bCs/>
                <w:lang w:val="en-US"/>
              </w:rPr>
              <w:t xml:space="preserve"> </w:t>
            </w:r>
            <w:r>
              <w:rPr>
                <w:bCs/>
                <w:lang w:val="en-US"/>
              </w:rPr>
              <w:t>to be</w:t>
            </w:r>
            <w:r w:rsidR="00BB3C5B">
              <w:rPr>
                <w:bCs/>
                <w:lang w:val="en-US"/>
              </w:rPr>
              <w:br/>
            </w:r>
            <w:r>
              <w:rPr>
                <w:bCs/>
                <w:lang w:val="en-US"/>
              </w:rPr>
              <w:t xml:space="preserve"> </w:t>
            </w:r>
            <w:r w:rsidR="00BB3C5B" w:rsidRPr="005569F7">
              <w:rPr>
                <w:bCs/>
                <w:lang w:val="en-US"/>
              </w:rPr>
              <w:tab/>
            </w:r>
            <w:r>
              <w:rPr>
                <w:bCs/>
                <w:lang w:val="en-US"/>
              </w:rPr>
              <w:t>held on 13 to 20 June 2017.</w:t>
            </w:r>
          </w:p>
        </w:tc>
      </w:tr>
      <w:tr w:rsidR="00BD4DFA" w:rsidRPr="005569F7" w:rsidTr="004477C4">
        <w:tc>
          <w:tcPr>
            <w:tcW w:w="5529" w:type="dxa"/>
          </w:tcPr>
          <w:p w:rsidR="00BD4DFA" w:rsidRPr="005569F7" w:rsidRDefault="00BD4DFA" w:rsidP="00CE4791">
            <w:pPr>
              <w:spacing w:before="0"/>
              <w:rPr>
                <w:b/>
                <w:lang w:val="en-US"/>
              </w:rPr>
            </w:pPr>
            <w:r w:rsidRPr="005569F7">
              <w:rPr>
                <w:b/>
                <w:lang w:val="en-US"/>
              </w:rPr>
              <w:t>Contacts:</w:t>
            </w:r>
            <w:r w:rsidRPr="005569F7">
              <w:rPr>
                <w:bCs/>
                <w:lang w:val="en-US"/>
              </w:rPr>
              <w:tab/>
            </w:r>
            <w:r w:rsidRPr="00295670">
              <w:rPr>
                <w:b/>
                <w:lang w:val="en-US"/>
              </w:rPr>
              <w:t>Philippe Aubineau</w:t>
            </w:r>
          </w:p>
        </w:tc>
        <w:tc>
          <w:tcPr>
            <w:tcW w:w="4110" w:type="dxa"/>
            <w:gridSpan w:val="2"/>
          </w:tcPr>
          <w:p w:rsidR="00BD4DFA" w:rsidRPr="005569F7" w:rsidRDefault="00BD4DFA" w:rsidP="00CE4791">
            <w:pPr>
              <w:spacing w:before="0"/>
              <w:rPr>
                <w:b/>
                <w:bCs/>
                <w:lang w:val="fr-CH"/>
              </w:rPr>
            </w:pPr>
            <w:r w:rsidRPr="005569F7">
              <w:rPr>
                <w:b/>
                <w:bCs/>
                <w:lang w:val="fr-CH"/>
              </w:rPr>
              <w:t>E-mail:</w:t>
            </w:r>
            <w:r w:rsidRPr="005569F7">
              <w:rPr>
                <w:lang w:val="fr-CH"/>
              </w:rPr>
              <w:t xml:space="preserve"> </w:t>
            </w:r>
            <w:hyperlink r:id="rId12" w:history="1">
              <w:r w:rsidRPr="00143885">
                <w:rPr>
                  <w:rStyle w:val="Hyperlink"/>
                  <w:lang w:val="fr-CH"/>
                </w:rPr>
                <w:t>philippe.aubineau@itu.int</w:t>
              </w:r>
            </w:hyperlink>
            <w:hyperlink r:id="rId13" w:history="1"/>
          </w:p>
        </w:tc>
      </w:tr>
      <w:tr w:rsidR="00BD4DFA" w:rsidRPr="005569F7" w:rsidTr="004477C4">
        <w:tc>
          <w:tcPr>
            <w:tcW w:w="9639" w:type="dxa"/>
            <w:gridSpan w:val="3"/>
          </w:tcPr>
          <w:p w:rsidR="00BD4DFA" w:rsidRPr="00A323B4" w:rsidRDefault="00BD4DFA" w:rsidP="00C96A70">
            <w:pPr>
              <w:spacing w:before="0"/>
              <w:rPr>
                <w:b/>
                <w:bCs/>
                <w:lang w:val="en-US"/>
              </w:rPr>
            </w:pPr>
            <w:r w:rsidRPr="005569F7">
              <w:rPr>
                <w:bCs/>
                <w:lang w:val="en-US"/>
              </w:rPr>
              <w:tab/>
            </w:r>
            <w:r w:rsidRPr="005569F7">
              <w:rPr>
                <w:lang w:val="en-US" w:eastAsia="zh-CN"/>
              </w:rPr>
              <w:t>Counsellor</w:t>
            </w:r>
            <w:r w:rsidR="00C96A70">
              <w:rPr>
                <w:lang w:val="en-US" w:eastAsia="zh-CN"/>
              </w:rPr>
              <w:t>,</w:t>
            </w:r>
            <w:r>
              <w:rPr>
                <w:lang w:val="en-US" w:eastAsia="zh-CN"/>
              </w:rPr>
              <w:t xml:space="preserve"> </w:t>
            </w:r>
            <w:hyperlink r:id="rId14" w:history="1">
              <w:r w:rsidRPr="00A323B4">
                <w:rPr>
                  <w:rStyle w:val="Hyperlink"/>
                  <w:lang w:val="en-US" w:eastAsia="zh-CN"/>
                </w:rPr>
                <w:t>ITU-R Study Group 1</w:t>
              </w:r>
            </w:hyperlink>
          </w:p>
        </w:tc>
      </w:tr>
      <w:tr w:rsidR="000E79EE" w:rsidRPr="005569F7" w:rsidTr="000E79EE">
        <w:tc>
          <w:tcPr>
            <w:tcW w:w="7797" w:type="dxa"/>
            <w:gridSpan w:val="2"/>
            <w:vAlign w:val="center"/>
          </w:tcPr>
          <w:p w:rsidR="000E79EE" w:rsidRPr="005569F7" w:rsidRDefault="000E79EE" w:rsidP="008B7789">
            <w:pPr>
              <w:tabs>
                <w:tab w:val="clear" w:pos="1134"/>
                <w:tab w:val="left" w:pos="1593"/>
              </w:tabs>
              <w:spacing w:before="0"/>
              <w:rPr>
                <w:bCs/>
                <w:lang w:val="en-US"/>
              </w:rPr>
            </w:pPr>
            <w:r w:rsidRPr="008F3E9E">
              <w:rPr>
                <w:b/>
                <w:lang w:eastAsia="ja-JP"/>
              </w:rPr>
              <w:t>Attachment:</w:t>
            </w:r>
            <w:r>
              <w:rPr>
                <w:b/>
                <w:color w:val="000000" w:themeColor="text1"/>
                <w:lang w:eastAsia="ja-JP"/>
              </w:rPr>
              <w:tab/>
            </w:r>
            <w:r w:rsidRPr="008F3E9E">
              <w:rPr>
                <w:rFonts w:eastAsia="Batang"/>
                <w:bCs/>
                <w:lang w:val="en-US"/>
              </w:rPr>
              <w:t xml:space="preserve">Preliminary draft </w:t>
            </w:r>
            <w:r>
              <w:rPr>
                <w:rFonts w:eastAsia="Batang"/>
                <w:bCs/>
                <w:lang w:val="en-US"/>
              </w:rPr>
              <w:t xml:space="preserve">revision of </w:t>
            </w:r>
            <w:r w:rsidRPr="00884917">
              <w:rPr>
                <w:szCs w:val="24"/>
              </w:rPr>
              <w:t xml:space="preserve">Report </w:t>
            </w:r>
            <w:hyperlink r:id="rId15" w:history="1">
              <w:r w:rsidRPr="00597659">
                <w:rPr>
                  <w:rStyle w:val="Hyperlink"/>
                </w:rPr>
                <w:t>ITU-R SM.2</w:t>
              </w:r>
              <w:r>
                <w:rPr>
                  <w:rStyle w:val="Hyperlink"/>
                </w:rPr>
                <w:t>351</w:t>
              </w:r>
              <w:r w:rsidRPr="00597659">
                <w:rPr>
                  <w:rStyle w:val="Hyperlink"/>
                </w:rPr>
                <w:t>-1</w:t>
              </w:r>
            </w:hyperlink>
            <w:r>
              <w:rPr>
                <w:rFonts w:eastAsia="Batang"/>
                <w:lang w:val="en-US"/>
              </w:rPr>
              <w:br/>
            </w:r>
            <w:r>
              <w:rPr>
                <w:b/>
                <w:color w:val="000000" w:themeColor="text1"/>
                <w:lang w:eastAsia="ja-JP"/>
              </w:rPr>
              <w:tab/>
            </w:r>
            <w:r w:rsidRPr="00B36DFA">
              <w:rPr>
                <w:rFonts w:hint="eastAsia"/>
                <w:bCs/>
                <w:color w:val="000000" w:themeColor="text1"/>
                <w:lang w:eastAsia="ja-JP"/>
              </w:rPr>
              <w:t>(</w:t>
            </w:r>
            <w:r w:rsidRPr="00B36DFA">
              <w:rPr>
                <w:bCs/>
                <w:color w:val="000000" w:themeColor="text1"/>
                <w:lang w:eastAsia="ja-JP"/>
              </w:rPr>
              <w:t xml:space="preserve">see </w:t>
            </w:r>
            <w:r w:rsidRPr="00B36DFA">
              <w:rPr>
                <w:rFonts w:hint="eastAsia"/>
                <w:bCs/>
                <w:color w:val="000000" w:themeColor="text1"/>
                <w:lang w:eastAsia="ja-JP"/>
              </w:rPr>
              <w:t xml:space="preserve">Annex </w:t>
            </w:r>
            <w:r>
              <w:rPr>
                <w:bCs/>
                <w:color w:val="000000" w:themeColor="text1"/>
                <w:lang w:eastAsia="ja-JP"/>
              </w:rPr>
              <w:t xml:space="preserve">12 </w:t>
            </w:r>
            <w:r w:rsidRPr="00B36DFA">
              <w:rPr>
                <w:rFonts w:hint="eastAsia"/>
                <w:bCs/>
                <w:color w:val="000000" w:themeColor="text1"/>
                <w:lang w:eastAsia="ja-JP"/>
              </w:rPr>
              <w:t>to Document</w:t>
            </w:r>
            <w:r w:rsidRPr="00B36DFA">
              <w:rPr>
                <w:bCs/>
                <w:color w:val="000000" w:themeColor="text1"/>
                <w:lang w:eastAsia="ja-JP"/>
              </w:rPr>
              <w:t> </w:t>
            </w:r>
            <w:hyperlink r:id="rId16" w:history="1">
              <w:r w:rsidRPr="00B36DFA">
                <w:rPr>
                  <w:rStyle w:val="Hyperlink"/>
                  <w:bCs/>
                  <w:lang w:eastAsia="ja-JP"/>
                </w:rPr>
                <w:t>1A/144</w:t>
              </w:r>
            </w:hyperlink>
            <w:r w:rsidRPr="008F3E9E">
              <w:rPr>
                <w:rFonts w:hint="eastAsia"/>
                <w:bCs/>
                <w:color w:val="000000" w:themeColor="text1"/>
                <w:lang w:eastAsia="ja-JP"/>
              </w:rPr>
              <w:t>)</w:t>
            </w:r>
            <w:r w:rsidRPr="008F3E9E">
              <w:rPr>
                <w:bCs/>
                <w:color w:val="000000" w:themeColor="text1"/>
                <w:lang w:eastAsia="ja-JP"/>
              </w:rPr>
              <w:t>.</w:t>
            </w:r>
          </w:p>
        </w:tc>
        <w:bookmarkStart w:id="10" w:name="_MON_1543320487"/>
        <w:bookmarkEnd w:id="10"/>
        <w:tc>
          <w:tcPr>
            <w:tcW w:w="1842" w:type="dxa"/>
          </w:tcPr>
          <w:p w:rsidR="000E79EE" w:rsidRPr="005569F7" w:rsidRDefault="000E79EE" w:rsidP="00C96A70">
            <w:pPr>
              <w:spacing w:before="0"/>
              <w:rPr>
                <w:bCs/>
                <w:lang w:val="en-US"/>
              </w:rPr>
            </w:pPr>
            <w:r>
              <w:object w:dxaOrig="1513" w:dyaOrig="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17" o:title=""/>
                </v:shape>
                <o:OLEObject Type="Embed" ProgID="Word.Document.12" ShapeID="_x0000_i1025" DrawAspect="Icon" ObjectID="_1546148089" r:id="rId18">
                  <o:FieldCodes>\s</o:FieldCodes>
                </o:OLEObject>
              </w:object>
            </w:r>
          </w:p>
        </w:tc>
      </w:tr>
    </w:tbl>
    <w:p w:rsidR="00440E1D" w:rsidRDefault="00440E1D" w:rsidP="000E79EE">
      <w:pPr>
        <w:spacing w:before="0"/>
        <w:jc w:val="center"/>
      </w:pPr>
      <w:r w:rsidRPr="00E120EE">
        <w:t>______________</w:t>
      </w:r>
    </w:p>
    <w:sectPr w:rsidR="00440E1D" w:rsidSect="00D02712">
      <w:headerReference w:type="defaul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54F" w:rsidRDefault="003B354F">
      <w:r>
        <w:separator/>
      </w:r>
    </w:p>
  </w:endnote>
  <w:endnote w:type="continuationSeparator" w:id="0">
    <w:p w:rsidR="003B354F" w:rsidRDefault="003B3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0"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54F" w:rsidRDefault="003B354F">
      <w:r>
        <w:t>____________________</w:t>
      </w:r>
    </w:p>
  </w:footnote>
  <w:footnote w:type="continuationSeparator" w:id="0">
    <w:p w:rsidR="003B354F" w:rsidRDefault="003B354F">
      <w:r>
        <w:continuationSeparator/>
      </w:r>
    </w:p>
  </w:footnote>
  <w:footnote w:id="1">
    <w:p w:rsidR="002A732C" w:rsidRDefault="002A732C" w:rsidP="00197655">
      <w:pPr>
        <w:pStyle w:val="FootnoteText"/>
        <w:spacing w:after="120"/>
      </w:pPr>
      <w:r>
        <w:rPr>
          <w:rStyle w:val="FootnoteReference"/>
        </w:rPr>
        <w:footnoteRef/>
      </w:r>
      <w:r>
        <w:tab/>
      </w:r>
      <w:r w:rsidRPr="007765F6">
        <w:t xml:space="preserve">External organization </w:t>
      </w:r>
      <w:r>
        <w:t xml:space="preserve">with an interest </w:t>
      </w:r>
      <w:r w:rsidRPr="007765F6">
        <w:t xml:space="preserve">in </w:t>
      </w:r>
      <w:r>
        <w:t>Smart Grid (3GPP, 3GPP2, ARIB, ATIS, CCSA, CDG, ETSI, IEEE, ITRI, GSMA, TIA, TTA, Wi-Fi Alliance).</w:t>
      </w:r>
    </w:p>
  </w:footnote>
  <w:footnote w:id="2">
    <w:p w:rsidR="00BD4DFA" w:rsidRDefault="00BD4DFA" w:rsidP="00DF0497">
      <w:pPr>
        <w:pStyle w:val="FootnoteText"/>
      </w:pPr>
      <w:r>
        <w:rPr>
          <w:rStyle w:val="FootnoteReference"/>
        </w:rPr>
        <w:footnoteRef/>
      </w:r>
      <w:r w:rsidR="00197655">
        <w:tab/>
      </w:r>
      <w:r>
        <w:t xml:space="preserve">Reply to the liaison statement contained in </w:t>
      </w:r>
      <w:r w:rsidRPr="00076418">
        <w:rPr>
          <w:bCs/>
          <w:color w:val="000000" w:themeColor="text1"/>
          <w:lang w:eastAsia="ja-JP"/>
        </w:rPr>
        <w:t>Annex 15 to Document </w:t>
      </w:r>
      <w:hyperlink r:id="rId1" w:history="1">
        <w:r w:rsidRPr="00076418">
          <w:rPr>
            <w:rStyle w:val="Hyperlink"/>
            <w:bCs/>
            <w:lang w:eastAsia="ja-JP"/>
          </w:rPr>
          <w:t>1A/166</w:t>
        </w:r>
      </w:hyperlink>
      <w:r w:rsidRPr="00076418">
        <w:rPr>
          <w:bCs/>
          <w:color w:val="000000" w:themeColor="text1"/>
          <w:lang w:eastAsia="ja-JP"/>
        </w:rPr>
        <w:t>.</w:t>
      </w:r>
    </w:p>
  </w:footnote>
  <w:footnote w:id="3">
    <w:p w:rsidR="00DF0497" w:rsidRPr="00DF0497" w:rsidRDefault="00DF0497" w:rsidP="00DF0497">
      <w:pPr>
        <w:pStyle w:val="FootnoteText"/>
      </w:pPr>
      <w:r>
        <w:rPr>
          <w:rStyle w:val="FootnoteReference"/>
        </w:rPr>
        <w:t>*</w:t>
      </w:r>
      <w:r>
        <w:t xml:space="preserve"> </w:t>
      </w:r>
      <w:r>
        <w:rPr>
          <w:lang w:val="en-US"/>
        </w:rPr>
        <w:t xml:space="preserve">The Rapporteur of the </w:t>
      </w:r>
      <w:r w:rsidRPr="00FD244B">
        <w:rPr>
          <w:lang w:eastAsia="ja-JP"/>
        </w:rPr>
        <w:t>Rapporteur Group</w:t>
      </w:r>
      <w:r>
        <w:rPr>
          <w:lang w:eastAsia="ja-JP"/>
        </w:rPr>
        <w:t xml:space="preserve"> is: </w:t>
      </w:r>
      <w:r w:rsidRPr="00DF0497">
        <w:rPr>
          <w:b/>
        </w:rPr>
        <w:t>John Shaw</w:t>
      </w:r>
      <w:r>
        <w:rPr>
          <w:bCs/>
        </w:rPr>
        <w:t xml:space="preserve"> (</w:t>
      </w:r>
      <w:r w:rsidRPr="00DF0497">
        <w:rPr>
          <w:b/>
          <w:bCs/>
        </w:rPr>
        <w:t>E-mail:</w:t>
      </w:r>
      <w:r w:rsidRPr="00DF0497">
        <w:t xml:space="preserve"> </w:t>
      </w:r>
      <w:hyperlink r:id="rId2" w:history="1">
        <w:r w:rsidRPr="00DF0497">
          <w:rPr>
            <w:rStyle w:val="Hyperlink"/>
          </w:rPr>
          <w:t>shawzone@usa.net</w:t>
        </w:r>
      </w:hyperlink>
      <w:hyperlink r:id="rId3" w:history="1"/>
      <w:r w:rsidRPr="00DF0497">
        <w:rPr>
          <w:b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A" w:rsidRDefault="00FA124A" w:rsidP="00DF0497">
    <w:pPr>
      <w:pStyle w:val="Header"/>
      <w:rPr>
        <w:lang w:val="en-US"/>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0E79EE">
      <w:rPr>
        <w:rStyle w:val="PageNumber"/>
        <w:noProof/>
      </w:rPr>
      <w:t>2</w:t>
    </w:r>
    <w:r w:rsidR="00D02712">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1A2DF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B23F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0C1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CAA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F28F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420F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76B5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CE66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B28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24DFF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0" w:nlCheck="1" w:checkStyle="1"/>
  <w:activeWritingStyle w:appName="MSWord" w:lang="en-US" w:vendorID="64" w:dllVersion="0" w:nlCheck="1" w:checkStyle="1"/>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DFA"/>
    <w:rsid w:val="000069D4"/>
    <w:rsid w:val="000174AD"/>
    <w:rsid w:val="00047A1D"/>
    <w:rsid w:val="000604B9"/>
    <w:rsid w:val="00091150"/>
    <w:rsid w:val="000A7D55"/>
    <w:rsid w:val="000C2E8E"/>
    <w:rsid w:val="000E0E7C"/>
    <w:rsid w:val="000E79EE"/>
    <w:rsid w:val="000F1B4B"/>
    <w:rsid w:val="001248F6"/>
    <w:rsid w:val="0012744F"/>
    <w:rsid w:val="00131178"/>
    <w:rsid w:val="00131F74"/>
    <w:rsid w:val="001372EB"/>
    <w:rsid w:val="00156F66"/>
    <w:rsid w:val="00163271"/>
    <w:rsid w:val="00182528"/>
    <w:rsid w:val="0018500B"/>
    <w:rsid w:val="00196A19"/>
    <w:rsid w:val="00197655"/>
    <w:rsid w:val="001A2458"/>
    <w:rsid w:val="001D7CC0"/>
    <w:rsid w:val="00202DC1"/>
    <w:rsid w:val="002116EE"/>
    <w:rsid w:val="002309D8"/>
    <w:rsid w:val="002A732C"/>
    <w:rsid w:val="002A7FE2"/>
    <w:rsid w:val="002E1B4F"/>
    <w:rsid w:val="002F2E67"/>
    <w:rsid w:val="002F7CB3"/>
    <w:rsid w:val="00315546"/>
    <w:rsid w:val="00330567"/>
    <w:rsid w:val="00340226"/>
    <w:rsid w:val="00353AD3"/>
    <w:rsid w:val="00386A9D"/>
    <w:rsid w:val="00391081"/>
    <w:rsid w:val="003A2839"/>
    <w:rsid w:val="003B2789"/>
    <w:rsid w:val="003B354F"/>
    <w:rsid w:val="003C13CE"/>
    <w:rsid w:val="003E2518"/>
    <w:rsid w:val="003E7CEF"/>
    <w:rsid w:val="00407526"/>
    <w:rsid w:val="00440E1D"/>
    <w:rsid w:val="004B1EF7"/>
    <w:rsid w:val="004B3FAD"/>
    <w:rsid w:val="00501DCA"/>
    <w:rsid w:val="00513A47"/>
    <w:rsid w:val="005408DF"/>
    <w:rsid w:val="00546702"/>
    <w:rsid w:val="00562A56"/>
    <w:rsid w:val="00573344"/>
    <w:rsid w:val="00583F9B"/>
    <w:rsid w:val="005E5C10"/>
    <w:rsid w:val="005F2C78"/>
    <w:rsid w:val="00600CA2"/>
    <w:rsid w:val="006144E4"/>
    <w:rsid w:val="00650299"/>
    <w:rsid w:val="00655FC5"/>
    <w:rsid w:val="00684502"/>
    <w:rsid w:val="006936D8"/>
    <w:rsid w:val="00704825"/>
    <w:rsid w:val="007841F4"/>
    <w:rsid w:val="007B2E41"/>
    <w:rsid w:val="00814E0A"/>
    <w:rsid w:val="00822581"/>
    <w:rsid w:val="008309DD"/>
    <w:rsid w:val="0083227A"/>
    <w:rsid w:val="00855A3D"/>
    <w:rsid w:val="00866272"/>
    <w:rsid w:val="00866900"/>
    <w:rsid w:val="00881BA1"/>
    <w:rsid w:val="008907FC"/>
    <w:rsid w:val="00896677"/>
    <w:rsid w:val="008B7789"/>
    <w:rsid w:val="008C26B8"/>
    <w:rsid w:val="008F208F"/>
    <w:rsid w:val="00922BD7"/>
    <w:rsid w:val="00982084"/>
    <w:rsid w:val="00995963"/>
    <w:rsid w:val="009B61EB"/>
    <w:rsid w:val="009C2064"/>
    <w:rsid w:val="009D1697"/>
    <w:rsid w:val="009F3A46"/>
    <w:rsid w:val="00A014F8"/>
    <w:rsid w:val="00A16391"/>
    <w:rsid w:val="00A5173C"/>
    <w:rsid w:val="00A61AEF"/>
    <w:rsid w:val="00A83B04"/>
    <w:rsid w:val="00A97346"/>
    <w:rsid w:val="00AD2345"/>
    <w:rsid w:val="00AE0590"/>
    <w:rsid w:val="00AF173A"/>
    <w:rsid w:val="00B066A4"/>
    <w:rsid w:val="00B07A13"/>
    <w:rsid w:val="00B36DFA"/>
    <w:rsid w:val="00B4279B"/>
    <w:rsid w:val="00B45FC9"/>
    <w:rsid w:val="00B81138"/>
    <w:rsid w:val="00BB3C5B"/>
    <w:rsid w:val="00BC7CCF"/>
    <w:rsid w:val="00BD4DFA"/>
    <w:rsid w:val="00BE470B"/>
    <w:rsid w:val="00C412F9"/>
    <w:rsid w:val="00C50097"/>
    <w:rsid w:val="00C57A91"/>
    <w:rsid w:val="00C70326"/>
    <w:rsid w:val="00C96A70"/>
    <w:rsid w:val="00CC01C2"/>
    <w:rsid w:val="00CE4791"/>
    <w:rsid w:val="00CF0A24"/>
    <w:rsid w:val="00CF21F2"/>
    <w:rsid w:val="00D02712"/>
    <w:rsid w:val="00D046A7"/>
    <w:rsid w:val="00D214D0"/>
    <w:rsid w:val="00D44127"/>
    <w:rsid w:val="00D6546B"/>
    <w:rsid w:val="00DB178B"/>
    <w:rsid w:val="00DC17D3"/>
    <w:rsid w:val="00DD4BED"/>
    <w:rsid w:val="00DE39F0"/>
    <w:rsid w:val="00DF0497"/>
    <w:rsid w:val="00DF0AF3"/>
    <w:rsid w:val="00DF7E9F"/>
    <w:rsid w:val="00E225C8"/>
    <w:rsid w:val="00E27D7E"/>
    <w:rsid w:val="00E42E13"/>
    <w:rsid w:val="00E56D5C"/>
    <w:rsid w:val="00E6257C"/>
    <w:rsid w:val="00E63C59"/>
    <w:rsid w:val="00E818EB"/>
    <w:rsid w:val="00F02E6F"/>
    <w:rsid w:val="00F25662"/>
    <w:rsid w:val="00F25D05"/>
    <w:rsid w:val="00F8488B"/>
    <w:rsid w:val="00FA124A"/>
    <w:rsid w:val="00FC08DD"/>
    <w:rsid w:val="00FC2316"/>
    <w:rsid w:val="00FC2CFD"/>
    <w:rsid w:val="00FD37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8A4FC11-F93B-40AE-90E1-82808CB69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8F208F"/>
    <w:rPr>
      <w:position w:val="6"/>
      <w:sz w:val="18"/>
    </w:rPr>
  </w:style>
  <w:style w:type="paragraph" w:styleId="FootnoteText">
    <w:name w:val="footnote text"/>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uiPriority w:val="99"/>
    <w:rsid w:val="007B2E41"/>
    <w:rPr>
      <w:rFonts w:cs="Times New Roman"/>
      <w:color w:val="0000FF"/>
      <w:u w:val="single"/>
    </w:rPr>
  </w:style>
  <w:style w:type="table" w:styleId="TableGrid">
    <w:name w:val="Table Grid"/>
    <w:basedOn w:val="TableNormal"/>
    <w:rsid w:val="00BD4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AE0590"/>
    <w:rPr>
      <w:color w:val="800080" w:themeColor="followedHyperlink"/>
      <w:u w:val="single"/>
    </w:rPr>
  </w:style>
  <w:style w:type="character" w:customStyle="1" w:styleId="SourceChar">
    <w:name w:val="Source Char"/>
    <w:basedOn w:val="DefaultParagraphFont"/>
    <w:link w:val="Source"/>
    <w:locked/>
    <w:rsid w:val="002A732C"/>
    <w:rPr>
      <w:rFonts w:ascii="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 TargetMode="External"/><Relationship Id="rId18" Type="http://schemas.openxmlformats.org/officeDocument/2006/relationships/package" Target="embeddings/Microsoft_Word_Document.docx"/><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hilippe.aubineau@itu.int" TargetMode="Externa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http://www.itu.int/md/R15-WP1A-C-0144/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WP1A-C-0080/en" TargetMode="External"/><Relationship Id="rId5" Type="http://schemas.openxmlformats.org/officeDocument/2006/relationships/webSettings" Target="webSettings.xml"/><Relationship Id="rId15" Type="http://schemas.openxmlformats.org/officeDocument/2006/relationships/hyperlink" Target="http://www.itu.int/pub/R-REP-SM.2351" TargetMode="External"/><Relationship Id="rId10" Type="http://schemas.openxmlformats.org/officeDocument/2006/relationships/hyperlink" Target="http://www.itu.int/pub/R-REP-SM.235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en/ITU-R/study-groups/rsg1/Pages/default.a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 TargetMode="External"/><Relationship Id="rId2" Type="http://schemas.openxmlformats.org/officeDocument/2006/relationships/hyperlink" Target="mailto:shawzone@usa.net" TargetMode="External"/><Relationship Id="rId1" Type="http://schemas.openxmlformats.org/officeDocument/2006/relationships/hyperlink" Target="http://www.itu.int/md/R12-WP1A-C-0166/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1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10075-03D6-4F54-817E-ECA542098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PE_BR110</Template>
  <TotalTime>0</TotalTime>
  <Pages>1</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 .T. U.</dc:creator>
  <cp:lastModifiedBy>MJ Lynch &amp; Associates LLC</cp:lastModifiedBy>
  <cp:revision>2</cp:revision>
  <cp:lastPrinted>2016-12-12T08:54:00Z</cp:lastPrinted>
  <dcterms:created xsi:type="dcterms:W3CDTF">2017-01-17T14:48:00Z</dcterms:created>
  <dcterms:modified xsi:type="dcterms:W3CDTF">2017-01-17T14:48:00Z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