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C87FC7">
        <w:trPr>
          <w:cantSplit/>
        </w:trPr>
        <w:tc>
          <w:tcPr>
            <w:tcW w:w="6580" w:type="dxa"/>
            <w:vAlign w:val="center"/>
          </w:tcPr>
          <w:p w:rsidR="000069D4" w:rsidRPr="00C87FC7" w:rsidRDefault="000069D4" w:rsidP="00A5173C">
            <w:pPr>
              <w:shd w:val="solid" w:color="FFFFFF" w:fill="FFFFFF"/>
              <w:spacing w:before="0"/>
              <w:rPr>
                <w:rFonts w:ascii="Verdana" w:hAnsi="Verdana" w:cs="Times New Roman Bold"/>
                <w:b/>
                <w:bCs/>
                <w:sz w:val="26"/>
                <w:szCs w:val="26"/>
              </w:rPr>
            </w:pPr>
            <w:r w:rsidRPr="00C87FC7">
              <w:rPr>
                <w:rFonts w:ascii="Verdana" w:hAnsi="Verdana" w:cs="Times New Roman Bold"/>
                <w:b/>
                <w:bCs/>
                <w:sz w:val="26"/>
                <w:szCs w:val="26"/>
              </w:rPr>
              <w:t>Radiocommunication Study Groups</w:t>
            </w:r>
          </w:p>
        </w:tc>
        <w:tc>
          <w:tcPr>
            <w:tcW w:w="3451" w:type="dxa"/>
          </w:tcPr>
          <w:p w:rsidR="000069D4" w:rsidRPr="00C87FC7" w:rsidRDefault="0082655D" w:rsidP="0082655D">
            <w:pPr>
              <w:shd w:val="solid" w:color="FFFFFF" w:fill="FFFFFF"/>
              <w:spacing w:before="0" w:line="240" w:lineRule="atLeast"/>
            </w:pPr>
            <w:bookmarkStart w:id="0" w:name="ditulogo"/>
            <w:bookmarkEnd w:id="0"/>
            <w:r w:rsidRPr="00C87FC7">
              <w:rPr>
                <w:noProof/>
                <w:lang w:val="en-US"/>
              </w:rPr>
              <w:drawing>
                <wp:inline distT="0" distB="0" distL="0" distR="0" wp14:anchorId="36126E11" wp14:editId="7C154C5A">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C87FC7">
        <w:trPr>
          <w:cantSplit/>
        </w:trPr>
        <w:tc>
          <w:tcPr>
            <w:tcW w:w="6580" w:type="dxa"/>
            <w:tcBorders>
              <w:bottom w:val="single" w:sz="12" w:space="0" w:color="auto"/>
            </w:tcBorders>
          </w:tcPr>
          <w:p w:rsidR="000069D4" w:rsidRPr="00C87FC7"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C87FC7" w:rsidRDefault="000069D4" w:rsidP="00A5173C">
            <w:pPr>
              <w:shd w:val="solid" w:color="FFFFFF" w:fill="FFFFFF"/>
              <w:spacing w:before="0" w:after="48" w:line="240" w:lineRule="atLeast"/>
              <w:rPr>
                <w:sz w:val="22"/>
                <w:szCs w:val="22"/>
                <w:lang w:val="en-US"/>
              </w:rPr>
            </w:pPr>
          </w:p>
        </w:tc>
      </w:tr>
      <w:tr w:rsidR="000069D4" w:rsidRPr="00C87FC7">
        <w:trPr>
          <w:cantSplit/>
        </w:trPr>
        <w:tc>
          <w:tcPr>
            <w:tcW w:w="6580" w:type="dxa"/>
            <w:tcBorders>
              <w:top w:val="single" w:sz="12" w:space="0" w:color="auto"/>
            </w:tcBorders>
          </w:tcPr>
          <w:p w:rsidR="000069D4" w:rsidRPr="00C87FC7"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C87FC7" w:rsidRDefault="000069D4" w:rsidP="00A5173C">
            <w:pPr>
              <w:shd w:val="solid" w:color="FFFFFF" w:fill="FFFFFF"/>
              <w:spacing w:before="0" w:after="48" w:line="240" w:lineRule="atLeast"/>
              <w:rPr>
                <w:lang w:val="en-US"/>
              </w:rPr>
            </w:pPr>
          </w:p>
        </w:tc>
      </w:tr>
      <w:tr w:rsidR="000069D4" w:rsidRPr="00C87FC7">
        <w:trPr>
          <w:cantSplit/>
        </w:trPr>
        <w:tc>
          <w:tcPr>
            <w:tcW w:w="6580" w:type="dxa"/>
            <w:vMerge w:val="restart"/>
          </w:tcPr>
          <w:p w:rsidR="003F58C0" w:rsidRPr="00C87FC7" w:rsidRDefault="003F58C0" w:rsidP="00AA7F51">
            <w:pPr>
              <w:spacing w:before="0" w:after="120"/>
              <w:rPr>
                <w:rFonts w:ascii="Verdana" w:hAnsi="Verdana"/>
                <w:bCs/>
                <w:sz w:val="20"/>
                <w:lang w:val="fr-CH" w:eastAsia="zh-CN"/>
              </w:rPr>
            </w:pPr>
            <w:bookmarkStart w:id="1" w:name="recibido"/>
            <w:bookmarkStart w:id="2" w:name="dnum" w:colFirst="1" w:colLast="1"/>
            <w:bookmarkEnd w:id="1"/>
            <w:proofErr w:type="spellStart"/>
            <w:r w:rsidRPr="00C87FC7">
              <w:rPr>
                <w:rFonts w:ascii="Verdana" w:hAnsi="Verdana"/>
                <w:sz w:val="20"/>
                <w:lang w:val="fr-CH"/>
              </w:rPr>
              <w:t>Attachment</w:t>
            </w:r>
            <w:proofErr w:type="spellEnd"/>
            <w:r w:rsidRPr="00C87FC7">
              <w:rPr>
                <w:rFonts w:ascii="Verdana" w:hAnsi="Verdana"/>
                <w:sz w:val="20"/>
                <w:lang w:val="fr-CH"/>
              </w:rPr>
              <w:t xml:space="preserve"> </w:t>
            </w:r>
            <w:r w:rsidR="00A57205" w:rsidRPr="00C87FC7">
              <w:rPr>
                <w:rFonts w:ascii="Verdana" w:hAnsi="Verdana"/>
                <w:sz w:val="20"/>
                <w:lang w:val="fr-CH"/>
              </w:rPr>
              <w:t>5</w:t>
            </w:r>
            <w:r w:rsidRPr="00C87FC7">
              <w:rPr>
                <w:rFonts w:ascii="Verdana" w:hAnsi="Verdana"/>
                <w:sz w:val="20"/>
                <w:lang w:val="fr-CH"/>
              </w:rPr>
              <w:t>.</w:t>
            </w:r>
            <w:r w:rsidR="00A57205" w:rsidRPr="00C87FC7">
              <w:rPr>
                <w:rFonts w:ascii="Verdana" w:hAnsi="Verdana"/>
                <w:sz w:val="20"/>
                <w:lang w:val="fr-CH"/>
              </w:rPr>
              <w:t>1</w:t>
            </w:r>
            <w:r w:rsidR="00A73FD2" w:rsidRPr="00C87FC7">
              <w:rPr>
                <w:rFonts w:ascii="Verdana" w:hAnsi="Verdana"/>
                <w:sz w:val="20"/>
                <w:lang w:val="fr-CH"/>
              </w:rPr>
              <w:t>2</w:t>
            </w:r>
            <w:r w:rsidRPr="00C87FC7">
              <w:rPr>
                <w:rFonts w:ascii="Verdana" w:hAnsi="Verdana"/>
                <w:sz w:val="20"/>
                <w:lang w:val="fr-CH"/>
              </w:rPr>
              <w:t xml:space="preserve"> to Document</w:t>
            </w:r>
            <w:r w:rsidRPr="00C87FC7">
              <w:rPr>
                <w:rFonts w:ascii="Verdana" w:hAnsi="Verdana"/>
                <w:bCs/>
                <w:sz w:val="20"/>
                <w:lang w:val="fr-CH"/>
              </w:rPr>
              <w:t xml:space="preserve"> 5D/836</w:t>
            </w:r>
          </w:p>
          <w:p w:rsidR="0082655D" w:rsidRPr="00C87FC7" w:rsidRDefault="003F58C0" w:rsidP="003F58C0">
            <w:pPr>
              <w:shd w:val="solid" w:color="FFFFFF" w:fill="FFFFFF"/>
              <w:tabs>
                <w:tab w:val="clear" w:pos="1134"/>
                <w:tab w:val="clear" w:pos="1871"/>
                <w:tab w:val="clear" w:pos="2268"/>
              </w:tabs>
              <w:spacing w:before="0" w:after="240"/>
              <w:ind w:left="1134" w:hanging="1134"/>
              <w:rPr>
                <w:rFonts w:ascii="Verdana" w:hAnsi="Verdana"/>
                <w:sz w:val="20"/>
                <w:lang w:val="fr-CH"/>
              </w:rPr>
            </w:pPr>
            <w:r w:rsidRPr="00C87FC7">
              <w:rPr>
                <w:rFonts w:ascii="Verdana" w:hAnsi="Verdana"/>
                <w:bCs/>
                <w:sz w:val="20"/>
                <w:lang w:val="fr-FR"/>
              </w:rPr>
              <w:t>(Source</w:t>
            </w:r>
            <w:proofErr w:type="gramStart"/>
            <w:r w:rsidRPr="00C87FC7">
              <w:rPr>
                <w:rFonts w:ascii="Verdana" w:hAnsi="Verdana"/>
                <w:bCs/>
                <w:sz w:val="20"/>
                <w:lang w:val="fr-FR"/>
              </w:rPr>
              <w:t xml:space="preserve">: </w:t>
            </w:r>
            <w:r w:rsidRPr="00C87FC7">
              <w:rPr>
                <w:rFonts w:ascii="Verdana" w:hAnsi="Verdana"/>
                <w:sz w:val="20"/>
                <w:lang w:val="fr-CH"/>
              </w:rPr>
              <w:t xml:space="preserve"> Document</w:t>
            </w:r>
            <w:proofErr w:type="gramEnd"/>
            <w:r w:rsidRPr="00C87FC7">
              <w:rPr>
                <w:rFonts w:ascii="Verdana" w:hAnsi="Verdana"/>
                <w:sz w:val="20"/>
                <w:lang w:val="fr-CH"/>
              </w:rPr>
              <w:t xml:space="preserve"> 5D/TEMP/473</w:t>
            </w:r>
            <w:r w:rsidRPr="00C87FC7">
              <w:rPr>
                <w:rFonts w:ascii="Verdana" w:hAnsi="Verdana"/>
                <w:bCs/>
                <w:sz w:val="20"/>
                <w:lang w:val="fr-FR"/>
              </w:rPr>
              <w:t>)</w:t>
            </w:r>
          </w:p>
        </w:tc>
        <w:tc>
          <w:tcPr>
            <w:tcW w:w="3451" w:type="dxa"/>
          </w:tcPr>
          <w:p w:rsidR="000069D4" w:rsidRPr="00C87FC7" w:rsidRDefault="000069D4" w:rsidP="00A5173C">
            <w:pPr>
              <w:shd w:val="solid" w:color="FFFFFF" w:fill="FFFFFF"/>
              <w:spacing w:before="0" w:line="240" w:lineRule="atLeast"/>
              <w:rPr>
                <w:rFonts w:ascii="Verdana" w:hAnsi="Verdana"/>
                <w:sz w:val="20"/>
                <w:lang w:val="fr-CH" w:eastAsia="zh-CN"/>
              </w:rPr>
            </w:pPr>
          </w:p>
        </w:tc>
      </w:tr>
      <w:tr w:rsidR="000069D4" w:rsidRPr="00C87FC7">
        <w:trPr>
          <w:cantSplit/>
        </w:trPr>
        <w:tc>
          <w:tcPr>
            <w:tcW w:w="6580" w:type="dxa"/>
            <w:vMerge/>
          </w:tcPr>
          <w:p w:rsidR="000069D4" w:rsidRPr="00C87FC7" w:rsidRDefault="000069D4" w:rsidP="00A5173C">
            <w:pPr>
              <w:spacing w:before="60"/>
              <w:jc w:val="center"/>
              <w:rPr>
                <w:b/>
                <w:smallCaps/>
                <w:sz w:val="32"/>
                <w:lang w:val="fr-CH" w:eastAsia="zh-CN"/>
              </w:rPr>
            </w:pPr>
            <w:bookmarkStart w:id="3" w:name="ddate" w:colFirst="1" w:colLast="1"/>
            <w:bookmarkEnd w:id="2"/>
          </w:p>
        </w:tc>
        <w:tc>
          <w:tcPr>
            <w:tcW w:w="3451" w:type="dxa"/>
          </w:tcPr>
          <w:p w:rsidR="000069D4" w:rsidRPr="00C87FC7" w:rsidRDefault="0082655D" w:rsidP="00A5173C">
            <w:pPr>
              <w:shd w:val="solid" w:color="FFFFFF" w:fill="FFFFFF"/>
              <w:spacing w:before="0" w:line="240" w:lineRule="atLeast"/>
              <w:rPr>
                <w:rFonts w:ascii="Verdana" w:hAnsi="Verdana"/>
                <w:sz w:val="20"/>
                <w:lang w:eastAsia="zh-CN"/>
              </w:rPr>
            </w:pPr>
            <w:r w:rsidRPr="00C87FC7">
              <w:rPr>
                <w:rFonts w:ascii="Verdana" w:hAnsi="Verdana"/>
                <w:b/>
                <w:sz w:val="20"/>
                <w:lang w:eastAsia="zh-CN"/>
              </w:rPr>
              <w:t>20 October 2014</w:t>
            </w:r>
          </w:p>
        </w:tc>
      </w:tr>
      <w:tr w:rsidR="000069D4" w:rsidRPr="00C87FC7">
        <w:trPr>
          <w:cantSplit/>
        </w:trPr>
        <w:tc>
          <w:tcPr>
            <w:tcW w:w="6580" w:type="dxa"/>
            <w:vMerge/>
          </w:tcPr>
          <w:p w:rsidR="000069D4" w:rsidRPr="00C87FC7"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87FC7" w:rsidRDefault="0082655D" w:rsidP="00A5173C">
            <w:pPr>
              <w:shd w:val="solid" w:color="FFFFFF" w:fill="FFFFFF"/>
              <w:spacing w:before="0" w:line="240" w:lineRule="atLeast"/>
              <w:rPr>
                <w:rFonts w:ascii="Verdana" w:eastAsia="SimSun" w:hAnsi="Verdana"/>
                <w:sz w:val="20"/>
                <w:lang w:eastAsia="zh-CN"/>
              </w:rPr>
            </w:pPr>
            <w:r w:rsidRPr="00C87FC7">
              <w:rPr>
                <w:rFonts w:ascii="Verdana" w:eastAsia="SimSun" w:hAnsi="Verdana"/>
                <w:b/>
                <w:sz w:val="20"/>
                <w:lang w:eastAsia="zh-CN"/>
              </w:rPr>
              <w:t>English only</w:t>
            </w:r>
          </w:p>
        </w:tc>
      </w:tr>
      <w:tr w:rsidR="000069D4" w:rsidRPr="00C87FC7">
        <w:trPr>
          <w:cantSplit/>
        </w:trPr>
        <w:tc>
          <w:tcPr>
            <w:tcW w:w="10031" w:type="dxa"/>
            <w:gridSpan w:val="2"/>
          </w:tcPr>
          <w:p w:rsidR="000069D4" w:rsidRPr="00C87FC7" w:rsidRDefault="00FA67AC" w:rsidP="003F58C0">
            <w:pPr>
              <w:pStyle w:val="Source"/>
              <w:rPr>
                <w:lang w:eastAsia="zh-CN"/>
              </w:rPr>
            </w:pPr>
            <w:bookmarkStart w:id="5" w:name="dsource" w:colFirst="0" w:colLast="0"/>
            <w:bookmarkEnd w:id="4"/>
            <w:r w:rsidRPr="00C87FC7">
              <w:t>Working Party 5D</w:t>
            </w:r>
            <w:r w:rsidRPr="00C87FC7">
              <w:br/>
            </w:r>
          </w:p>
        </w:tc>
      </w:tr>
      <w:tr w:rsidR="000069D4" w:rsidRPr="00C87FC7">
        <w:trPr>
          <w:cantSplit/>
        </w:trPr>
        <w:tc>
          <w:tcPr>
            <w:tcW w:w="10031" w:type="dxa"/>
            <w:gridSpan w:val="2"/>
          </w:tcPr>
          <w:p w:rsidR="000069D4" w:rsidRPr="00C87FC7" w:rsidRDefault="00FA67AC" w:rsidP="007B6F89">
            <w:pPr>
              <w:pStyle w:val="Title1"/>
              <w:spacing w:before="120"/>
              <w:rPr>
                <w:lang w:eastAsia="zh-CN"/>
              </w:rPr>
            </w:pPr>
            <w:bookmarkStart w:id="6" w:name="drec" w:colFirst="0" w:colLast="0"/>
            <w:bookmarkStart w:id="7" w:name="_GoBack"/>
            <w:bookmarkEnd w:id="5"/>
            <w:r w:rsidRPr="00C87FC7">
              <w:t>Liaison statement to External Organizations</w:t>
            </w:r>
            <w:r w:rsidRPr="00C87FC7">
              <w:rPr>
                <w:rStyle w:val="FootnoteReference"/>
                <w:position w:val="0"/>
                <w:sz w:val="28"/>
                <w:vertAlign w:val="superscript"/>
              </w:rPr>
              <w:footnoteReference w:id="1"/>
            </w:r>
            <w:r w:rsidRPr="00C87FC7">
              <w:t xml:space="preserve"> on </w:t>
            </w:r>
            <w:r w:rsidRPr="00C87FC7">
              <w:br/>
              <w:t>the schedule for updating Recommendation ITU-R M.</w:t>
            </w:r>
            <w:r w:rsidRPr="00C87FC7">
              <w:rPr>
                <w:rFonts w:hint="eastAsia"/>
                <w:lang w:eastAsia="ja-JP"/>
              </w:rPr>
              <w:t>1457</w:t>
            </w:r>
            <w:r w:rsidRPr="00C87FC7">
              <w:br/>
              <w:t xml:space="preserve">to Revision </w:t>
            </w:r>
            <w:r w:rsidRPr="00C87FC7">
              <w:rPr>
                <w:rFonts w:hint="eastAsia"/>
                <w:lang w:eastAsia="ja-JP"/>
              </w:rPr>
              <w:t>13</w:t>
            </w:r>
            <w:bookmarkEnd w:id="7"/>
          </w:p>
        </w:tc>
      </w:tr>
      <w:tr w:rsidR="000069D4" w:rsidRPr="00C87FC7">
        <w:trPr>
          <w:cantSplit/>
        </w:trPr>
        <w:tc>
          <w:tcPr>
            <w:tcW w:w="10031" w:type="dxa"/>
            <w:gridSpan w:val="2"/>
          </w:tcPr>
          <w:p w:rsidR="000069D4" w:rsidRPr="00C87FC7" w:rsidRDefault="000069D4" w:rsidP="007B6F89">
            <w:pPr>
              <w:pStyle w:val="Title1"/>
              <w:spacing w:before="0"/>
              <w:rPr>
                <w:lang w:eastAsia="zh-CN"/>
              </w:rPr>
            </w:pPr>
            <w:bookmarkStart w:id="8" w:name="dtitle1" w:colFirst="0" w:colLast="0"/>
            <w:bookmarkEnd w:id="6"/>
          </w:p>
        </w:tc>
      </w:tr>
    </w:tbl>
    <w:p w:rsidR="00FA67AC" w:rsidRPr="00C87FC7" w:rsidRDefault="00FA67AC" w:rsidP="00FA67AC">
      <w:pPr>
        <w:pStyle w:val="Headingb"/>
      </w:pPr>
      <w:bookmarkStart w:id="9" w:name="dbreak"/>
      <w:bookmarkEnd w:id="8"/>
      <w:bookmarkEnd w:id="9"/>
      <w:r w:rsidRPr="00C87FC7">
        <w:t>Introduction</w:t>
      </w:r>
    </w:p>
    <w:p w:rsidR="00FA67AC" w:rsidRPr="00C87FC7" w:rsidRDefault="00FA67AC" w:rsidP="00AA7F51">
      <w:pPr>
        <w:ind w:right="-142"/>
      </w:pPr>
      <w:r w:rsidRPr="00C87FC7">
        <w:rPr>
          <w:rFonts w:hint="eastAsia"/>
          <w:lang w:eastAsia="ja-JP"/>
        </w:rPr>
        <w:t xml:space="preserve">ITU-R </w:t>
      </w:r>
      <w:r w:rsidRPr="00C87FC7">
        <w:t xml:space="preserve">Working Party 5D thanks the relevant External Organizations for their successful work in regards to the course of action to be taken towards the completion of </w:t>
      </w:r>
      <w:r w:rsidRPr="00C87FC7">
        <w:rPr>
          <w:rFonts w:hint="eastAsia"/>
          <w:lang w:eastAsia="ja-JP"/>
        </w:rPr>
        <w:t>Revision 12</w:t>
      </w:r>
      <w:r w:rsidRPr="00C87FC7">
        <w:t xml:space="preserve"> of Recommendation </w:t>
      </w:r>
      <w:hyperlink r:id="rId9" w:history="1">
        <w:r w:rsidRPr="00C87FC7">
          <w:rPr>
            <w:rStyle w:val="Hyperlink"/>
            <w:szCs w:val="24"/>
          </w:rPr>
          <w:t>ITU-R M.</w:t>
        </w:r>
        <w:r w:rsidRPr="00C87FC7">
          <w:rPr>
            <w:rStyle w:val="Hyperlink"/>
            <w:rFonts w:hint="eastAsia"/>
            <w:szCs w:val="24"/>
            <w:lang w:eastAsia="ja-JP"/>
          </w:rPr>
          <w:t>1457</w:t>
        </w:r>
      </w:hyperlink>
      <w:r w:rsidRPr="00C87FC7">
        <w:rPr>
          <w:color w:val="000000"/>
          <w:szCs w:val="24"/>
        </w:rPr>
        <w:t xml:space="preserve"> – “</w:t>
      </w:r>
      <w:r w:rsidRPr="00C87FC7">
        <w:rPr>
          <w:i/>
          <w:color w:val="000000"/>
          <w:szCs w:val="24"/>
        </w:rPr>
        <w:t>Detailed specifications of the terrestrial radio interfaces of International Mobile Telecommunications-</w:t>
      </w:r>
      <w:r w:rsidRPr="00C87FC7">
        <w:rPr>
          <w:rFonts w:hint="eastAsia"/>
          <w:i/>
          <w:color w:val="000000"/>
          <w:szCs w:val="24"/>
          <w:lang w:eastAsia="ja-JP"/>
        </w:rPr>
        <w:t>2000</w:t>
      </w:r>
      <w:r w:rsidRPr="00C87FC7">
        <w:rPr>
          <w:i/>
          <w:color w:val="000000"/>
          <w:szCs w:val="24"/>
        </w:rPr>
        <w:t xml:space="preserve"> (IMT-</w:t>
      </w:r>
      <w:r w:rsidRPr="00C87FC7">
        <w:rPr>
          <w:rFonts w:hint="eastAsia"/>
          <w:i/>
          <w:color w:val="000000"/>
          <w:szCs w:val="24"/>
          <w:lang w:eastAsia="ja-JP"/>
        </w:rPr>
        <w:t>2000</w:t>
      </w:r>
      <w:r w:rsidRPr="00C87FC7">
        <w:rPr>
          <w:i/>
          <w:color w:val="000000"/>
          <w:szCs w:val="24"/>
        </w:rPr>
        <w:t>)”</w:t>
      </w:r>
      <w:r w:rsidRPr="00C87FC7">
        <w:t xml:space="preserve"> which </w:t>
      </w:r>
      <w:r w:rsidR="0052478D" w:rsidRPr="00C87FC7">
        <w:t>has been</w:t>
      </w:r>
      <w:r w:rsidRPr="00C87FC7">
        <w:t xml:space="preserve"> </w:t>
      </w:r>
      <w:r w:rsidRPr="00C87FC7">
        <w:rPr>
          <w:lang w:eastAsia="ja-JP"/>
        </w:rPr>
        <w:t>sent to Study Group 5</w:t>
      </w:r>
      <w:r w:rsidRPr="00C87FC7">
        <w:t xml:space="preserve"> and will be available as a published ITU-R Recommendation</w:t>
      </w:r>
      <w:r w:rsidR="0052478D" w:rsidRPr="00C87FC7">
        <w:t xml:space="preserve"> upon approval</w:t>
      </w:r>
      <w:r w:rsidRPr="00C87FC7">
        <w:t>.</w:t>
      </w:r>
      <w:r w:rsidR="00D57F93" w:rsidRPr="00C87FC7">
        <w:t xml:space="preserve"> </w:t>
      </w:r>
    </w:p>
    <w:p w:rsidR="00FA67AC" w:rsidRPr="00C87FC7" w:rsidRDefault="00FA67AC" w:rsidP="00FA67AC">
      <w:r w:rsidRPr="00C87FC7">
        <w:rPr>
          <w:szCs w:val="24"/>
        </w:rPr>
        <w:t xml:space="preserve">Working Party 5D wishes to inform the relevant External Organizations that it is commencing the cycle for the development of the Revision </w:t>
      </w:r>
      <w:r w:rsidRPr="00C87FC7">
        <w:rPr>
          <w:rFonts w:hint="eastAsia"/>
          <w:szCs w:val="24"/>
          <w:lang w:eastAsia="ja-JP"/>
        </w:rPr>
        <w:t>13</w:t>
      </w:r>
      <w:r w:rsidRPr="00C87FC7">
        <w:rPr>
          <w:szCs w:val="24"/>
        </w:rPr>
        <w:t xml:space="preserve"> update of Recommendation ITU-R M</w:t>
      </w:r>
      <w:r w:rsidRPr="00C87FC7">
        <w:rPr>
          <w:rFonts w:hint="eastAsia"/>
          <w:szCs w:val="24"/>
          <w:lang w:eastAsia="ja-JP"/>
        </w:rPr>
        <w:t>.1457</w:t>
      </w:r>
      <w:r w:rsidRPr="00C87FC7">
        <w:rPr>
          <w:color w:val="000000"/>
          <w:szCs w:val="24"/>
        </w:rPr>
        <w:t xml:space="preserve"> </w:t>
      </w:r>
      <w:r w:rsidRPr="00C87FC7">
        <w:rPr>
          <w:szCs w:val="24"/>
        </w:rPr>
        <w:t xml:space="preserve">and provides </w:t>
      </w:r>
      <w:r w:rsidRPr="00C87FC7">
        <w:rPr>
          <w:rFonts w:hint="eastAsia"/>
          <w:szCs w:val="24"/>
          <w:lang w:eastAsia="ja-JP"/>
        </w:rPr>
        <w:t>its</w:t>
      </w:r>
      <w:r w:rsidRPr="00C87FC7">
        <w:t xml:space="preserve"> detailed schedule.</w:t>
      </w:r>
    </w:p>
    <w:p w:rsidR="00FA67AC" w:rsidRPr="00C87FC7" w:rsidRDefault="00FA67AC" w:rsidP="00FA67AC">
      <w:pPr>
        <w:pStyle w:val="Headingb"/>
      </w:pPr>
      <w:r w:rsidRPr="00C87FC7">
        <w:t>Background</w:t>
      </w:r>
    </w:p>
    <w:p w:rsidR="00FA67AC" w:rsidRPr="00C87FC7" w:rsidRDefault="00FA67AC" w:rsidP="00FA67AC">
      <w:r w:rsidRPr="00C87FC7">
        <w:t xml:space="preserve">This liaison provides guidance to External Organizations regarding updates of the terrestrial radio interfaces in the development of Revision </w:t>
      </w:r>
      <w:r w:rsidRPr="00C87FC7">
        <w:rPr>
          <w:rFonts w:hint="eastAsia"/>
          <w:lang w:eastAsia="ja-JP"/>
        </w:rPr>
        <w:t>13</w:t>
      </w:r>
      <w:r w:rsidRPr="00C87FC7">
        <w:t xml:space="preserve"> of Recommendation ITU-R M.1457 “</w:t>
      </w:r>
      <w:r w:rsidRPr="00C87FC7">
        <w:rPr>
          <w:i/>
          <w:color w:val="000000"/>
          <w:szCs w:val="24"/>
        </w:rPr>
        <w:t>Detailed specifications of the terrestrial radio interfaces of International Mobile Telecommunications-</w:t>
      </w:r>
      <w:r w:rsidRPr="00C87FC7">
        <w:rPr>
          <w:rFonts w:hint="eastAsia"/>
          <w:i/>
          <w:color w:val="000000"/>
          <w:szCs w:val="24"/>
          <w:lang w:eastAsia="ja-JP"/>
        </w:rPr>
        <w:t>2000</w:t>
      </w:r>
      <w:r w:rsidRPr="00C87FC7">
        <w:rPr>
          <w:i/>
          <w:color w:val="000000"/>
          <w:szCs w:val="24"/>
        </w:rPr>
        <w:t xml:space="preserve"> (IMT-</w:t>
      </w:r>
      <w:r w:rsidRPr="00C87FC7">
        <w:rPr>
          <w:rFonts w:hint="eastAsia"/>
          <w:i/>
          <w:color w:val="000000"/>
          <w:szCs w:val="24"/>
          <w:lang w:eastAsia="ja-JP"/>
        </w:rPr>
        <w:t>2000</w:t>
      </w:r>
      <w:r w:rsidRPr="00C87FC7">
        <w:rPr>
          <w:i/>
          <w:color w:val="000000"/>
          <w:szCs w:val="24"/>
        </w:rPr>
        <w:t>)”.</w:t>
      </w:r>
    </w:p>
    <w:p w:rsidR="00FA67AC" w:rsidRPr="00C87FC7" w:rsidRDefault="00FA67AC" w:rsidP="00FA67AC">
      <w:pPr>
        <w:rPr>
          <w:lang w:eastAsia="ja-JP"/>
        </w:rPr>
      </w:pPr>
      <w:r w:rsidRPr="00C87FC7">
        <w:t>Confirmed meeting dates of WP 5D for 201</w:t>
      </w:r>
      <w:r w:rsidRPr="00C87FC7">
        <w:rPr>
          <w:rFonts w:hint="eastAsia"/>
          <w:lang w:eastAsia="ja-JP"/>
        </w:rPr>
        <w:t>5</w:t>
      </w:r>
      <w:r w:rsidRPr="00C87FC7">
        <w:t xml:space="preserve"> and 201</w:t>
      </w:r>
      <w:r w:rsidRPr="00C87FC7">
        <w:rPr>
          <w:rFonts w:hint="eastAsia"/>
          <w:lang w:eastAsia="ja-JP"/>
        </w:rPr>
        <w:t>6</w:t>
      </w:r>
      <w:r w:rsidRPr="00C87FC7">
        <w:t xml:space="preserve"> will be published on the ITU website (</w:t>
      </w:r>
      <w:hyperlink r:id="rId10" w:history="1">
        <w:r w:rsidRPr="00C87FC7">
          <w:rPr>
            <w:rStyle w:val="Hyperlink"/>
          </w:rPr>
          <w:t>http://www.itu.int/events/upcomingevents.asp?sector=ITU-R&amp;lang=en</w:t>
        </w:r>
      </w:hyperlink>
      <w:r w:rsidRPr="00C87FC7">
        <w:t>).</w:t>
      </w:r>
    </w:p>
    <w:p w:rsidR="00FA67AC" w:rsidRPr="00C87FC7" w:rsidRDefault="00FA67AC" w:rsidP="00FA67AC">
      <w:pPr>
        <w:pStyle w:val="Headingb"/>
      </w:pPr>
      <w:r w:rsidRPr="00C87FC7">
        <w:t>Procedure</w:t>
      </w:r>
    </w:p>
    <w:p w:rsidR="00FA67AC" w:rsidRPr="00C87FC7" w:rsidRDefault="00FA67AC" w:rsidP="00FA67AC">
      <w:r w:rsidRPr="00C87FC7">
        <w:t>The procedure outlined in Document IMT-</w:t>
      </w:r>
      <w:r w:rsidRPr="00C87FC7">
        <w:rPr>
          <w:rFonts w:hint="eastAsia"/>
          <w:lang w:eastAsia="ja-JP"/>
        </w:rPr>
        <w:t>2000/3Rev.1</w:t>
      </w:r>
      <w:r w:rsidRPr="00C87FC7">
        <w:t xml:space="preserve"> “</w:t>
      </w:r>
      <w:r w:rsidRPr="00C87FC7">
        <w:rPr>
          <w:i/>
          <w:szCs w:val="24"/>
        </w:rPr>
        <w:t>Procedure for the development of draft revisions</w:t>
      </w:r>
      <w:r w:rsidRPr="00C87FC7">
        <w:rPr>
          <w:b/>
          <w:i/>
          <w:szCs w:val="24"/>
        </w:rPr>
        <w:t xml:space="preserve"> </w:t>
      </w:r>
      <w:r w:rsidRPr="00C87FC7">
        <w:rPr>
          <w:i/>
          <w:szCs w:val="24"/>
        </w:rPr>
        <w:t xml:space="preserve">of Recommendation ITU-R M.1457” </w:t>
      </w:r>
      <w:r w:rsidRPr="00C87FC7">
        <w:t>applies to the development of Revision </w:t>
      </w:r>
      <w:r w:rsidRPr="00C87FC7">
        <w:rPr>
          <w:rFonts w:hint="eastAsia"/>
          <w:lang w:eastAsia="ja-JP"/>
        </w:rPr>
        <w:t>13</w:t>
      </w:r>
      <w:r w:rsidRPr="00C87FC7">
        <w:t>.  Document IMT</w:t>
      </w:r>
      <w:r w:rsidRPr="00C87FC7">
        <w:noBreakHyphen/>
      </w:r>
      <w:r w:rsidRPr="00C87FC7">
        <w:rPr>
          <w:rFonts w:hint="eastAsia"/>
          <w:lang w:eastAsia="ja-JP"/>
        </w:rPr>
        <w:t>2000</w:t>
      </w:r>
      <w:r w:rsidRPr="00C87FC7">
        <w:t>/</w:t>
      </w:r>
      <w:r w:rsidRPr="00C87FC7">
        <w:rPr>
          <w:rFonts w:hint="eastAsia"/>
          <w:lang w:eastAsia="ja-JP"/>
        </w:rPr>
        <w:t>3Rev.1</w:t>
      </w:r>
      <w:r w:rsidRPr="00C87FC7">
        <w:t xml:space="preserve"> may be accessed at</w:t>
      </w:r>
      <w:r w:rsidRPr="00C87FC7">
        <w:rPr>
          <w:rFonts w:hint="eastAsia"/>
          <w:lang w:eastAsia="ja-JP"/>
        </w:rPr>
        <w:t xml:space="preserve"> </w:t>
      </w:r>
      <w:hyperlink r:id="rId11" w:history="1">
        <w:r w:rsidRPr="00C87FC7">
          <w:rPr>
            <w:rStyle w:val="Hyperlink"/>
          </w:rPr>
          <w:t>http://www.itu.int/md/R12-IMT.2000-C-0003/en</w:t>
        </w:r>
      </w:hyperlink>
      <w:r w:rsidRPr="00C87FC7">
        <w:t>.</w:t>
      </w:r>
    </w:p>
    <w:p w:rsidR="00FA67AC" w:rsidRPr="00C87FC7" w:rsidRDefault="00FA67AC" w:rsidP="00FA67AC">
      <w:pPr>
        <w:pStyle w:val="Headingb"/>
      </w:pPr>
      <w:r w:rsidRPr="00C87FC7">
        <w:t>Additional Consideration</w:t>
      </w:r>
    </w:p>
    <w:p w:rsidR="00FA67AC" w:rsidRPr="00C87FC7" w:rsidRDefault="00FA67AC" w:rsidP="00FA67AC">
      <w:r w:rsidRPr="00C87FC7">
        <w:t xml:space="preserve">It is observed that Revision 12 of Recommendation ITU-R M.1457 has become a very large and complicated document such that the revision process has become somewhat burdensome in the external organizations, as well as the BR.  As a result, WP 5D is considering to streamline the </w:t>
      </w:r>
      <w:r w:rsidRPr="00C87FC7">
        <w:lastRenderedPageBreak/>
        <w:t xml:space="preserve">information contained in Recommendation ITU-R M.1457 starting with Revision 13.  This streamlining consists of not carrying forward the old information for previous releases beyond a certain point.  In the CDMA DS,  CDMA TDD, and TDMA-SC cases, since 3GPP has closed Releases 99 through Release 7, WP 5D proposes that Release 99 through Release 7 transposition information not be carried forward in future Revisions of M.1457 starting with Revision 13.  </w:t>
      </w:r>
      <w:r w:rsidR="007D3F93" w:rsidRPr="00C87FC7">
        <w:br/>
      </w:r>
      <w:r w:rsidRPr="00C87FC7">
        <w:t>WP 5D solicits the GCS Proponents’ views on this way forward.</w:t>
      </w:r>
    </w:p>
    <w:p w:rsidR="00FA67AC" w:rsidRPr="00C87FC7" w:rsidRDefault="00FA67AC" w:rsidP="00FA67AC">
      <w:r w:rsidRPr="00C87FC7">
        <w:t>Additionally, the other Radio Interface GCS proponents may have other views for streamlining their information contained in Recommendation ITU-R M.1457.</w:t>
      </w:r>
    </w:p>
    <w:p w:rsidR="00FA67AC" w:rsidRPr="00C87FC7" w:rsidRDefault="00FA67AC" w:rsidP="00FA67AC">
      <w:pPr>
        <w:pStyle w:val="Headingb"/>
      </w:pPr>
      <w:r w:rsidRPr="00C87FC7">
        <w:t>Schedule</w:t>
      </w:r>
    </w:p>
    <w:p w:rsidR="00FA67AC" w:rsidRPr="00C87FC7" w:rsidRDefault="00FA67AC" w:rsidP="00FA67AC">
      <w:pPr>
        <w:rPr>
          <w:bCs/>
          <w:color w:val="000000"/>
        </w:rPr>
      </w:pPr>
      <w:r w:rsidRPr="00C87FC7">
        <w:t xml:space="preserve">For the Revision </w:t>
      </w:r>
      <w:r w:rsidRPr="00C87FC7">
        <w:rPr>
          <w:rFonts w:hint="eastAsia"/>
          <w:lang w:eastAsia="ja-JP"/>
        </w:rPr>
        <w:t>13</w:t>
      </w:r>
      <w:r w:rsidRPr="00C87FC7">
        <w:t xml:space="preserve"> update of Recommendation</w:t>
      </w:r>
      <w:r w:rsidRPr="00C87FC7">
        <w:rPr>
          <w:b/>
        </w:rPr>
        <w:t xml:space="preserve"> </w:t>
      </w:r>
      <w:r w:rsidRPr="00C87FC7">
        <w:rPr>
          <w:color w:val="000000"/>
          <w:szCs w:val="24"/>
        </w:rPr>
        <w:t xml:space="preserve">ITU-R M.1457 a completion date of the Working Party 5D meeting </w:t>
      </w:r>
      <w:r w:rsidRPr="00C87FC7">
        <w:rPr>
          <w:rFonts w:hint="eastAsia"/>
          <w:color w:val="000000"/>
          <w:szCs w:val="24"/>
          <w:lang w:eastAsia="ja-JP"/>
        </w:rPr>
        <w:t>#25</w:t>
      </w:r>
      <w:r w:rsidRPr="00C87FC7">
        <w:rPr>
          <w:color w:val="000000"/>
          <w:szCs w:val="24"/>
        </w:rPr>
        <w:t xml:space="preserve">, currently planned for </w:t>
      </w:r>
      <w:r w:rsidRPr="00C87FC7">
        <w:rPr>
          <w:rFonts w:hint="eastAsia"/>
          <w:color w:val="000000"/>
          <w:szCs w:val="24"/>
          <w:lang w:eastAsia="ja-JP"/>
        </w:rPr>
        <w:t>October</w:t>
      </w:r>
      <w:r w:rsidRPr="00C87FC7">
        <w:rPr>
          <w:color w:val="000000"/>
          <w:szCs w:val="24"/>
        </w:rPr>
        <w:t xml:space="preserve"> </w:t>
      </w:r>
      <w:r w:rsidRPr="00C87FC7">
        <w:rPr>
          <w:bCs/>
          <w:color w:val="000000"/>
        </w:rPr>
        <w:t>201</w:t>
      </w:r>
      <w:r w:rsidRPr="00C87FC7">
        <w:rPr>
          <w:rFonts w:hint="eastAsia"/>
          <w:bCs/>
          <w:color w:val="000000"/>
          <w:lang w:eastAsia="ja-JP"/>
        </w:rPr>
        <w:t>6,</w:t>
      </w:r>
      <w:r w:rsidRPr="00C87FC7">
        <w:rPr>
          <w:bCs/>
          <w:color w:val="000000"/>
        </w:rPr>
        <w:t xml:space="preserve"> has been chosen.</w:t>
      </w:r>
    </w:p>
    <w:p w:rsidR="00FA67AC" w:rsidRPr="00C87FC7" w:rsidRDefault="00FA67AC" w:rsidP="00FA67AC">
      <w:pPr>
        <w:ind w:right="-142"/>
        <w:rPr>
          <w:lang w:val="en-US" w:eastAsia="zh-CN"/>
        </w:rPr>
      </w:pPr>
      <w:r w:rsidRPr="00C87FC7">
        <w:rPr>
          <w:lang w:val="en-US" w:eastAsia="zh-CN"/>
        </w:rPr>
        <w:t>It should be noted that 201</w:t>
      </w:r>
      <w:r w:rsidRPr="00C87FC7">
        <w:rPr>
          <w:rFonts w:hint="eastAsia"/>
          <w:lang w:val="en-US" w:eastAsia="ja-JP"/>
        </w:rPr>
        <w:t>5</w:t>
      </w:r>
      <w:r w:rsidRPr="00C87FC7">
        <w:rPr>
          <w:lang w:val="en-US" w:eastAsia="zh-CN"/>
        </w:rPr>
        <w:t xml:space="preserve"> is an ITU-R World Radio Conference (WRC) year and that WP 5D will hold only two meetings in 201</w:t>
      </w:r>
      <w:r w:rsidRPr="00C87FC7">
        <w:rPr>
          <w:rFonts w:hint="eastAsia"/>
          <w:lang w:val="en-US" w:eastAsia="ja-JP"/>
        </w:rPr>
        <w:t>5</w:t>
      </w:r>
      <w:r w:rsidRPr="00C87FC7">
        <w:rPr>
          <w:lang w:val="en-US" w:eastAsia="zh-CN"/>
        </w:rPr>
        <w:t xml:space="preserve"> instead of the usual three meetings per year.  Thus, on an exceptional basis the timeframes associated with the announcement of this revision update cycle may be somewhat amended from the “placeholder” meetings designated in Document </w:t>
      </w:r>
      <w:r w:rsidRPr="0008240B">
        <w:rPr>
          <w:lang w:val="en-US" w:eastAsia="zh-CN"/>
        </w:rPr>
        <w:t>IMT-</w:t>
      </w:r>
      <w:r w:rsidRPr="0008240B">
        <w:rPr>
          <w:lang w:val="en-US" w:eastAsia="ja-JP"/>
        </w:rPr>
        <w:t>2000</w:t>
      </w:r>
      <w:r w:rsidRPr="0008240B">
        <w:rPr>
          <w:lang w:val="en-US" w:eastAsia="zh-CN"/>
        </w:rPr>
        <w:t>/</w:t>
      </w:r>
      <w:r w:rsidRPr="0008240B">
        <w:rPr>
          <w:lang w:val="en-US" w:eastAsia="ja-JP"/>
        </w:rPr>
        <w:t>3Rev.1</w:t>
      </w:r>
      <w:r w:rsidRPr="00C87FC7">
        <w:rPr>
          <w:lang w:val="en-US" w:eastAsia="zh-CN"/>
        </w:rPr>
        <w:t xml:space="preserve">.  In particular, the announcement of the start of the update cycle for Revision </w:t>
      </w:r>
      <w:r w:rsidRPr="00C87FC7">
        <w:rPr>
          <w:rFonts w:hint="eastAsia"/>
          <w:lang w:val="en-US" w:eastAsia="ja-JP"/>
        </w:rPr>
        <w:t>13</w:t>
      </w:r>
      <w:r w:rsidRPr="00C87FC7">
        <w:rPr>
          <w:lang w:val="en-US" w:eastAsia="zh-CN"/>
        </w:rPr>
        <w:t xml:space="preserve"> is being made from the October 201</w:t>
      </w:r>
      <w:r w:rsidRPr="00C87FC7">
        <w:rPr>
          <w:rFonts w:hint="eastAsia"/>
          <w:lang w:val="en-US" w:eastAsia="ja-JP"/>
        </w:rPr>
        <w:t>4</w:t>
      </w:r>
      <w:r w:rsidRPr="00C87FC7">
        <w:rPr>
          <w:lang w:val="en-US" w:eastAsia="zh-CN"/>
        </w:rPr>
        <w:t xml:space="preserve"> meeting</w:t>
      </w:r>
      <w:r w:rsidRPr="00C87FC7">
        <w:t>.</w:t>
      </w:r>
    </w:p>
    <w:p w:rsidR="00FA67AC" w:rsidRPr="00C87FC7" w:rsidRDefault="00FA67AC" w:rsidP="00FA67AC">
      <w:pPr>
        <w:rPr>
          <w:szCs w:val="24"/>
        </w:rPr>
      </w:pPr>
      <w:r w:rsidRPr="00C87FC7">
        <w:t xml:space="preserve">Working Party 5D announces that the first formal meeting in the meeting cycle (“Meeting X”) of the update development of Revision </w:t>
      </w:r>
      <w:r w:rsidRPr="00C87FC7">
        <w:rPr>
          <w:rFonts w:hint="eastAsia"/>
          <w:lang w:eastAsia="ja-JP"/>
        </w:rPr>
        <w:t>13</w:t>
      </w:r>
      <w:r w:rsidRPr="00C87FC7">
        <w:t xml:space="preserve"> of Recommendation ITU-R M.1457 will be WP 5D meeting </w:t>
      </w:r>
      <w:r w:rsidRPr="00C87FC7">
        <w:rPr>
          <w:rFonts w:hint="eastAsia"/>
          <w:lang w:eastAsia="ja-JP"/>
        </w:rPr>
        <w:t>#21</w:t>
      </w:r>
      <w:r w:rsidRPr="00C87FC7">
        <w:t xml:space="preserve">, which is scheduled for </w:t>
      </w:r>
      <w:r w:rsidRPr="00C87FC7">
        <w:rPr>
          <w:rFonts w:hint="eastAsia"/>
          <w:lang w:eastAsia="ja-JP"/>
        </w:rPr>
        <w:t xml:space="preserve">27 January </w:t>
      </w:r>
      <w:r w:rsidRPr="00C87FC7">
        <w:t>-</w:t>
      </w:r>
      <w:r w:rsidRPr="00C87FC7">
        <w:rPr>
          <w:rFonts w:hint="eastAsia"/>
          <w:lang w:eastAsia="ja-JP"/>
        </w:rPr>
        <w:t xml:space="preserve"> 4</w:t>
      </w:r>
      <w:r w:rsidRPr="00C87FC7">
        <w:t xml:space="preserve"> </w:t>
      </w:r>
      <w:r w:rsidRPr="00C87FC7">
        <w:rPr>
          <w:rFonts w:hint="eastAsia"/>
          <w:lang w:eastAsia="ja-JP"/>
        </w:rPr>
        <w:t>February</w:t>
      </w:r>
      <w:r w:rsidRPr="00C87FC7">
        <w:t xml:space="preserve"> 201</w:t>
      </w:r>
      <w:r w:rsidRPr="00C87FC7">
        <w:rPr>
          <w:rFonts w:hint="eastAsia"/>
          <w:lang w:eastAsia="ja-JP"/>
        </w:rPr>
        <w:t>5</w:t>
      </w:r>
      <w:r w:rsidRPr="00C87FC7">
        <w:t xml:space="preserve">. </w:t>
      </w:r>
      <w:r w:rsidRPr="00C87FC7">
        <w:rPr>
          <w:szCs w:val="24"/>
        </w:rPr>
        <w:t xml:space="preserve">It should be noted that the contribution deadline for WP 5D meeting </w:t>
      </w:r>
      <w:r w:rsidRPr="00C87FC7">
        <w:rPr>
          <w:rFonts w:hint="eastAsia"/>
          <w:szCs w:val="24"/>
          <w:lang w:eastAsia="ja-JP"/>
        </w:rPr>
        <w:t>#21</w:t>
      </w:r>
      <w:r w:rsidRPr="00C87FC7">
        <w:rPr>
          <w:szCs w:val="24"/>
        </w:rPr>
        <w:t xml:space="preserve"> is also the </w:t>
      </w:r>
      <w:r w:rsidRPr="00C87FC7">
        <w:rPr>
          <w:szCs w:val="24"/>
          <w:lang w:eastAsia="ja-JP"/>
        </w:rPr>
        <w:t xml:space="preserve">cut-off date for the submission of new candidate RIT and SRIT proposals for inclusion in Revision </w:t>
      </w:r>
      <w:r w:rsidRPr="00C87FC7">
        <w:rPr>
          <w:rFonts w:hint="eastAsia"/>
          <w:szCs w:val="24"/>
          <w:lang w:eastAsia="ja-JP"/>
        </w:rPr>
        <w:t>13</w:t>
      </w:r>
      <w:r w:rsidRPr="00C87FC7">
        <w:rPr>
          <w:szCs w:val="24"/>
          <w:lang w:eastAsia="ja-JP"/>
        </w:rPr>
        <w:t>.</w:t>
      </w:r>
    </w:p>
    <w:p w:rsidR="00FA67AC" w:rsidRPr="00C87FC7" w:rsidRDefault="00FA67AC" w:rsidP="00FA67AC">
      <w:pPr>
        <w:ind w:right="-142"/>
      </w:pPr>
      <w:r w:rsidRPr="00C87FC7">
        <w:t xml:space="preserve">The detailed timeline for the Revision </w:t>
      </w:r>
      <w:r w:rsidRPr="00C87FC7">
        <w:rPr>
          <w:rFonts w:hint="eastAsia"/>
          <w:lang w:eastAsia="ja-JP"/>
        </w:rPr>
        <w:t>13</w:t>
      </w:r>
      <w:r w:rsidRPr="00C87FC7">
        <w:t xml:space="preserve"> update of </w:t>
      </w:r>
      <w:r w:rsidRPr="00C87FC7">
        <w:rPr>
          <w:lang w:val="en-US" w:eastAsia="zh-CN"/>
        </w:rPr>
        <w:t xml:space="preserve">Recommendation </w:t>
      </w:r>
      <w:r w:rsidRPr="00C87FC7">
        <w:rPr>
          <w:color w:val="000000"/>
          <w:szCs w:val="24"/>
        </w:rPr>
        <w:t>ITU-R M.1457</w:t>
      </w:r>
      <w:r w:rsidRPr="00C87FC7">
        <w:t xml:space="preserve"> which accommodates the currently planned/anticipated schedule of meetings for WP 5D and Study Group 5 through the 201</w:t>
      </w:r>
      <w:r w:rsidRPr="00C87FC7">
        <w:rPr>
          <w:rFonts w:hint="eastAsia"/>
          <w:lang w:eastAsia="ja-JP"/>
        </w:rPr>
        <w:t>5</w:t>
      </w:r>
      <w:r w:rsidRPr="00C87FC7">
        <w:t xml:space="preserve"> and 201</w:t>
      </w:r>
      <w:r w:rsidRPr="00C87FC7">
        <w:rPr>
          <w:rFonts w:hint="eastAsia"/>
          <w:lang w:eastAsia="ja-JP"/>
        </w:rPr>
        <w:t>6</w:t>
      </w:r>
      <w:r w:rsidRPr="00C87FC7">
        <w:t xml:space="preserve"> time frame and some milestone activities/actions may be found in Document IMT-</w:t>
      </w:r>
      <w:r w:rsidRPr="00C87FC7">
        <w:rPr>
          <w:rFonts w:hint="eastAsia"/>
          <w:lang w:eastAsia="ja-JP"/>
        </w:rPr>
        <w:t>2000</w:t>
      </w:r>
      <w:r w:rsidRPr="00C87FC7">
        <w:t>/</w:t>
      </w:r>
      <w:r w:rsidRPr="00C87FC7">
        <w:rPr>
          <w:rFonts w:hint="eastAsia"/>
          <w:lang w:eastAsia="ja-JP"/>
        </w:rPr>
        <w:t>6</w:t>
      </w:r>
      <w:r w:rsidRPr="00C87FC7">
        <w:t xml:space="preserve"> “</w:t>
      </w:r>
      <w:r w:rsidRPr="00C87FC7">
        <w:rPr>
          <w:i/>
          <w:szCs w:val="24"/>
        </w:rPr>
        <w:t xml:space="preserve">Schedule for the Revision </w:t>
      </w:r>
      <w:r w:rsidRPr="00C87FC7">
        <w:rPr>
          <w:rFonts w:hint="eastAsia"/>
          <w:i/>
          <w:szCs w:val="24"/>
          <w:lang w:eastAsia="ja-JP"/>
        </w:rPr>
        <w:t>13</w:t>
      </w:r>
      <w:r w:rsidRPr="00C87FC7">
        <w:rPr>
          <w:i/>
          <w:szCs w:val="24"/>
        </w:rPr>
        <w:t xml:space="preserve"> Update of Recommendation ITU-R M.1457</w:t>
      </w:r>
      <w:r w:rsidRPr="00C87FC7">
        <w:rPr>
          <w:i/>
          <w:szCs w:val="24"/>
          <w:lang w:eastAsia="ja-JP"/>
        </w:rPr>
        <w:t>”</w:t>
      </w:r>
      <w:r w:rsidRPr="00C87FC7">
        <w:rPr>
          <w:i/>
        </w:rPr>
        <w:t>.</w:t>
      </w:r>
      <w:r w:rsidRPr="00C87FC7">
        <w:t xml:space="preserve">  Document IMT-</w:t>
      </w:r>
      <w:r w:rsidRPr="00C87FC7">
        <w:rPr>
          <w:rFonts w:hint="eastAsia"/>
          <w:lang w:eastAsia="ja-JP"/>
        </w:rPr>
        <w:t>2000/6</w:t>
      </w:r>
      <w:r w:rsidRPr="00C87FC7">
        <w:t xml:space="preserve"> may be accessed at </w:t>
      </w:r>
      <w:hyperlink r:id="rId12" w:history="1">
        <w:r w:rsidR="00AA7F51" w:rsidRPr="00C87FC7">
          <w:rPr>
            <w:rStyle w:val="Hyperlink"/>
          </w:rPr>
          <w:t>http://www.itu.int/md/R12-IMT.2000-C</w:t>
        </w:r>
      </w:hyperlink>
      <w:r w:rsidRPr="00C87FC7">
        <w:t xml:space="preserve">.  For convenience it is also enclosed to this liaison as </w:t>
      </w:r>
      <w:r w:rsidRPr="00C87FC7">
        <w:rPr>
          <w:i/>
        </w:rPr>
        <w:t>Attachment</w:t>
      </w:r>
      <w:r w:rsidRPr="00C87FC7">
        <w:t xml:space="preserve">. </w:t>
      </w:r>
    </w:p>
    <w:p w:rsidR="00FA67AC" w:rsidRPr="00C87FC7" w:rsidRDefault="00FA67AC" w:rsidP="00FA67AC">
      <w:r w:rsidRPr="00C87FC7">
        <w:t>The dates in Document IMT-</w:t>
      </w:r>
      <w:r w:rsidRPr="00C87FC7">
        <w:rPr>
          <w:rFonts w:hint="eastAsia"/>
          <w:lang w:eastAsia="ja-JP"/>
        </w:rPr>
        <w:t>2000</w:t>
      </w:r>
      <w:r w:rsidRPr="00C87FC7">
        <w:t>/</w:t>
      </w:r>
      <w:r w:rsidRPr="00C87FC7">
        <w:rPr>
          <w:rFonts w:hint="eastAsia"/>
          <w:lang w:eastAsia="ja-JP"/>
        </w:rPr>
        <w:t>6</w:t>
      </w:r>
      <w:r w:rsidRPr="00C87FC7">
        <w:t xml:space="preserve"> were developed considering not only the WP 5D and Study Group 5 dates but also with a view towards coordinating with the understood planned dates of the relevant External Organizations to the extent they were known.</w:t>
      </w:r>
    </w:p>
    <w:p w:rsidR="00FA67AC" w:rsidRPr="00C87FC7" w:rsidRDefault="00FA67AC" w:rsidP="00FA67AC">
      <w:r w:rsidRPr="00C87FC7">
        <w:t>Some adjustment of these dates might be required to accommodate availability of facilities at specific venues in conjunction with the scheduling of the ITU-R WP 5D and Study Group 5 meetings. Every effort will be made to keep these dates as listed. Please check the ITU website in case meeting details have changed (</w:t>
      </w:r>
      <w:hyperlink r:id="rId13" w:history="1">
        <w:r w:rsidRPr="00C87FC7">
          <w:rPr>
            <w:rStyle w:val="Hyperlink"/>
            <w:rFonts w:eastAsia="Batang"/>
            <w:color w:val="000080"/>
          </w:rPr>
          <w:t>http://www.itu.int/events/monthlyagenda.asp?lang=en</w:t>
        </w:r>
      </w:hyperlink>
      <w:r w:rsidRPr="00C87FC7">
        <w:t xml:space="preserve">). </w:t>
      </w:r>
    </w:p>
    <w:p w:rsidR="00FA67AC" w:rsidRPr="00C87FC7" w:rsidRDefault="00FA67AC" w:rsidP="00FA67AC">
      <w:r w:rsidRPr="00C87FC7">
        <w:t>As appropriate Document IMT-</w:t>
      </w:r>
      <w:r w:rsidRPr="00C87FC7">
        <w:rPr>
          <w:rFonts w:hint="eastAsia"/>
          <w:lang w:eastAsia="ja-JP"/>
        </w:rPr>
        <w:t>2000</w:t>
      </w:r>
      <w:r w:rsidRPr="00C87FC7">
        <w:t>/</w:t>
      </w:r>
      <w:r w:rsidRPr="00C87FC7">
        <w:rPr>
          <w:rFonts w:hint="eastAsia"/>
          <w:lang w:eastAsia="ja-JP"/>
        </w:rPr>
        <w:t>6</w:t>
      </w:r>
      <w:r w:rsidRPr="00C87FC7">
        <w:t xml:space="preserve"> will be updated to accommodate such date changes and further correspondence with the External Organization could be forthcoming throughout the update cycle as warranted by the circumstances.</w:t>
      </w:r>
    </w:p>
    <w:p w:rsidR="00FA67AC" w:rsidRPr="00C87FC7" w:rsidRDefault="00FA67AC" w:rsidP="00FA67AC">
      <w:pPr>
        <w:rPr>
          <w:szCs w:val="24"/>
          <w:lang w:eastAsia="ja-JP"/>
        </w:rPr>
      </w:pPr>
      <w:r w:rsidRPr="00C87FC7">
        <w:rPr>
          <w:szCs w:val="24"/>
        </w:rPr>
        <w:t>External Organizations are encouraged to consult the ITU-R IMT-</w:t>
      </w:r>
      <w:r w:rsidRPr="00C87FC7">
        <w:rPr>
          <w:rFonts w:hint="eastAsia"/>
          <w:szCs w:val="24"/>
          <w:lang w:eastAsia="ja-JP"/>
        </w:rPr>
        <w:t>2000</w:t>
      </w:r>
      <w:r w:rsidRPr="00C87FC7">
        <w:rPr>
          <w:szCs w:val="24"/>
        </w:rPr>
        <w:t xml:space="preserve"> web page (</w:t>
      </w:r>
      <w:hyperlink r:id="rId14" w:history="1">
        <w:r w:rsidRPr="00C87FC7">
          <w:rPr>
            <w:rStyle w:val="Hyperlink"/>
          </w:rPr>
          <w:t>http://www.itu.int/md/R12-IMT.2000-C</w:t>
        </w:r>
      </w:hyperlink>
      <w:r w:rsidRPr="00C87FC7">
        <w:rPr>
          <w:rFonts w:eastAsia="SimSun"/>
          <w:szCs w:val="24"/>
          <w:lang w:eastAsia="zh-CN"/>
        </w:rPr>
        <w:t xml:space="preserve">) </w:t>
      </w:r>
      <w:r w:rsidRPr="00C87FC7">
        <w:rPr>
          <w:szCs w:val="24"/>
        </w:rPr>
        <w:t>which may be updated dynamically to provide additional information</w:t>
      </w:r>
      <w:r w:rsidRPr="00C87FC7">
        <w:rPr>
          <w:rFonts w:eastAsia="SimSun"/>
          <w:szCs w:val="24"/>
          <w:lang w:eastAsia="zh-CN"/>
        </w:rPr>
        <w:t>.</w:t>
      </w:r>
    </w:p>
    <w:p w:rsidR="00FA67AC" w:rsidRPr="00C87FC7" w:rsidRDefault="00FA67AC" w:rsidP="00FA67AC">
      <w:r w:rsidRPr="00C87FC7">
        <w:t>Working Party 5D looks forward to the continued cooperation with the External Organizations in the on-going work on the IMT-</w:t>
      </w:r>
      <w:r w:rsidRPr="00C87FC7">
        <w:rPr>
          <w:rFonts w:hint="eastAsia"/>
          <w:lang w:eastAsia="ja-JP"/>
        </w:rPr>
        <w:t>2000</w:t>
      </w:r>
      <w:r w:rsidRPr="00C87FC7">
        <w:t xml:space="preserve"> terrestrial radio interfaces.</w:t>
      </w:r>
    </w:p>
    <w:p w:rsidR="007D3F93" w:rsidRPr="00C87FC7" w:rsidRDefault="007D3F93" w:rsidP="00FA67AC">
      <w:pPr>
        <w:rPr>
          <w:sz w:val="22"/>
          <w:szCs w:val="22"/>
        </w:rPr>
      </w:pPr>
    </w:p>
    <w:p w:rsidR="00D57F93" w:rsidRPr="00C87FC7" w:rsidRDefault="00D57F93" w:rsidP="00FA67AC">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2478D" w:rsidRPr="00C87FC7" w:rsidTr="007D3F93">
        <w:tc>
          <w:tcPr>
            <w:tcW w:w="4814" w:type="dxa"/>
          </w:tcPr>
          <w:p w:rsidR="0052478D" w:rsidRPr="00C87FC7" w:rsidRDefault="0052478D" w:rsidP="007D3F93">
            <w:pPr>
              <w:spacing w:before="240"/>
              <w:rPr>
                <w:b/>
                <w:bCs/>
                <w:szCs w:val="24"/>
                <w:lang w:val="it-IT"/>
              </w:rPr>
            </w:pPr>
            <w:r w:rsidRPr="00C87FC7">
              <w:rPr>
                <w:b/>
                <w:bCs/>
                <w:szCs w:val="24"/>
              </w:rPr>
              <w:lastRenderedPageBreak/>
              <w:t>Status</w:t>
            </w:r>
            <w:r w:rsidRPr="00C87FC7">
              <w:rPr>
                <w:szCs w:val="24"/>
              </w:rPr>
              <w:t xml:space="preserve">: </w:t>
            </w:r>
            <w:r w:rsidRPr="00C87FC7">
              <w:rPr>
                <w:szCs w:val="24"/>
              </w:rPr>
              <w:tab/>
              <w:t>For action</w:t>
            </w:r>
          </w:p>
        </w:tc>
        <w:tc>
          <w:tcPr>
            <w:tcW w:w="4815" w:type="dxa"/>
          </w:tcPr>
          <w:p w:rsidR="0052478D" w:rsidRPr="00C87FC7" w:rsidRDefault="0052478D" w:rsidP="00FA67AC">
            <w:pPr>
              <w:spacing w:before="240"/>
              <w:rPr>
                <w:b/>
                <w:bCs/>
                <w:szCs w:val="24"/>
                <w:lang w:val="it-IT"/>
              </w:rPr>
            </w:pPr>
          </w:p>
        </w:tc>
      </w:tr>
      <w:tr w:rsidR="007D3F93" w:rsidRPr="00C87FC7" w:rsidTr="007D3F93">
        <w:tc>
          <w:tcPr>
            <w:tcW w:w="4814" w:type="dxa"/>
          </w:tcPr>
          <w:p w:rsidR="007D3F93" w:rsidRPr="00C87FC7" w:rsidRDefault="007D3F93" w:rsidP="007D3F93">
            <w:pPr>
              <w:spacing w:before="240"/>
              <w:rPr>
                <w:b/>
                <w:bCs/>
                <w:szCs w:val="24"/>
                <w:lang w:val="it-IT"/>
              </w:rPr>
            </w:pPr>
            <w:r w:rsidRPr="00C87FC7">
              <w:rPr>
                <w:b/>
                <w:bCs/>
                <w:szCs w:val="24"/>
                <w:lang w:val="it-IT"/>
              </w:rPr>
              <w:t>Contact:</w:t>
            </w:r>
            <w:r w:rsidRPr="00C87FC7">
              <w:rPr>
                <w:szCs w:val="24"/>
                <w:lang w:val="it-IT"/>
              </w:rPr>
              <w:tab/>
              <w:t>Sergio Buonomo</w:t>
            </w:r>
            <w:r w:rsidRPr="00C87FC7">
              <w:rPr>
                <w:szCs w:val="24"/>
                <w:lang w:val="it-IT"/>
              </w:rPr>
              <w:tab/>
            </w:r>
            <w:r w:rsidRPr="00C87FC7">
              <w:rPr>
                <w:szCs w:val="24"/>
                <w:lang w:val="it-IT"/>
              </w:rPr>
              <w:tab/>
            </w:r>
            <w:r w:rsidRPr="00C87FC7">
              <w:rPr>
                <w:szCs w:val="24"/>
                <w:lang w:val="it-IT"/>
              </w:rPr>
              <w:tab/>
            </w:r>
            <w:r w:rsidRPr="00C87FC7">
              <w:rPr>
                <w:szCs w:val="24"/>
                <w:lang w:val="it-IT"/>
              </w:rPr>
              <w:br/>
            </w:r>
            <w:r w:rsidRPr="00C87FC7">
              <w:rPr>
                <w:szCs w:val="24"/>
                <w:lang w:val="it-IT"/>
              </w:rPr>
              <w:tab/>
              <w:t>Counselor, ITU-R S</w:t>
            </w:r>
            <w:r w:rsidR="0052478D" w:rsidRPr="00C87FC7">
              <w:rPr>
                <w:szCs w:val="24"/>
                <w:lang w:val="it-IT"/>
              </w:rPr>
              <w:t xml:space="preserve">tudy </w:t>
            </w:r>
            <w:r w:rsidRPr="00C87FC7">
              <w:rPr>
                <w:szCs w:val="24"/>
                <w:lang w:val="it-IT"/>
              </w:rPr>
              <w:t>G</w:t>
            </w:r>
            <w:r w:rsidR="0052478D" w:rsidRPr="00C87FC7">
              <w:rPr>
                <w:szCs w:val="24"/>
                <w:lang w:val="it-IT"/>
              </w:rPr>
              <w:t>roup</w:t>
            </w:r>
            <w:r w:rsidRPr="00C87FC7">
              <w:rPr>
                <w:szCs w:val="24"/>
                <w:lang w:val="it-IT"/>
              </w:rPr>
              <w:t xml:space="preserve"> 5</w:t>
            </w:r>
          </w:p>
        </w:tc>
        <w:tc>
          <w:tcPr>
            <w:tcW w:w="4815" w:type="dxa"/>
          </w:tcPr>
          <w:p w:rsidR="007D3F93" w:rsidRPr="00C87FC7" w:rsidRDefault="007D3F93" w:rsidP="00FA67AC">
            <w:pPr>
              <w:spacing w:before="240"/>
              <w:rPr>
                <w:b/>
                <w:bCs/>
                <w:szCs w:val="24"/>
                <w:lang w:val="it-IT"/>
              </w:rPr>
            </w:pPr>
            <w:r w:rsidRPr="00C87FC7">
              <w:rPr>
                <w:b/>
                <w:bCs/>
                <w:szCs w:val="24"/>
                <w:lang w:val="it-IT"/>
              </w:rPr>
              <w:t>E-mail:</w:t>
            </w:r>
            <w:r w:rsidR="002B393A" w:rsidRPr="00C87FC7">
              <w:rPr>
                <w:szCs w:val="24"/>
                <w:lang w:val="it-IT"/>
              </w:rPr>
              <w:t xml:space="preserve"> </w:t>
            </w:r>
            <w:r w:rsidR="002B393A" w:rsidRPr="00C87FC7">
              <w:rPr>
                <w:szCs w:val="24"/>
                <w:lang w:val="it-IT"/>
              </w:rPr>
              <w:tab/>
            </w:r>
            <w:hyperlink r:id="rId15" w:history="1">
              <w:r w:rsidRPr="00C87FC7">
                <w:rPr>
                  <w:rStyle w:val="Hyperlink"/>
                  <w:szCs w:val="24"/>
                  <w:lang w:val="it-IT"/>
                </w:rPr>
                <w:t>sergio.buonomo@itu.int</w:t>
              </w:r>
            </w:hyperlink>
          </w:p>
        </w:tc>
      </w:tr>
    </w:tbl>
    <w:p w:rsidR="007D3F93" w:rsidRPr="00C87FC7" w:rsidRDefault="007D3F93" w:rsidP="00FA67AC">
      <w:pPr>
        <w:spacing w:before="240"/>
        <w:rPr>
          <w:b/>
          <w:bCs/>
          <w:szCs w:val="24"/>
          <w:lang w:val="it-IT"/>
        </w:rPr>
      </w:pPr>
    </w:p>
    <w:p w:rsidR="0082655D" w:rsidRPr="00C87FC7" w:rsidRDefault="00FA67AC" w:rsidP="00C87FC7">
      <w:pPr>
        <w:tabs>
          <w:tab w:val="clear" w:pos="1134"/>
          <w:tab w:val="clear" w:pos="1871"/>
          <w:tab w:val="clear" w:pos="2268"/>
        </w:tabs>
        <w:overflowPunct/>
        <w:autoSpaceDE/>
        <w:autoSpaceDN/>
        <w:adjustRightInd/>
        <w:spacing w:before="0"/>
        <w:textAlignment w:val="auto"/>
        <w:rPr>
          <w:lang w:val="fr-CH" w:eastAsia="zh-CN"/>
        </w:rPr>
      </w:pPr>
      <w:proofErr w:type="spellStart"/>
      <w:r w:rsidRPr="00C87FC7">
        <w:rPr>
          <w:b/>
          <w:bCs/>
          <w:lang w:val="fr-CH"/>
        </w:rPr>
        <w:t>Attachment</w:t>
      </w:r>
      <w:proofErr w:type="spellEnd"/>
      <w:proofErr w:type="gramStart"/>
      <w:r w:rsidRPr="00C87FC7">
        <w:rPr>
          <w:b/>
          <w:bCs/>
          <w:lang w:val="fr-CH"/>
        </w:rPr>
        <w:t>:</w:t>
      </w:r>
      <w:r w:rsidRPr="00C87FC7">
        <w:rPr>
          <w:lang w:val="fr-CH"/>
        </w:rPr>
        <w:t xml:space="preserve">  Document</w:t>
      </w:r>
      <w:proofErr w:type="gramEnd"/>
      <w:r w:rsidRPr="00C87FC7">
        <w:rPr>
          <w:lang w:val="fr-CH"/>
        </w:rPr>
        <w:t xml:space="preserve"> IMT-</w:t>
      </w:r>
      <w:r w:rsidRPr="00C87FC7">
        <w:rPr>
          <w:rFonts w:hint="eastAsia"/>
          <w:lang w:val="fr-CH" w:eastAsia="ja-JP"/>
        </w:rPr>
        <w:t>2000</w:t>
      </w:r>
      <w:r w:rsidRPr="00C87FC7">
        <w:rPr>
          <w:lang w:val="fr-CH"/>
        </w:rPr>
        <w:t>/</w:t>
      </w:r>
      <w:r w:rsidRPr="00C87FC7">
        <w:rPr>
          <w:rFonts w:hint="eastAsia"/>
          <w:lang w:val="fr-CH" w:eastAsia="ja-JP"/>
        </w:rPr>
        <w:t>6</w:t>
      </w:r>
    </w:p>
    <w:p w:rsidR="000069D4" w:rsidRPr="00C87FC7" w:rsidRDefault="000069D4" w:rsidP="00DD4BED">
      <w:pPr>
        <w:rPr>
          <w:lang w:val="fr-CH" w:eastAsia="zh-CN"/>
        </w:rPr>
      </w:pPr>
    </w:p>
    <w:p w:rsidR="00FA67AC" w:rsidRPr="00C87FC7" w:rsidRDefault="00FA67AC" w:rsidP="00DD4BED">
      <w:pPr>
        <w:rPr>
          <w:lang w:val="fr-CH" w:eastAsia="zh-CN"/>
        </w:rPr>
      </w:pPr>
    </w:p>
    <w:p w:rsidR="00FA67AC" w:rsidRPr="00FA67AC" w:rsidRDefault="00FA67AC" w:rsidP="00FA67AC">
      <w:pPr>
        <w:jc w:val="center"/>
        <w:rPr>
          <w:lang w:val="fr-CH" w:eastAsia="zh-CN"/>
        </w:rPr>
      </w:pPr>
      <w:r w:rsidRPr="00C87FC7">
        <w:t>______________</w:t>
      </w:r>
    </w:p>
    <w:sectPr w:rsidR="00FA67AC" w:rsidRPr="00FA67AC" w:rsidSect="00D02712">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7A" w:rsidRDefault="00A1007A">
      <w:r>
        <w:separator/>
      </w:r>
    </w:p>
  </w:endnote>
  <w:endnote w:type="continuationSeparator" w:id="0">
    <w:p w:rsidR="00A1007A" w:rsidRDefault="00A1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7A" w:rsidRDefault="00A1007A">
      <w:r>
        <w:t>____________________</w:t>
      </w:r>
    </w:p>
  </w:footnote>
  <w:footnote w:type="continuationSeparator" w:id="0">
    <w:p w:rsidR="00A1007A" w:rsidRDefault="00A1007A">
      <w:r>
        <w:continuationSeparator/>
      </w:r>
    </w:p>
  </w:footnote>
  <w:footnote w:id="1">
    <w:p w:rsidR="00FA67AC" w:rsidRDefault="00FA67AC" w:rsidP="00FA67AC">
      <w:pPr>
        <w:pStyle w:val="FootnoteText"/>
      </w:pPr>
      <w:r>
        <w:rPr>
          <w:rStyle w:val="FootnoteReference"/>
        </w:rPr>
        <w:footnoteRef/>
      </w:r>
      <w:r>
        <w:t xml:space="preserve"> </w:t>
      </w:r>
      <w:r>
        <w:tab/>
      </w:r>
      <w:r w:rsidRPr="00366112">
        <w:t>I</w:t>
      </w:r>
      <w:r w:rsidRPr="00D0624D">
        <w:t xml:space="preserve">ncluding currently identified </w:t>
      </w:r>
      <w:r w:rsidRPr="00D0624D">
        <w:rPr>
          <w:b/>
          <w:i/>
        </w:rPr>
        <w:t>GCS Proponents</w:t>
      </w:r>
      <w:r w:rsidRPr="00D0624D">
        <w:t xml:space="preserve"> and </w:t>
      </w:r>
      <w:r w:rsidRPr="00D0624D">
        <w:rPr>
          <w:b/>
          <w:i/>
        </w:rPr>
        <w:t>Transposing Organizations</w:t>
      </w:r>
      <w:r w:rsidRPr="00D0624D">
        <w:t xml:space="preserve"> for Rec</w:t>
      </w:r>
      <w:r>
        <w:t>ommendation</w:t>
      </w:r>
      <w:r w:rsidRPr="00D0624D">
        <w:t xml:space="preserve"> ITU-R M.</w:t>
      </w:r>
      <w:r>
        <w:rPr>
          <w:rFonts w:hint="eastAsia"/>
          <w:lang w:eastAsia="ja-JP"/>
        </w:rPr>
        <w:t>1457</w:t>
      </w:r>
      <w:r w:rsidRPr="00D0624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9537C">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5D"/>
    <w:rsid w:val="000069D4"/>
    <w:rsid w:val="000174AD"/>
    <w:rsid w:val="00071C88"/>
    <w:rsid w:val="0008240B"/>
    <w:rsid w:val="000A7D55"/>
    <w:rsid w:val="000C2E8E"/>
    <w:rsid w:val="000E0E7C"/>
    <w:rsid w:val="000F1B4B"/>
    <w:rsid w:val="0012744F"/>
    <w:rsid w:val="00156F66"/>
    <w:rsid w:val="00164523"/>
    <w:rsid w:val="00182528"/>
    <w:rsid w:val="0018500B"/>
    <w:rsid w:val="00196A19"/>
    <w:rsid w:val="001C7E1B"/>
    <w:rsid w:val="001E19E6"/>
    <w:rsid w:val="00202DC1"/>
    <w:rsid w:val="002116EE"/>
    <w:rsid w:val="002309D8"/>
    <w:rsid w:val="002A7FE2"/>
    <w:rsid w:val="002B393A"/>
    <w:rsid w:val="002E1B4F"/>
    <w:rsid w:val="002F2E67"/>
    <w:rsid w:val="00315546"/>
    <w:rsid w:val="00330567"/>
    <w:rsid w:val="00344E5C"/>
    <w:rsid w:val="00386A9D"/>
    <w:rsid w:val="00391081"/>
    <w:rsid w:val="003B2789"/>
    <w:rsid w:val="003C13CE"/>
    <w:rsid w:val="003E2518"/>
    <w:rsid w:val="003E479C"/>
    <w:rsid w:val="003F58C0"/>
    <w:rsid w:val="00452E20"/>
    <w:rsid w:val="004A5D0D"/>
    <w:rsid w:val="004B1EF7"/>
    <w:rsid w:val="004B3FAD"/>
    <w:rsid w:val="00501DCA"/>
    <w:rsid w:val="00513A47"/>
    <w:rsid w:val="0052478D"/>
    <w:rsid w:val="005408DF"/>
    <w:rsid w:val="00573344"/>
    <w:rsid w:val="00583F9B"/>
    <w:rsid w:val="005E5C10"/>
    <w:rsid w:val="005F2C78"/>
    <w:rsid w:val="006144E4"/>
    <w:rsid w:val="00650299"/>
    <w:rsid w:val="00655FC5"/>
    <w:rsid w:val="0069537C"/>
    <w:rsid w:val="007B6F89"/>
    <w:rsid w:val="007D3F93"/>
    <w:rsid w:val="00822581"/>
    <w:rsid w:val="0082655D"/>
    <w:rsid w:val="008309DD"/>
    <w:rsid w:val="0083227A"/>
    <w:rsid w:val="00866900"/>
    <w:rsid w:val="00881BA1"/>
    <w:rsid w:val="008C26B8"/>
    <w:rsid w:val="00982084"/>
    <w:rsid w:val="00995963"/>
    <w:rsid w:val="009B61EB"/>
    <w:rsid w:val="009C2064"/>
    <w:rsid w:val="009D1697"/>
    <w:rsid w:val="009D32AE"/>
    <w:rsid w:val="00A014F8"/>
    <w:rsid w:val="00A1007A"/>
    <w:rsid w:val="00A5173C"/>
    <w:rsid w:val="00A57205"/>
    <w:rsid w:val="00A61AEF"/>
    <w:rsid w:val="00A73FD2"/>
    <w:rsid w:val="00AA7F51"/>
    <w:rsid w:val="00AF173A"/>
    <w:rsid w:val="00B066A4"/>
    <w:rsid w:val="00B07A13"/>
    <w:rsid w:val="00B4279B"/>
    <w:rsid w:val="00B45FC9"/>
    <w:rsid w:val="00BC7CCF"/>
    <w:rsid w:val="00BE470B"/>
    <w:rsid w:val="00C57A91"/>
    <w:rsid w:val="00C75051"/>
    <w:rsid w:val="00C87FC7"/>
    <w:rsid w:val="00CC01C2"/>
    <w:rsid w:val="00CD62D7"/>
    <w:rsid w:val="00CF21F2"/>
    <w:rsid w:val="00D02712"/>
    <w:rsid w:val="00D214D0"/>
    <w:rsid w:val="00D57F93"/>
    <w:rsid w:val="00D6546B"/>
    <w:rsid w:val="00DD4BED"/>
    <w:rsid w:val="00DE39F0"/>
    <w:rsid w:val="00DF0AF3"/>
    <w:rsid w:val="00E27D7E"/>
    <w:rsid w:val="00E42E13"/>
    <w:rsid w:val="00E6257C"/>
    <w:rsid w:val="00E63C59"/>
    <w:rsid w:val="00FA124A"/>
    <w:rsid w:val="00FA67AC"/>
    <w:rsid w:val="00FC08DD"/>
    <w:rsid w:val="00FC2316"/>
    <w:rsid w:val="00FC2CFD"/>
    <w:rsid w:val="00FC61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DNV-F"/>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locked/>
    <w:rsid w:val="00FA67AC"/>
    <w:rPr>
      <w:rFonts w:ascii="Times New Roman" w:hAnsi="Times New Roman"/>
      <w:sz w:val="24"/>
      <w:lang w:val="en-GB" w:eastAsia="en-US"/>
    </w:rPr>
  </w:style>
  <w:style w:type="character" w:styleId="Hyperlink">
    <w:name w:val="Hyperlink"/>
    <w:uiPriority w:val="99"/>
    <w:rsid w:val="00FA67AC"/>
    <w:rPr>
      <w:rFonts w:cs="Times New Roman"/>
      <w:color w:val="0000FF"/>
      <w:u w:val="single"/>
    </w:rPr>
  </w:style>
  <w:style w:type="character" w:customStyle="1" w:styleId="HeadingbChar">
    <w:name w:val="Heading_b Char"/>
    <w:link w:val="Headingb"/>
    <w:uiPriority w:val="99"/>
    <w:locked/>
    <w:rsid w:val="00FA67AC"/>
    <w:rPr>
      <w:rFonts w:ascii="Times" w:hAnsi="Times"/>
      <w:b/>
      <w:sz w:val="24"/>
      <w:lang w:val="en-GB" w:eastAsia="en-US"/>
    </w:rPr>
  </w:style>
  <w:style w:type="table" w:styleId="TableGrid">
    <w:name w:val="Table Grid"/>
    <w:basedOn w:val="TableNormal"/>
    <w:rsid w:val="007D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9537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9537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DNV-F"/>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locked/>
    <w:rsid w:val="00FA67AC"/>
    <w:rPr>
      <w:rFonts w:ascii="Times New Roman" w:hAnsi="Times New Roman"/>
      <w:sz w:val="24"/>
      <w:lang w:val="en-GB" w:eastAsia="en-US"/>
    </w:rPr>
  </w:style>
  <w:style w:type="character" w:styleId="Hyperlink">
    <w:name w:val="Hyperlink"/>
    <w:uiPriority w:val="99"/>
    <w:rsid w:val="00FA67AC"/>
    <w:rPr>
      <w:rFonts w:cs="Times New Roman"/>
      <w:color w:val="0000FF"/>
      <w:u w:val="single"/>
    </w:rPr>
  </w:style>
  <w:style w:type="character" w:customStyle="1" w:styleId="HeadingbChar">
    <w:name w:val="Heading_b Char"/>
    <w:link w:val="Headingb"/>
    <w:uiPriority w:val="99"/>
    <w:locked/>
    <w:rsid w:val="00FA67AC"/>
    <w:rPr>
      <w:rFonts w:ascii="Times" w:hAnsi="Times"/>
      <w:b/>
      <w:sz w:val="24"/>
      <w:lang w:val="en-GB" w:eastAsia="en-US"/>
    </w:rPr>
  </w:style>
  <w:style w:type="table" w:styleId="TableGrid">
    <w:name w:val="Table Grid"/>
    <w:basedOn w:val="TableNormal"/>
    <w:rsid w:val="007D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9537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9537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vents/monthlyagenda.asp?lang=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IMT.2000-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IMT.2000-C-0003/en" TargetMode="External"/><Relationship Id="rId5" Type="http://schemas.openxmlformats.org/officeDocument/2006/relationships/webSettings" Target="webSettings.xml"/><Relationship Id="rId15" Type="http://schemas.openxmlformats.org/officeDocument/2006/relationships/hyperlink" Target="mailto:sergio.buonomo@itu.int" TargetMode="External"/><Relationship Id="rId10" Type="http://schemas.openxmlformats.org/officeDocument/2006/relationships/hyperlink" Target="http://www.itu.int/events/upcomingevents.asp?sector=ITU-R&amp;lang=en" TargetMode="External"/><Relationship Id="rId4" Type="http://schemas.openxmlformats.org/officeDocument/2006/relationships/settings" Target="settings.xml"/><Relationship Id="rId9" Type="http://schemas.openxmlformats.org/officeDocument/2006/relationships/hyperlink" Target="http://www.itu.int/rec/R-REC-M.1457/en" TargetMode="External"/><Relationship Id="rId14" Type="http://schemas.openxmlformats.org/officeDocument/2006/relationships/hyperlink" Target="http://www.itu.int/md/R12-IMT.200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2166-A5A4-4ED1-A7C9-770D53D1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cp:lastModifiedBy>
  <cp:revision>2</cp:revision>
  <cp:lastPrinted>2008-02-21T14:04:00Z</cp:lastPrinted>
  <dcterms:created xsi:type="dcterms:W3CDTF">2014-11-24T16:02:00Z</dcterms:created>
  <dcterms:modified xsi:type="dcterms:W3CDTF">2014-11-24T16:02:00Z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