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B2454B" w:rsidRDefault="00A05EA5" w:rsidP="00B2454B">
            <w:pPr>
              <w:pStyle w:val="covertext"/>
              <w:snapToGrid w:val="0"/>
              <w:rPr>
                <w:b/>
                <w:i/>
              </w:rPr>
            </w:pPr>
            <w:bookmarkStart w:id="0" w:name="OLE_LINK83"/>
            <w:r w:rsidRPr="00A05EA5">
              <w:rPr>
                <w:b/>
                <w:i/>
              </w:rPr>
              <w:t xml:space="preserve">Proposed LS to ITU-R WP 5D: </w:t>
            </w:r>
            <w:r w:rsidR="00B2454B">
              <w:rPr>
                <w:b/>
                <w:i/>
              </w:rPr>
              <w:t>Toward d</w:t>
            </w:r>
            <w:r w:rsidR="00B2454B" w:rsidRPr="00B2454B">
              <w:rPr>
                <w:b/>
                <w:i/>
              </w:rPr>
              <w:t xml:space="preserve">evelopment </w:t>
            </w:r>
            <w:r w:rsidR="00B2454B">
              <w:rPr>
                <w:b/>
                <w:i/>
              </w:rPr>
              <w:t>o</w:t>
            </w:r>
            <w:r w:rsidR="00B2454B" w:rsidRPr="00B2454B">
              <w:rPr>
                <w:b/>
                <w:i/>
              </w:rPr>
              <w:t xml:space="preserve">f Handbook </w:t>
            </w:r>
            <w:r w:rsidR="00B2454B">
              <w:rPr>
                <w:b/>
                <w:i/>
              </w:rPr>
              <w:t>o</w:t>
            </w:r>
            <w:r w:rsidR="00B2454B" w:rsidRPr="00B2454B">
              <w:rPr>
                <w:b/>
                <w:i/>
              </w:rPr>
              <w:t>n</w:t>
            </w:r>
            <w:r w:rsidR="00B2454B">
              <w:rPr>
                <w:b/>
                <w:i/>
              </w:rPr>
              <w:t xml:space="preserve"> Global Trends i</w:t>
            </w:r>
            <w:r w:rsidR="00B2454B" w:rsidRPr="00B2454B">
              <w:rPr>
                <w:b/>
                <w:i/>
              </w:rPr>
              <w:t>n IMT – ITU-R [IMT.HANDBOOK]</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6A3BDC">
            <w:pPr>
              <w:pStyle w:val="covertext"/>
              <w:snapToGrid w:val="0"/>
              <w:rPr>
                <w:b/>
              </w:rPr>
            </w:pPr>
            <w:r>
              <w:rPr>
                <w:b/>
              </w:rPr>
              <w:t>201</w:t>
            </w:r>
            <w:r w:rsidR="00B77260">
              <w:rPr>
                <w:b/>
              </w:rPr>
              <w:t>4</w:t>
            </w:r>
            <w:r w:rsidR="009B12D8">
              <w:rPr>
                <w:b/>
              </w:rPr>
              <w:t>-</w:t>
            </w:r>
            <w:r w:rsidR="00545748">
              <w:rPr>
                <w:b/>
              </w:rPr>
              <w:t>0</w:t>
            </w:r>
            <w:r w:rsidR="006A3BDC">
              <w:rPr>
                <w:b/>
              </w:rPr>
              <w:t>9</w:t>
            </w:r>
            <w:r w:rsidR="009B12D8">
              <w:rPr>
                <w:b/>
              </w:rPr>
              <w:t>-</w:t>
            </w:r>
            <w:r w:rsidR="0002045C">
              <w:rPr>
                <w:b/>
              </w:rPr>
              <w:t>1</w:t>
            </w:r>
            <w:r w:rsidR="00B2454B">
              <w:rPr>
                <w:b/>
              </w:rPr>
              <w:t>6</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bookmarkStart w:id="1" w:name="OLE_LINK17"/>
            <w:r>
              <w:t>Roger B. Marks</w:t>
            </w:r>
          </w:p>
          <w:p w:rsidR="009B12D8" w:rsidRDefault="009A7994" w:rsidP="00626EFC">
            <w:pPr>
              <w:pStyle w:val="covertext"/>
              <w:snapToGrid w:val="0"/>
            </w:pPr>
            <w:r>
              <w:t>EthAirNet Associat</w:t>
            </w:r>
            <w:r w:rsidR="00346C32">
              <w:t>es</w:t>
            </w:r>
          </w:p>
          <w:bookmarkEnd w:id="1"/>
          <w:p w:rsidR="009B12D8" w:rsidRDefault="009B12D8" w:rsidP="00626EFC">
            <w:pPr>
              <w:pStyle w:val="covertext"/>
              <w:snapToGrid w:val="0"/>
            </w:pPr>
            <w:r>
              <w:t>4040 Montview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 xml:space="preserve">+1 </w:t>
            </w:r>
            <w:r w:rsidR="00346C32">
              <w:t>802 capable</w:t>
            </w:r>
            <w:r>
              <w:br/>
              <w:t>E-mail: roger@</w:t>
            </w:r>
            <w:r w:rsidR="00346C32">
              <w:t>ethair</w:t>
            </w:r>
            <w:r>
              <w:t>.</w:t>
            </w:r>
            <w:r w:rsidR="00346C32">
              <w:t>net</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7"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D06820">
            <w:pPr>
              <w:pStyle w:val="covertext"/>
              <w:snapToGrid w:val="0"/>
            </w:pPr>
            <w:bookmarkStart w:id="2" w:name="OLE_LINK53"/>
            <w:bookmarkStart w:id="3" w:name="OLE_LINK58"/>
            <w:r w:rsidRPr="00A71950">
              <w:t xml:space="preserve">ITU-R WP 5D </w:t>
            </w:r>
            <w:bookmarkEnd w:id="2"/>
            <w:r w:rsidR="00D06820">
              <w:t>development</w:t>
            </w:r>
            <w:r w:rsidR="00AC6AF3">
              <w:t xml:space="preserve"> of </w:t>
            </w:r>
            <w:bookmarkEnd w:id="3"/>
            <w:r w:rsidR="00B2454B">
              <w:t xml:space="preserve">Handbook on Global Trends in </w:t>
            </w:r>
            <w:r w:rsidR="00D06820">
              <w:t>IMT</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9B12D8" w:rsidP="00534635">
            <w:pPr>
              <w:pStyle w:val="covertext"/>
              <w:snapToGrid w:val="0"/>
            </w:pPr>
            <w:bookmarkStart w:id="4" w:name="OLE_LINK243"/>
            <w:bookmarkStart w:id="5" w:name="OLE_LINK56"/>
            <w:bookmarkStart w:id="6" w:name="OLE_LINK84"/>
            <w:bookmarkStart w:id="7" w:name="OLE_LINK133"/>
            <w:r w:rsidRPr="00A71950">
              <w:t xml:space="preserve">This document proposes </w:t>
            </w:r>
            <w:bookmarkStart w:id="8" w:name="OLE_LINK224"/>
            <w:bookmarkEnd w:id="4"/>
            <w:r w:rsidR="00AC6AF3">
              <w:t>a</w:t>
            </w:r>
            <w:r w:rsidR="00CC1EA8" w:rsidRPr="00A71950">
              <w:t xml:space="preserve"> </w:t>
            </w:r>
            <w:r w:rsidR="00AC6AF3">
              <w:t>contribution to</w:t>
            </w:r>
            <w:r w:rsidR="008A1880" w:rsidRPr="00A71950">
              <w:t xml:space="preserve"> </w:t>
            </w:r>
            <w:r w:rsidR="00C4762D" w:rsidRPr="00A71950">
              <w:t>ITU-R Working Party</w:t>
            </w:r>
            <w:r w:rsidR="008A1880" w:rsidRPr="00A71950">
              <w:t xml:space="preserve"> 5D</w:t>
            </w:r>
            <w:bookmarkEnd w:id="5"/>
            <w:bookmarkEnd w:id="6"/>
            <w:bookmarkEnd w:id="7"/>
            <w:r w:rsidR="00B2454B">
              <w:t xml:space="preserve">, in response to </w:t>
            </w:r>
            <w:bookmarkStart w:id="9" w:name="OLE_LINK6"/>
            <w:r w:rsidR="00B2454B">
              <w:t xml:space="preserve">a liaison statement of </w:t>
            </w:r>
            <w:r w:rsidR="00B2454B" w:rsidRPr="00B2454B">
              <w:t xml:space="preserve">2 July 2014 </w:t>
            </w:r>
            <w:r w:rsidR="00B2454B">
              <w:t>on “</w:t>
            </w:r>
            <w:r w:rsidR="00B2454B" w:rsidRPr="00B2454B">
              <w:t xml:space="preserve">Work Progress on </w:t>
            </w:r>
            <w:bookmarkStart w:id="10" w:name="OLE_LINK5"/>
            <w:r w:rsidR="00B2454B" w:rsidRPr="00B2454B">
              <w:t xml:space="preserve">development of </w:t>
            </w:r>
            <w:bookmarkStart w:id="11" w:name="OLE_LINK4"/>
            <w:r w:rsidR="00B2454B" w:rsidRPr="00B2454B">
              <w:t xml:space="preserve">Handbook on </w:t>
            </w:r>
            <w:r w:rsidR="00B2454B">
              <w:t>G</w:t>
            </w:r>
            <w:r w:rsidR="00B2454B" w:rsidRPr="00B2454B">
              <w:t xml:space="preserve">lobal </w:t>
            </w:r>
            <w:r w:rsidR="00B2454B">
              <w:t>T</w:t>
            </w:r>
            <w:r w:rsidR="00B2454B" w:rsidRPr="00B2454B">
              <w:t>rends in IMT</w:t>
            </w:r>
            <w:bookmarkEnd w:id="10"/>
            <w:r w:rsidR="00B2454B" w:rsidRPr="00B2454B">
              <w:t xml:space="preserve"> – ITU-R [IMT.HANDBOOK]</w:t>
            </w:r>
            <w:bookmarkEnd w:id="8"/>
            <w:bookmarkEnd w:id="11"/>
            <w:r w:rsidR="00B2454B">
              <w:t>” &lt;</w:t>
            </w:r>
            <w:hyperlink r:id="rId8" w:history="1">
              <w:r w:rsidR="00B2454B" w:rsidRPr="00D06820">
                <w:rPr>
                  <w:rStyle w:val="Hyperlink"/>
                </w:rPr>
                <w:t>http://ieee802.org/secmail/msg17606.html</w:t>
              </w:r>
            </w:hyperlink>
            <w:r w:rsidR="00B2454B">
              <w:t>&gt;.</w:t>
            </w:r>
            <w:bookmarkEnd w:id="9"/>
            <w:r w:rsidR="006A3BDC">
              <w:t xml:space="preserve"> The content is drawn from IEEE Std 802.16.1-201</w:t>
            </w:r>
            <w:r w:rsidR="00534635">
              <w:t>2</w:t>
            </w:r>
            <w:r w:rsidR="006A3BDC">
              <w:t>.</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B2454B" w:rsidRDefault="009B12D8" w:rsidP="004E0B1A">
            <w:pPr>
              <w:pStyle w:val="covertext"/>
              <w:snapToGrid w:val="0"/>
              <w:rPr>
                <w:b/>
              </w:rPr>
            </w:pPr>
            <w:bookmarkStart w:id="12" w:name="OLE_LINK79"/>
            <w:bookmarkStart w:id="13" w:name="OLE_LINK211"/>
            <w:bookmarkStart w:id="14" w:name="OLE_LINK113"/>
            <w:bookmarkStart w:id="15" w:name="OLE_LINK148"/>
            <w:r>
              <w:t xml:space="preserve">This </w:t>
            </w:r>
            <w:bookmarkStart w:id="16" w:name="OLE_LINK25"/>
            <w:r>
              <w:t xml:space="preserve">contribution </w:t>
            </w:r>
            <w:bookmarkEnd w:id="16"/>
            <w:r>
              <w:t xml:space="preserve">requests </w:t>
            </w:r>
            <w:bookmarkStart w:id="17" w:name="OLE_LINK151"/>
            <w:r w:rsidR="00B2454B">
              <w:t>approval of</w:t>
            </w:r>
            <w:r>
              <w:t xml:space="preserve"> the IEEE 802.18 Technical Advisory Group </w:t>
            </w:r>
            <w:r w:rsidR="00B2454B">
              <w:t xml:space="preserve">on 1 October 2014 </w:t>
            </w:r>
            <w:r>
              <w:t>for review</w:t>
            </w:r>
            <w:bookmarkEnd w:id="13"/>
            <w:bookmarkEnd w:id="14"/>
            <w:bookmarkEnd w:id="15"/>
            <w:bookmarkEnd w:id="17"/>
            <w:r w:rsidR="00181440">
              <w:t xml:space="preserve"> </w:t>
            </w:r>
            <w:r w:rsidR="00B2454B">
              <w:t>of</w:t>
            </w:r>
            <w:r w:rsidR="00181440">
              <w:t xml:space="preserve"> the IEEE 802 Executive Committee </w:t>
            </w:r>
            <w:r w:rsidR="00B2454B">
              <w:t xml:space="preserve">(7 October 2014) </w:t>
            </w:r>
            <w:r w:rsidR="00181440">
              <w:t xml:space="preserve">under </w:t>
            </w:r>
            <w:r w:rsidR="00B36908">
              <w:t>OM Subclause 8.2.2</w:t>
            </w:r>
            <w:r w:rsidR="00FD5234">
              <w:t xml:space="preserve"> as an intended contribution from IEEE to ITU-R Working Party 5D</w:t>
            </w:r>
            <w:bookmarkEnd w:id="12"/>
            <w:r w:rsidR="00B2454B">
              <w:t xml:space="preserve"> </w:t>
            </w:r>
            <w:r w:rsidR="00B2454B">
              <w:rPr>
                <w:b/>
              </w:rPr>
              <w:t>for submission by the deadline of 8</w:t>
            </w:r>
            <w:r w:rsidR="00B2454B" w:rsidRPr="00B2454B">
              <w:rPr>
                <w:b/>
              </w:rPr>
              <w:t xml:space="preserve"> October 2014, </w:t>
            </w:r>
            <w:r w:rsidR="00B2454B">
              <w:rPr>
                <w:b/>
              </w:rPr>
              <w:t>16:00 hours UTC</w:t>
            </w:r>
            <w:r w:rsidR="00EB6D6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45748" w:rsidRDefault="00545748" w:rsidP="00483553">
            <w:pPr>
              <w:shd w:val="solid" w:color="FFFFFF" w:fill="FFFFFF"/>
              <w:spacing w:before="0" w:line="240" w:lineRule="atLeast"/>
            </w:pPr>
            <w:bookmarkStart w:id="18" w:name="ditulogo"/>
            <w:bookmarkEnd w:id="18"/>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9" w:name="recibido"/>
            <w:bookmarkStart w:id="20" w:name="dnum" w:colFirst="1" w:colLast="1"/>
            <w:bookmarkEnd w:id="19"/>
            <w:r>
              <w:rPr>
                <w:rFonts w:ascii="Verdana" w:hAnsi="Verdana"/>
                <w:sz w:val="20"/>
              </w:rPr>
              <w:t>Received:</w:t>
            </w:r>
            <w:r>
              <w:rPr>
                <w:rFonts w:ascii="Verdana" w:hAnsi="Verdana"/>
                <w:sz w:val="20"/>
              </w:rPr>
              <w:tab/>
            </w:r>
            <w:r w:rsidRPr="008D3E17">
              <w:rPr>
                <w:rFonts w:ascii="Verdana" w:hAnsi="Verdana"/>
                <w:sz w:val="20"/>
                <w:highlight w:val="yellow"/>
              </w:rPr>
              <w:t>XXX</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Pr="008D3E17">
              <w:rPr>
                <w:rFonts w:ascii="Verdana" w:hAnsi="Verdana"/>
                <w:b/>
                <w:sz w:val="20"/>
                <w:highlight w:val="yellow"/>
                <w:lang w:eastAsia="zh-CN"/>
              </w:rPr>
              <w:t>XXX</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21" w:name="ddate" w:colFirst="1" w:colLast="1"/>
            <w:bookmarkEnd w:id="20"/>
          </w:p>
        </w:tc>
        <w:tc>
          <w:tcPr>
            <w:tcW w:w="3451" w:type="dxa"/>
          </w:tcPr>
          <w:p w:rsidR="00545748" w:rsidRPr="004E0B1A" w:rsidRDefault="004E0B1A" w:rsidP="004E0B1A">
            <w:pPr>
              <w:shd w:val="solid" w:color="FFFFFF" w:fill="FFFFFF"/>
              <w:spacing w:before="0" w:line="240" w:lineRule="atLeast"/>
              <w:rPr>
                <w:rFonts w:ascii="Verdana" w:hAnsi="Verdana"/>
                <w:sz w:val="20"/>
                <w:lang w:eastAsia="zh-CN"/>
              </w:rPr>
            </w:pPr>
            <w:r w:rsidRPr="004E0B1A">
              <w:rPr>
                <w:rFonts w:ascii="Verdana" w:hAnsi="Verdana"/>
                <w:b/>
                <w:sz w:val="20"/>
                <w:highlight w:val="yellow"/>
                <w:lang w:eastAsia="zh-CN"/>
              </w:rPr>
              <w:t>7</w:t>
            </w:r>
            <w:r w:rsidR="00545748" w:rsidRPr="004E0B1A">
              <w:rPr>
                <w:rFonts w:ascii="Verdana" w:hAnsi="Verdana"/>
                <w:b/>
                <w:sz w:val="20"/>
                <w:highlight w:val="yellow"/>
                <w:lang w:eastAsia="zh-CN"/>
              </w:rPr>
              <w:t xml:space="preserve"> </w:t>
            </w:r>
            <w:r w:rsidRPr="004E0B1A">
              <w:rPr>
                <w:rFonts w:ascii="Verdana" w:hAnsi="Verdana"/>
                <w:b/>
                <w:sz w:val="20"/>
                <w:highlight w:val="yellow"/>
                <w:lang w:eastAsia="zh-CN"/>
              </w:rPr>
              <w:t>October</w:t>
            </w:r>
            <w:r w:rsidR="00545748" w:rsidRPr="004E0B1A">
              <w:rPr>
                <w:rFonts w:ascii="Verdana" w:hAnsi="Verdana"/>
                <w:b/>
                <w:sz w:val="20"/>
                <w:highlight w:val="yellow"/>
                <w:lang w:eastAsia="zh-CN"/>
              </w:rPr>
              <w:t xml:space="preserve"> 201</w:t>
            </w:r>
            <w:r w:rsidR="00204859" w:rsidRPr="004E0B1A">
              <w:rPr>
                <w:rFonts w:ascii="Verdana" w:hAnsi="Verdana"/>
                <w:b/>
                <w:sz w:val="20"/>
                <w:highlight w:val="yellow"/>
                <w:lang w:eastAsia="zh-CN"/>
              </w:rPr>
              <w:t>4</w:t>
            </w:r>
          </w:p>
        </w:tc>
      </w:tr>
      <w:tr w:rsidR="00545748">
        <w:trPr>
          <w:cantSplit/>
        </w:trPr>
        <w:tc>
          <w:tcPr>
            <w:tcW w:w="6580" w:type="dxa"/>
            <w:vMerge/>
          </w:tcPr>
          <w:p w:rsidR="00545748" w:rsidRDefault="00545748" w:rsidP="00A5173C">
            <w:pPr>
              <w:spacing w:before="60"/>
              <w:jc w:val="center"/>
              <w:rPr>
                <w:b/>
                <w:smallCaps/>
                <w:sz w:val="32"/>
                <w:lang w:eastAsia="zh-CN"/>
              </w:rPr>
            </w:pPr>
            <w:bookmarkStart w:id="22" w:name="dorlang" w:colFirst="1" w:colLast="1"/>
            <w:bookmarkEnd w:id="21"/>
          </w:p>
        </w:tc>
        <w:tc>
          <w:tcPr>
            <w:tcW w:w="3451" w:type="dxa"/>
          </w:tcPr>
          <w:p w:rsidR="00545748" w:rsidRPr="00483553" w:rsidRDefault="00545748" w:rsidP="004E0B1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p>
        </w:tc>
      </w:tr>
      <w:tr w:rsidR="00545748">
        <w:trPr>
          <w:cantSplit/>
        </w:trPr>
        <w:tc>
          <w:tcPr>
            <w:tcW w:w="10031" w:type="dxa"/>
            <w:gridSpan w:val="2"/>
          </w:tcPr>
          <w:p w:rsidR="00545748" w:rsidRDefault="00545748" w:rsidP="00483553">
            <w:pPr>
              <w:pStyle w:val="Source"/>
              <w:rPr>
                <w:lang w:eastAsia="zh-CN"/>
              </w:rPr>
            </w:pPr>
            <w:bookmarkStart w:id="23" w:name="dsource" w:colFirst="0" w:colLast="0"/>
            <w:bookmarkEnd w:id="22"/>
            <w:r w:rsidRPr="006451AF">
              <w:rPr>
                <w:lang w:eastAsia="zh-CN"/>
              </w:rPr>
              <w:t xml:space="preserve">Institute </w:t>
            </w:r>
            <w:r w:rsidRPr="006451AF">
              <w:t>of Electrical and Electronics Engineers</w:t>
            </w:r>
            <w:r>
              <w:t xml:space="preserve"> </w:t>
            </w:r>
            <w:r w:rsidRPr="006451AF">
              <w:rPr>
                <w:lang w:eastAsia="ja-JP"/>
              </w:rPr>
              <w:t>(IEEE)</w:t>
            </w:r>
          </w:p>
        </w:tc>
      </w:tr>
      <w:tr w:rsidR="00545748">
        <w:trPr>
          <w:cantSplit/>
        </w:trPr>
        <w:tc>
          <w:tcPr>
            <w:tcW w:w="10031" w:type="dxa"/>
            <w:gridSpan w:val="2"/>
          </w:tcPr>
          <w:p w:rsidR="00545748" w:rsidRPr="004E0B1A" w:rsidRDefault="00FD39E5" w:rsidP="004E0B1A">
            <w:pPr>
              <w:pStyle w:val="Title1"/>
              <w:rPr>
                <w:caps w:val="0"/>
              </w:rPr>
            </w:pPr>
            <w:bookmarkStart w:id="24" w:name="OLE_LINK21"/>
            <w:bookmarkStart w:id="25" w:name="drec" w:colFirst="0" w:colLast="0"/>
            <w:bookmarkEnd w:id="23"/>
            <w:r w:rsidRPr="004E0B1A">
              <w:rPr>
                <w:caps w:val="0"/>
              </w:rPr>
              <w:t xml:space="preserve">WirelessMAN-Advanced </w:t>
            </w:r>
            <w:r w:rsidR="004E0B1A">
              <w:rPr>
                <w:caps w:val="0"/>
              </w:rPr>
              <w:t xml:space="preserve"> Information for</w:t>
            </w:r>
            <w:r w:rsidR="004E0B1A" w:rsidRPr="004E0B1A">
              <w:rPr>
                <w:caps w:val="0"/>
              </w:rPr>
              <w:t xml:space="preserve"> Handbook on Global Trends in IMT</w:t>
            </w:r>
            <w:bookmarkEnd w:id="24"/>
          </w:p>
        </w:tc>
      </w:tr>
      <w:tr w:rsidR="00545748">
        <w:trPr>
          <w:cantSplit/>
        </w:trPr>
        <w:tc>
          <w:tcPr>
            <w:tcW w:w="10031" w:type="dxa"/>
            <w:gridSpan w:val="2"/>
          </w:tcPr>
          <w:p w:rsidR="00545748" w:rsidRDefault="00545748" w:rsidP="00A5173C">
            <w:pPr>
              <w:pStyle w:val="Title1"/>
              <w:rPr>
                <w:lang w:eastAsia="zh-CN"/>
              </w:rPr>
            </w:pPr>
            <w:bookmarkStart w:id="26" w:name="dtitle1" w:colFirst="0" w:colLast="0"/>
            <w:bookmarkEnd w:id="25"/>
          </w:p>
        </w:tc>
      </w:tr>
    </w:tbl>
    <w:p w:rsidR="00545748" w:rsidRPr="00483553" w:rsidRDefault="00545748" w:rsidP="00483553">
      <w:pPr>
        <w:pStyle w:val="Heading1"/>
      </w:pPr>
      <w:bookmarkStart w:id="27" w:name="dbreak"/>
      <w:bookmarkEnd w:id="26"/>
      <w:bookmarkEnd w:id="27"/>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approved for submission by the IEEE 802.18 Radio Regu</w:t>
      </w:r>
      <w:r w:rsidR="004E0B1A">
        <w:t>latory Technical Advisory Group</w:t>
      </w:r>
      <w:r w:rsidRPr="00246D04">
        <w:t xml:space="preserve"> and the IEEE 802 Executive Committee, in accordance with the IEEE 802 policies and procedures, and represents the view of IEEE 802.</w:t>
      </w:r>
      <w:r w:rsidRPr="00246D04">
        <w:rPr>
          <w:b/>
        </w:rPr>
        <w:t xml:space="preserve"> </w:t>
      </w:r>
    </w:p>
    <w:p w:rsidR="00512824" w:rsidRDefault="00545748" w:rsidP="00937A48">
      <w:pPr>
        <w:pStyle w:val="Heading1"/>
      </w:pPr>
      <w:r>
        <w:t>2</w:t>
      </w:r>
      <w:r w:rsidRPr="00483553">
        <w:tab/>
      </w:r>
      <w:r w:rsidR="004A6D02">
        <w:t>Background</w:t>
      </w:r>
    </w:p>
    <w:p w:rsidR="006E25BA" w:rsidRPr="006E25BA" w:rsidRDefault="004A6D02" w:rsidP="006E25BA">
      <w:r>
        <w:t xml:space="preserve">This contribution responds to the </w:t>
      </w:r>
      <w:r w:rsidRPr="004A6D02">
        <w:t xml:space="preserve">liaison statement of 2 July 2014 </w:t>
      </w:r>
      <w:r>
        <w:t>(</w:t>
      </w:r>
      <w:r w:rsidRPr="004A6D02">
        <w:t>Attachment 3.4 to Document 5D/726</w:t>
      </w:r>
      <w:r>
        <w:t xml:space="preserve">, </w:t>
      </w:r>
      <w:r w:rsidRPr="004A6D02">
        <w:t>“Work Progress on development of Handbook on Global Trends</w:t>
      </w:r>
      <w:r>
        <w:t xml:space="preserve"> in IMT – ITU-R [IMT.HANDBOOK]”) seeking information relevant to </w:t>
      </w:r>
      <w:bookmarkStart w:id="28" w:name="OLE_LINK11"/>
      <w:r>
        <w:t xml:space="preserve">section 3.3.1.2.2 of </w:t>
      </w:r>
      <w:r w:rsidR="006E25BA" w:rsidRPr="006E25BA">
        <w:t>Attachment 3.2 to Document 5D/726</w:t>
      </w:r>
      <w:r w:rsidR="006E25BA">
        <w:t xml:space="preserve"> (“</w:t>
      </w:r>
      <w:r w:rsidR="006E25BA" w:rsidRPr="006E25BA">
        <w:t xml:space="preserve">Working </w:t>
      </w:r>
      <w:r w:rsidR="006E25BA">
        <w:t>D</w:t>
      </w:r>
      <w:r w:rsidR="006E25BA" w:rsidRPr="006E25BA">
        <w:t xml:space="preserve">ocument towards a Handbook on </w:t>
      </w:r>
      <w:r w:rsidR="006E25BA">
        <w:t>G</w:t>
      </w:r>
      <w:r w:rsidR="006E25BA" w:rsidRPr="006E25BA">
        <w:t xml:space="preserve">lobal </w:t>
      </w:r>
      <w:r w:rsidR="006E25BA">
        <w:t>T</w:t>
      </w:r>
      <w:r w:rsidR="006E25BA" w:rsidRPr="006E25BA">
        <w:t>rends</w:t>
      </w:r>
      <w:r w:rsidR="006E25BA">
        <w:t xml:space="preserve"> in IMT - ITU-R [IMT.HANDBOOK]”</w:t>
      </w:r>
      <w:r w:rsidR="006E25BA" w:rsidRPr="006E25BA">
        <w:t>)</w:t>
      </w:r>
      <w:bookmarkEnd w:id="28"/>
      <w:r w:rsidR="006E25BA" w:rsidRPr="006E25BA">
        <w:t>.</w:t>
      </w:r>
    </w:p>
    <w:p w:rsidR="00B07B74" w:rsidRDefault="00B07B74" w:rsidP="00B07B74">
      <w:pPr>
        <w:pStyle w:val="Heading1"/>
        <w:rPr>
          <w:lang w:val="en-US"/>
        </w:rPr>
      </w:pPr>
      <w:r>
        <w:t>3</w:t>
      </w:r>
      <w:r>
        <w:tab/>
      </w:r>
      <w:r w:rsidR="004A6D02">
        <w:t>Proposal</w:t>
      </w:r>
    </w:p>
    <w:p w:rsidR="00B07B74" w:rsidRDefault="00B07B74" w:rsidP="00B07B74">
      <w:r>
        <w:t xml:space="preserve">We </w:t>
      </w:r>
      <w:r w:rsidR="006E25BA">
        <w:t>propose that the information in Annex 1 be incorporated as section 3.3.1.2.2 of “</w:t>
      </w:r>
      <w:r w:rsidR="006E25BA" w:rsidRPr="006E25BA">
        <w:t xml:space="preserve">Working </w:t>
      </w:r>
      <w:r w:rsidR="006E25BA">
        <w:t>D</w:t>
      </w:r>
      <w:r w:rsidR="006E25BA" w:rsidRPr="006E25BA">
        <w:t xml:space="preserve">ocument towards a Handbook on </w:t>
      </w:r>
      <w:r w:rsidR="006E25BA">
        <w:t>G</w:t>
      </w:r>
      <w:r w:rsidR="006E25BA" w:rsidRPr="006E25BA">
        <w:t xml:space="preserve">lobal </w:t>
      </w:r>
      <w:r w:rsidR="006E25BA">
        <w:t>T</w:t>
      </w:r>
      <w:r w:rsidR="006E25BA" w:rsidRPr="006E25BA">
        <w:t>rends</w:t>
      </w:r>
      <w:r w:rsidR="006E25BA">
        <w:t xml:space="preserve"> in IMT - ITU-R [IMT.HANDBOOK]”</w:t>
      </w:r>
      <w:r>
        <w:t>.</w:t>
      </w:r>
    </w:p>
    <w:p w:rsidR="006E25BA" w:rsidRDefault="00B07B74" w:rsidP="00D542C9">
      <w:pPr>
        <w:spacing w:before="240"/>
        <w:rPr>
          <w:lang w:val="en-US"/>
        </w:rPr>
      </w:pPr>
      <w:r>
        <w:rPr>
          <w:b/>
          <w:lang w:val="en-US"/>
        </w:rPr>
        <w:t>Contact:</w:t>
      </w:r>
      <w:r>
        <w:rPr>
          <w:lang w:val="en-US"/>
        </w:rPr>
        <w:tab/>
        <w:t>Michael Lynch</w:t>
      </w:r>
      <w:r>
        <w:rPr>
          <w:lang w:val="en-US"/>
        </w:rPr>
        <w:tab/>
      </w:r>
      <w:r>
        <w:rPr>
          <w:lang w:val="en-US"/>
        </w:rPr>
        <w:tab/>
      </w:r>
      <w:r>
        <w:rPr>
          <w:lang w:val="en-US"/>
        </w:rPr>
        <w:tab/>
      </w:r>
      <w:r>
        <w:rPr>
          <w:lang w:val="en-US"/>
        </w:rPr>
        <w:tab/>
      </w:r>
      <w:r w:rsidRPr="00974BAD">
        <w:rPr>
          <w:b/>
          <w:bCs/>
          <w:lang w:val="en-US"/>
        </w:rPr>
        <w:t>E-mail:</w:t>
      </w:r>
      <w:r>
        <w:rPr>
          <w:lang w:val="en-US"/>
        </w:rPr>
        <w:t xml:space="preserve">  </w:t>
      </w:r>
      <w:hyperlink r:id="rId14" w:history="1">
        <w:r w:rsidR="006E25BA" w:rsidRPr="00A83491">
          <w:rPr>
            <w:rStyle w:val="Hyperlink"/>
            <w:lang w:val="en-US"/>
          </w:rPr>
          <w:t>freqmgr@ieee.org</w:t>
        </w:r>
      </w:hyperlink>
    </w:p>
    <w:p w:rsidR="006E25BA" w:rsidRDefault="006E25BA">
      <w:pPr>
        <w:tabs>
          <w:tab w:val="clear" w:pos="1134"/>
          <w:tab w:val="clear" w:pos="1871"/>
          <w:tab w:val="clear" w:pos="2268"/>
        </w:tabs>
        <w:overflowPunct/>
        <w:autoSpaceDE/>
        <w:autoSpaceDN/>
        <w:adjustRightInd/>
        <w:spacing w:before="0"/>
        <w:textAlignment w:val="auto"/>
        <w:rPr>
          <w:lang w:val="en-US"/>
        </w:rPr>
      </w:pPr>
      <w:r>
        <w:rPr>
          <w:lang w:val="en-US"/>
        </w:rPr>
        <w:br w:type="page"/>
      </w:r>
    </w:p>
    <w:p w:rsidR="006E25BA" w:rsidRPr="006E25BA" w:rsidRDefault="006E25BA" w:rsidP="00D542C9">
      <w:pPr>
        <w:spacing w:before="240"/>
        <w:rPr>
          <w:b/>
          <w:lang w:val="fr-FR" w:eastAsia="zh-CN"/>
        </w:rPr>
      </w:pPr>
      <w:r w:rsidRPr="006E25BA">
        <w:rPr>
          <w:b/>
          <w:lang w:val="fr-FR" w:eastAsia="zh-CN"/>
        </w:rPr>
        <w:t>Annex 1</w:t>
      </w:r>
    </w:p>
    <w:p w:rsidR="001A259B" w:rsidRDefault="001A259B" w:rsidP="001A259B">
      <w:pPr>
        <w:pStyle w:val="Heading4"/>
        <w:rPr>
          <w:rFonts w:eastAsiaTheme="minorEastAsia"/>
          <w:lang w:eastAsia="ja-JP"/>
        </w:rPr>
      </w:pPr>
      <w:r w:rsidRPr="00C07DB4">
        <w:rPr>
          <w:rFonts w:eastAsiaTheme="minorEastAsia" w:hint="eastAsia"/>
          <w:lang w:eastAsia="ja-JP"/>
        </w:rPr>
        <w:t>3.</w:t>
      </w:r>
      <w:r>
        <w:rPr>
          <w:rFonts w:eastAsiaTheme="minorEastAsia"/>
          <w:lang w:eastAsia="ja-JP"/>
        </w:rPr>
        <w:t>3</w:t>
      </w:r>
      <w:r w:rsidRPr="00C07DB4">
        <w:rPr>
          <w:rFonts w:eastAsiaTheme="minorEastAsia" w:hint="eastAsia"/>
          <w:lang w:eastAsia="ja-JP"/>
        </w:rPr>
        <w:t>.</w:t>
      </w:r>
      <w:r>
        <w:rPr>
          <w:rFonts w:eastAsiaTheme="minorEastAsia"/>
          <w:lang w:eastAsia="ja-JP"/>
        </w:rPr>
        <w:t>1.</w:t>
      </w:r>
      <w:r w:rsidRPr="00C07DB4">
        <w:rPr>
          <w:rFonts w:eastAsiaTheme="minorEastAsia" w:hint="eastAsia"/>
          <w:lang w:eastAsia="ja-JP"/>
        </w:rPr>
        <w:t>2.2</w:t>
      </w:r>
      <w:r w:rsidRPr="00C07DB4">
        <w:rPr>
          <w:rFonts w:eastAsiaTheme="minorEastAsia" w:hint="eastAsia"/>
          <w:lang w:eastAsia="ja-JP"/>
        </w:rPr>
        <w:tab/>
      </w:r>
      <w:bookmarkStart w:id="29" w:name="OLE_LINK14"/>
      <w:r w:rsidRPr="00C07DB4">
        <w:rPr>
          <w:lang w:val="en-US"/>
        </w:rPr>
        <w:t>WirelessMAN-Advanced</w:t>
      </w:r>
      <w:r w:rsidRPr="00C07DB4">
        <w:rPr>
          <w:rFonts w:eastAsiaTheme="minorEastAsia" w:hint="eastAsia"/>
          <w:lang w:eastAsia="ja-JP"/>
        </w:rPr>
        <w:t xml:space="preserve"> </w:t>
      </w:r>
      <w:bookmarkEnd w:id="29"/>
    </w:p>
    <w:p w:rsidR="001A259B" w:rsidRDefault="001A259B" w:rsidP="006A3BDC">
      <w:pPr>
        <w:spacing w:before="240"/>
        <w:rPr>
          <w:lang w:val="fr-FR" w:eastAsia="zh-CN"/>
        </w:rPr>
      </w:pPr>
      <w:r w:rsidRPr="001A259B">
        <w:rPr>
          <w:lang w:val="fr-FR" w:eastAsia="zh-CN"/>
        </w:rPr>
        <w:t xml:space="preserve">The IEEE standard relevant for WirelessMAN-Advanced, designated as </w:t>
      </w:r>
      <w:bookmarkStart w:id="30" w:name="OLE_LINK15"/>
      <w:r w:rsidRPr="001A259B">
        <w:rPr>
          <w:lang w:val="fr-FR" w:eastAsia="zh-CN"/>
        </w:rPr>
        <w:t>IEEE Std 802.16</w:t>
      </w:r>
      <w:r>
        <w:rPr>
          <w:lang w:val="fr-FR" w:eastAsia="zh-CN"/>
        </w:rPr>
        <w:t>.1</w:t>
      </w:r>
      <w:bookmarkEnd w:id="30"/>
      <w:r w:rsidRPr="001A259B">
        <w:rPr>
          <w:lang w:val="fr-FR" w:eastAsia="zh-CN"/>
        </w:rPr>
        <w:t>, is developed and maintained by the IEEE 802.16 Working Group on Broadband Wireless Access. It is published by the IEEE Standards Association (IEEE-SA) of the Institute of Electrical and Electronics Engineers (IEEE).</w:t>
      </w:r>
    </w:p>
    <w:p w:rsidR="00CD21AE" w:rsidRDefault="006A3BDC" w:rsidP="00241BF9">
      <w:pPr>
        <w:spacing w:before="240"/>
        <w:rPr>
          <w:lang w:val="fr-FR" w:eastAsia="zh-CN"/>
        </w:rPr>
      </w:pPr>
      <w:r w:rsidRPr="006A3BDC">
        <w:rPr>
          <w:lang w:val="fr-FR" w:eastAsia="zh-CN"/>
        </w:rPr>
        <w:t xml:space="preserve">Figure </w:t>
      </w:r>
      <w:r w:rsidR="001A259B">
        <w:rPr>
          <w:lang w:val="fr-FR" w:eastAsia="zh-CN"/>
        </w:rPr>
        <w:t>X</w:t>
      </w:r>
      <w:r w:rsidRPr="006A3BDC">
        <w:rPr>
          <w:lang w:val="fr-FR" w:eastAsia="zh-CN"/>
        </w:rPr>
        <w:t xml:space="preserve"> illustrates </w:t>
      </w:r>
      <w:r w:rsidR="00241BF9">
        <w:rPr>
          <w:lang w:val="fr-FR" w:eastAsia="zh-CN"/>
        </w:rPr>
        <w:t xml:space="preserve">the </w:t>
      </w:r>
      <w:r w:rsidR="00241BF9" w:rsidRPr="00241BF9">
        <w:rPr>
          <w:lang w:val="fr-FR" w:eastAsia="zh-CN"/>
        </w:rPr>
        <w:t xml:space="preserve">protocol layering </w:t>
      </w:r>
      <w:r w:rsidRPr="006A3BDC">
        <w:rPr>
          <w:lang w:val="fr-FR" w:eastAsia="zh-CN"/>
        </w:rPr>
        <w:t xml:space="preserve">of </w:t>
      </w:r>
      <w:r w:rsidR="001A259B">
        <w:rPr>
          <w:lang w:val="fr-FR" w:eastAsia="zh-CN"/>
        </w:rPr>
        <w:t>IEEE Std 802.16.1-2012</w:t>
      </w:r>
      <w:r w:rsidRPr="006A3BDC">
        <w:rPr>
          <w:lang w:val="fr-FR" w:eastAsia="zh-CN"/>
        </w:rPr>
        <w:t>.</w:t>
      </w:r>
      <w:r w:rsidR="001A259B">
        <w:rPr>
          <w:lang w:val="fr-FR" w:eastAsia="zh-CN"/>
        </w:rPr>
        <w:t xml:space="preserve"> </w:t>
      </w:r>
      <w:r w:rsidR="00241BF9" w:rsidRPr="00241BF9">
        <w:rPr>
          <w:lang w:val="fr-FR" w:eastAsia="zh-CN"/>
        </w:rPr>
        <w:t xml:space="preserve">The </w:t>
      </w:r>
      <w:r w:rsidR="00241BF9">
        <w:rPr>
          <w:lang w:val="fr-FR" w:eastAsia="zh-CN"/>
        </w:rPr>
        <w:t>medium access control (</w:t>
      </w:r>
      <w:r w:rsidR="00241BF9" w:rsidRPr="00241BF9">
        <w:rPr>
          <w:lang w:val="fr-FR" w:eastAsia="zh-CN"/>
        </w:rPr>
        <w:t>MAC</w:t>
      </w:r>
      <w:r w:rsidR="00241BF9">
        <w:rPr>
          <w:lang w:val="fr-FR" w:eastAsia="zh-CN"/>
        </w:rPr>
        <w:t>)</w:t>
      </w:r>
      <w:r w:rsidR="00241BF9" w:rsidRPr="00241BF9">
        <w:rPr>
          <w:lang w:val="fr-FR" w:eastAsia="zh-CN"/>
        </w:rPr>
        <w:t xml:space="preserve"> common part sublayer (CPS) provides the core MAC functionality of system access, bandwidth allocation, connection establishment, and connection maintenance. It receive</w:t>
      </w:r>
      <w:r w:rsidR="00241BF9">
        <w:rPr>
          <w:lang w:val="fr-FR" w:eastAsia="zh-CN"/>
        </w:rPr>
        <w:t>s data from the various conver</w:t>
      </w:r>
      <w:r w:rsidR="00241BF9" w:rsidRPr="00241BF9">
        <w:rPr>
          <w:lang w:val="fr-FR" w:eastAsia="zh-CN"/>
        </w:rPr>
        <w:t xml:space="preserve">gence sublayers (CSs), through the MAC </w:t>
      </w:r>
      <w:r w:rsidR="00241BF9">
        <w:rPr>
          <w:lang w:val="fr-FR" w:eastAsia="zh-CN"/>
        </w:rPr>
        <w:t>service access point (</w:t>
      </w:r>
      <w:r w:rsidR="00241BF9" w:rsidRPr="00241BF9">
        <w:rPr>
          <w:lang w:val="fr-FR" w:eastAsia="zh-CN"/>
        </w:rPr>
        <w:t>SAP</w:t>
      </w:r>
      <w:r w:rsidR="00241BF9">
        <w:rPr>
          <w:lang w:val="fr-FR" w:eastAsia="zh-CN"/>
        </w:rPr>
        <w:t>)</w:t>
      </w:r>
      <w:r w:rsidR="00241BF9" w:rsidRPr="00241BF9">
        <w:rPr>
          <w:lang w:val="fr-FR" w:eastAsia="zh-CN"/>
        </w:rPr>
        <w:t xml:space="preserve">, classified to particular MAC connections. Quality of service (QoS) is applied to the transmission and scheduling of data over the </w:t>
      </w:r>
      <w:r w:rsidR="00241BF9">
        <w:rPr>
          <w:lang w:val="fr-FR" w:eastAsia="zh-CN"/>
        </w:rPr>
        <w:t>physical layer (</w:t>
      </w:r>
      <w:r w:rsidR="00241BF9" w:rsidRPr="00241BF9">
        <w:rPr>
          <w:lang w:val="fr-FR" w:eastAsia="zh-CN"/>
        </w:rPr>
        <w:t>PHY</w:t>
      </w:r>
      <w:r w:rsidR="00241BF9">
        <w:rPr>
          <w:lang w:val="fr-FR" w:eastAsia="zh-CN"/>
        </w:rPr>
        <w:t>)</w:t>
      </w:r>
      <w:r w:rsidR="00241BF9" w:rsidRPr="00241BF9">
        <w:rPr>
          <w:lang w:val="fr-FR" w:eastAsia="zh-CN"/>
        </w:rPr>
        <w:t>. The MAC also contains a separate security sublayer providing authentication, secure key exchange, and encryption. Data, PHY control, and statistics are transferred between the MAC C</w:t>
      </w:r>
      <w:r w:rsidR="00241BF9">
        <w:rPr>
          <w:lang w:val="fr-FR" w:eastAsia="zh-CN"/>
        </w:rPr>
        <w:t>PS and the PHY via the PHY SAP</w:t>
      </w:r>
      <w:r w:rsidR="00241BF9" w:rsidRPr="00241BF9">
        <w:rPr>
          <w:lang w:val="fr-FR" w:eastAsia="zh-CN"/>
        </w:rPr>
        <w:t>. The MAC comprises three sublayers. The service-specific CS provides any transformation or mapping of external network data, received through the CS SAP, into MAC service data units (SDUs) received by the MAC CPS through the MAC SAP. This includes classifying external network SDUs and associating them to the proper MAC service flow identifier (SFID) and, for an advanced base station (ABS) or advanced mobile station (AMS), a Station Identifier + Flow Identifier (STID + FID) combination. It may also include such functions as payload header suppression (PHS). Multiple CS specifications are provided for interfacing with various protocols. The internal format of the CS payload is unique to the CS, and the MAC CPS is not required to understand the format of or to parse any information from the CS payload.</w:t>
      </w:r>
    </w:p>
    <w:p w:rsidR="00CD21AE" w:rsidRDefault="00D624B0" w:rsidP="001A259B">
      <w:pPr>
        <w:spacing w:before="240"/>
        <w:rPr>
          <w:lang w:val="fr-FR" w:eastAsia="zh-CN"/>
        </w:rPr>
      </w:pPr>
      <w:r>
        <w:rPr>
          <w:noProof/>
          <w:lang w:val="en-US"/>
        </w:rPr>
        <w:drawing>
          <wp:inline distT="0" distB="0" distL="0" distR="0">
            <wp:extent cx="6120765" cy="4631055"/>
            <wp:effectExtent l="25400" t="0" r="635" b="0"/>
            <wp:docPr id="2" name="Picture 1" descr="arc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pdf"/>
                    <pic:cNvPicPr/>
                  </pic:nvPicPr>
                  <ve:AlternateContent>
                    <ve:Choice xmlns:ma="http://schemas.microsoft.com/office/mac/drawingml/2008/main" Requires="ma">
                      <pic:blipFill>
                        <a:blip r:embed="rId15"/>
                        <a:stretch>
                          <a:fillRect/>
                        </a:stretch>
                      </pic:blipFill>
                    </ve:Choice>
                    <ve:Fallback>
                      <pic:blipFill>
                        <a:blip r:embed="rId16"/>
                        <a:stretch>
                          <a:fillRect/>
                        </a:stretch>
                      </pic:blipFill>
                    </ve:Fallback>
                  </ve:AlternateContent>
                  <pic:spPr>
                    <a:xfrm>
                      <a:off x="0" y="0"/>
                      <a:ext cx="6120765" cy="4631055"/>
                    </a:xfrm>
                    <a:prstGeom prst="rect">
                      <a:avLst/>
                    </a:prstGeom>
                  </pic:spPr>
                </pic:pic>
              </a:graphicData>
            </a:graphic>
          </wp:inline>
        </w:drawing>
      </w:r>
    </w:p>
    <w:p w:rsidR="00D624B0" w:rsidRPr="00D624B0" w:rsidRDefault="00D624B0" w:rsidP="00D624B0">
      <w:pPr>
        <w:rPr>
          <w:rFonts w:ascii="Arial" w:hAnsi="Arial" w:cs="Arial"/>
          <w:b/>
          <w:bCs/>
          <w:color w:val="000000"/>
          <w:sz w:val="20"/>
          <w:szCs w:val="20"/>
          <w:lang w:val="en-US" w:eastAsia="zh-CN"/>
        </w:rPr>
      </w:pPr>
      <w:r>
        <w:rPr>
          <w:rFonts w:ascii="Arial" w:hAnsi="Arial" w:cs="Arial"/>
          <w:b/>
          <w:bCs/>
          <w:color w:val="000000"/>
          <w:sz w:val="20"/>
          <w:szCs w:val="20"/>
          <w:lang w:val="en-US" w:eastAsia="zh-CN"/>
        </w:rPr>
        <w:t>Figure X—</w:t>
      </w:r>
      <w:bookmarkStart w:id="31" w:name="OLE_LINK16"/>
      <w:r w:rsidRPr="00D624B0">
        <w:rPr>
          <w:rFonts w:ascii="Arial" w:hAnsi="Arial" w:cs="Arial"/>
          <w:b/>
          <w:bCs/>
          <w:color w:val="000000"/>
          <w:sz w:val="20"/>
          <w:szCs w:val="20"/>
          <w:lang w:val="en-US" w:eastAsia="zh-CN"/>
        </w:rPr>
        <w:t>IEEE 802.16.1 protocol layering</w:t>
      </w:r>
      <w:bookmarkEnd w:id="31"/>
      <w:r w:rsidRPr="00D624B0">
        <w:rPr>
          <w:rFonts w:ascii="Arial" w:hAnsi="Arial" w:cs="Arial"/>
          <w:b/>
          <w:bCs/>
          <w:color w:val="000000"/>
          <w:sz w:val="20"/>
          <w:szCs w:val="20"/>
          <w:lang w:val="en-US" w:eastAsia="zh-CN"/>
        </w:rPr>
        <w:t>, showing service access points (SAPs)</w:t>
      </w:r>
    </w:p>
    <w:p w:rsidR="000069D4" w:rsidRPr="00D8032B" w:rsidRDefault="000069D4" w:rsidP="001A259B">
      <w:pPr>
        <w:spacing w:before="240"/>
        <w:rPr>
          <w:lang w:val="fr-FR" w:eastAsia="zh-CN"/>
        </w:rPr>
      </w:pPr>
    </w:p>
    <w:sectPr w:rsidR="000069D4" w:rsidRPr="00D8032B" w:rsidSect="00D02712">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4B0" w:rsidRDefault="00D624B0">
      <w:r>
        <w:separator/>
      </w:r>
    </w:p>
  </w:endnote>
  <w:endnote w:type="continuationSeparator" w:id="0">
    <w:p w:rsidR="00D624B0" w:rsidRDefault="00D624B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G 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A00002BF" w:usb1="68C7FCFB" w:usb2="00000010" w:usb3="00000000" w:csb0="0002009F" w:csb1="00000000"/>
  </w:font>
  <w:font w:name="ヒラギノ角ゴ Pro W3">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8" w:rsidRDefault="00F365B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8" w:rsidRDefault="00F365B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8" w:rsidRDefault="00F365B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4B0" w:rsidRDefault="00D624B0">
      <w:r>
        <w:t>____________________</w:t>
      </w:r>
    </w:p>
  </w:footnote>
  <w:footnote w:type="continuationSeparator" w:id="0">
    <w:p w:rsidR="00D624B0" w:rsidRDefault="00D624B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8" w:rsidRDefault="00F365B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B0" w:rsidRPr="005F6508" w:rsidRDefault="00D624B0" w:rsidP="00EA1099">
    <w:pPr>
      <w:pStyle w:val="Header"/>
      <w:rPr>
        <w:color w:val="FF0000"/>
        <w:sz w:val="36"/>
      </w:rPr>
    </w:pPr>
    <w:r w:rsidRPr="005F6508">
      <w:rPr>
        <w:color w:val="FF0000"/>
        <w:sz w:val="36"/>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8" w:rsidRDefault="00D624B0" w:rsidP="00F365B8">
    <w:pPr>
      <w:pStyle w:val="Header"/>
      <w:tabs>
        <w:tab w:val="left" w:pos="3677"/>
        <w:tab w:val="center" w:pos="5400"/>
        <w:tab w:val="right" w:pos="9639"/>
        <w:tab w:val="right" w:pos="10800"/>
      </w:tabs>
      <w:jc w:val="right"/>
      <w:rPr>
        <w:sz w:val="24"/>
      </w:rPr>
    </w:pPr>
    <w:bookmarkStart w:id="32" w:name="OLE_LINK80"/>
    <w:bookmarkStart w:id="33" w:name="OLE_LINK123"/>
    <w:bookmarkStart w:id="34" w:name="OLE_LINK82"/>
    <w:bookmarkStart w:id="35" w:name="OLE_LINK81"/>
    <w:r>
      <w:rPr>
        <w:noProof/>
        <w:sz w:val="24"/>
        <w:lang w:val="en-US"/>
      </w:rPr>
      <w:pict>
        <v:shapetype id="_x0000_t202" coordsize="21600,21600" o:spt="202" path="m0,0l0,21600,21600,21600,21600,0xe">
          <v:stroke joinstyle="miter"/>
          <v:path gradientshapeok="t" o:connecttype="rect"/>
        </v:shapetype>
        <v:shape id="_x0000_s2049" type="#_x0000_t202" style="position:absolute;left:0;text-align:left;margin-left:136.35pt;margin-top:-35.8pt;width:171pt;height:45pt;z-index:251658240;mso-position-horizontal:absolute;mso-position-vertical:absolute" filled="f" stroked="f">
          <v:fill o:detectmouseclick="t"/>
          <v:textbox style="mso-next-textbox:#_x0000_s2050" inset=",7.2pt,,7.2pt">
            <w:txbxContent>
              <w:p w:rsidR="00D624B0" w:rsidRPr="008E0F00" w:rsidRDefault="00D624B0" w:rsidP="004E0B1A">
                <w:pPr>
                  <w:jc w:val="center"/>
                  <w:rPr>
                    <w:b/>
                    <w:color w:val="FF0000"/>
                  </w:rPr>
                </w:pPr>
                <w:r>
                  <w:rPr>
                    <w:b/>
                    <w:color w:val="FF0000"/>
                  </w:rPr>
                  <w:t>PROPOSED DRAFT</w:t>
                </w:r>
              </w:p>
            </w:txbxContent>
          </v:textbox>
        </v:shape>
      </w:pict>
    </w:r>
    <w:r>
      <w:rPr>
        <w:noProof/>
        <w:sz w:val="24"/>
        <w:lang w:val="en-US"/>
      </w:rPr>
      <w:pict>
        <v:shape id="_x0000_s2050" type="#_x0000_t202" style="position:absolute;left:0;text-align:left;margin-left:217.35pt;margin-top:.2pt;width:9pt;height:18pt;z-index:251659264" filled="f" stroked="f">
          <v:fill o:detectmouseclick="t"/>
          <v:textbox style="mso-next-textbox:#_x0000_s2050" inset=",7.2pt,,7.2pt">
            <w:txbxContent/>
          </v:textbox>
        </v:shape>
      </w:pict>
    </w:r>
    <w:r>
      <w:rPr>
        <w:sz w:val="24"/>
      </w:rPr>
      <w:tab/>
    </w:r>
    <w:r>
      <w:rPr>
        <w:sz w:val="24"/>
      </w:rPr>
      <w:tab/>
    </w:r>
    <w:r>
      <w:rPr>
        <w:sz w:val="24"/>
      </w:rPr>
      <w:tab/>
    </w:r>
    <w:r>
      <w:rPr>
        <w:sz w:val="24"/>
      </w:rPr>
      <w:tab/>
    </w:r>
    <w:r>
      <w:rPr>
        <w:sz w:val="24"/>
      </w:rPr>
      <w:tab/>
    </w:r>
    <w:r>
      <w:rPr>
        <w:sz w:val="24"/>
      </w:rPr>
      <w:tab/>
    </w:r>
    <w:bookmarkStart w:id="36" w:name="OLE_LINK24"/>
    <w:bookmarkStart w:id="37" w:name="OLE_LINK18"/>
    <w:r w:rsidRPr="003F71F1">
      <w:rPr>
        <w:sz w:val="24"/>
      </w:rPr>
      <w:t>IEEE 802.</w:t>
    </w:r>
    <w:bookmarkStart w:id="38" w:name="OLE_LINK3"/>
    <w:r w:rsidRPr="003F71F1">
      <w:rPr>
        <w:sz w:val="24"/>
      </w:rPr>
      <w:t>1</w:t>
    </w:r>
    <w:r>
      <w:rPr>
        <w:sz w:val="24"/>
      </w:rPr>
      <w:t>8</w:t>
    </w:r>
    <w:r w:rsidRPr="003F71F1">
      <w:rPr>
        <w:sz w:val="24"/>
      </w:rPr>
      <w:t>-1</w:t>
    </w:r>
    <w:r>
      <w:rPr>
        <w:sz w:val="24"/>
      </w:rPr>
      <w:t>4</w:t>
    </w:r>
    <w:r w:rsidRPr="003F71F1">
      <w:rPr>
        <w:sz w:val="24"/>
      </w:rPr>
      <w:t>-</w:t>
    </w:r>
    <w:r w:rsidR="00980692">
      <w:rPr>
        <w:sz w:val="24"/>
      </w:rPr>
      <w:t>0064</w:t>
    </w:r>
    <w:r>
      <w:rPr>
        <w:sz w:val="24"/>
      </w:rPr>
      <w:t>-00</w:t>
    </w:r>
    <w:r w:rsidRPr="003F71F1">
      <w:rPr>
        <w:sz w:val="24"/>
      </w:rPr>
      <w:t>-</w:t>
    </w:r>
    <w:bookmarkEnd w:id="33"/>
    <w:bookmarkEnd w:id="34"/>
    <w:bookmarkEnd w:id="36"/>
    <w:bookmarkEnd w:id="38"/>
    <w:r>
      <w:rPr>
        <w:sz w:val="24"/>
      </w:rPr>
      <w:t>0000</w:t>
    </w:r>
    <w:bookmarkEnd w:id="37"/>
  </w:p>
  <w:p w:rsidR="00D624B0" w:rsidRPr="003F71F1" w:rsidRDefault="00F365B8" w:rsidP="00F365B8">
    <w:pPr>
      <w:pStyle w:val="Header"/>
      <w:tabs>
        <w:tab w:val="left" w:pos="3677"/>
        <w:tab w:val="center" w:pos="5400"/>
        <w:tab w:val="right" w:pos="9639"/>
        <w:tab w:val="right" w:pos="10800"/>
      </w:tabs>
      <w:jc w:val="right"/>
      <w:rPr>
        <w:sz w:val="24"/>
      </w:rPr>
    </w:pPr>
    <w:r w:rsidRPr="003F71F1">
      <w:rPr>
        <w:sz w:val="24"/>
      </w:rPr>
      <w:t>IEEE 802.</w:t>
    </w:r>
    <w:r>
      <w:rPr>
        <w:sz w:val="24"/>
      </w:rPr>
      <w:t>16-14-0073-00-Gcon</w:t>
    </w:r>
  </w:p>
  <w:bookmarkEnd w:id="35"/>
  <w:p w:rsidR="00D624B0" w:rsidRPr="003F71F1" w:rsidRDefault="00D624B0" w:rsidP="00F365B8">
    <w:pPr>
      <w:pStyle w:val="Header"/>
      <w:tabs>
        <w:tab w:val="left" w:pos="4300"/>
      </w:tabs>
      <w:jc w:val="right"/>
      <w:rPr>
        <w:sz w:val="24"/>
      </w:rPr>
    </w:pPr>
    <w:r>
      <w:rPr>
        <w:sz w:val="24"/>
      </w:rPr>
      <w:tab/>
    </w:r>
    <w:r>
      <w:rPr>
        <w:sz w:val="24"/>
      </w:rPr>
      <w:tab/>
    </w:r>
    <w:r>
      <w:rPr>
        <w:sz w:val="24"/>
      </w:rPr>
      <w:tab/>
    </w:r>
    <w:r>
      <w:rPr>
        <w:sz w:val="24"/>
      </w:rPr>
      <w:tab/>
    </w:r>
  </w:p>
  <w:bookmarkEnd w:id="32"/>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4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rsids>
    <w:rsidRoot w:val="00483553"/>
    <w:rsid w:val="000065EC"/>
    <w:rsid w:val="000069D4"/>
    <w:rsid w:val="0001634E"/>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5AB9"/>
    <w:rsid w:val="00251F0D"/>
    <w:rsid w:val="0025260F"/>
    <w:rsid w:val="002527A8"/>
    <w:rsid w:val="00253067"/>
    <w:rsid w:val="0025448D"/>
    <w:rsid w:val="00257A86"/>
    <w:rsid w:val="00265635"/>
    <w:rsid w:val="0026608D"/>
    <w:rsid w:val="002802C8"/>
    <w:rsid w:val="00282F2C"/>
    <w:rsid w:val="002A0C15"/>
    <w:rsid w:val="002A26C1"/>
    <w:rsid w:val="002A3372"/>
    <w:rsid w:val="002A3BA3"/>
    <w:rsid w:val="002A420E"/>
    <w:rsid w:val="002A7FE2"/>
    <w:rsid w:val="002B37F1"/>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526C"/>
    <w:rsid w:val="004A6D02"/>
    <w:rsid w:val="004A71ED"/>
    <w:rsid w:val="004B1EF7"/>
    <w:rsid w:val="004B3B4D"/>
    <w:rsid w:val="004B3FAD"/>
    <w:rsid w:val="004C6903"/>
    <w:rsid w:val="004D16D8"/>
    <w:rsid w:val="004D59D8"/>
    <w:rsid w:val="004E0B1A"/>
    <w:rsid w:val="004E4247"/>
    <w:rsid w:val="004E439A"/>
    <w:rsid w:val="004E4594"/>
    <w:rsid w:val="004F0677"/>
    <w:rsid w:val="004F0A1E"/>
    <w:rsid w:val="004F1EAC"/>
    <w:rsid w:val="00501DCA"/>
    <w:rsid w:val="005117F7"/>
    <w:rsid w:val="00512824"/>
    <w:rsid w:val="00513A47"/>
    <w:rsid w:val="00522B92"/>
    <w:rsid w:val="00523D61"/>
    <w:rsid w:val="00531748"/>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5A7C"/>
    <w:rsid w:val="00650299"/>
    <w:rsid w:val="00651D78"/>
    <w:rsid w:val="00652E5A"/>
    <w:rsid w:val="00655FC5"/>
    <w:rsid w:val="006657E4"/>
    <w:rsid w:val="006660D8"/>
    <w:rsid w:val="0066660E"/>
    <w:rsid w:val="00682504"/>
    <w:rsid w:val="00683B21"/>
    <w:rsid w:val="00687E42"/>
    <w:rsid w:val="006A3BDC"/>
    <w:rsid w:val="006B3446"/>
    <w:rsid w:val="006C1180"/>
    <w:rsid w:val="006C1AAA"/>
    <w:rsid w:val="006C3D48"/>
    <w:rsid w:val="006D43A2"/>
    <w:rsid w:val="006D548D"/>
    <w:rsid w:val="006D55F5"/>
    <w:rsid w:val="006D6864"/>
    <w:rsid w:val="006E25BA"/>
    <w:rsid w:val="006E5769"/>
    <w:rsid w:val="006F2048"/>
    <w:rsid w:val="006F3EF5"/>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45FC9"/>
    <w:rsid w:val="00866900"/>
    <w:rsid w:val="00881BA1"/>
    <w:rsid w:val="008913D6"/>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3016"/>
    <w:rsid w:val="00937A48"/>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66FE"/>
    <w:rsid w:val="00AC6AF3"/>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35D2"/>
    <w:rsid w:val="00CA40F5"/>
    <w:rsid w:val="00CA4217"/>
    <w:rsid w:val="00CA4C02"/>
    <w:rsid w:val="00CB6F5A"/>
    <w:rsid w:val="00CC01C2"/>
    <w:rsid w:val="00CC0C72"/>
    <w:rsid w:val="00CC1592"/>
    <w:rsid w:val="00CC1BEA"/>
    <w:rsid w:val="00CC1EA8"/>
    <w:rsid w:val="00CC25B2"/>
    <w:rsid w:val="00CD1DFA"/>
    <w:rsid w:val="00CD21AE"/>
    <w:rsid w:val="00CE20F1"/>
    <w:rsid w:val="00CF21F2"/>
    <w:rsid w:val="00CF50F4"/>
    <w:rsid w:val="00CF64D1"/>
    <w:rsid w:val="00D02712"/>
    <w:rsid w:val="00D06820"/>
    <w:rsid w:val="00D10834"/>
    <w:rsid w:val="00D1201D"/>
    <w:rsid w:val="00D14F75"/>
    <w:rsid w:val="00D214D0"/>
    <w:rsid w:val="00D24BE4"/>
    <w:rsid w:val="00D32D2E"/>
    <w:rsid w:val="00D373C9"/>
    <w:rsid w:val="00D53B46"/>
    <w:rsid w:val="00D542C9"/>
    <w:rsid w:val="00D54ECF"/>
    <w:rsid w:val="00D624B0"/>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34FE8"/>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365B8"/>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Lucida Grande"/>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5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image" Target="media/image1.png"/><Relationship Id="rId14" Type="http://schemas.openxmlformats.org/officeDocument/2006/relationships/hyperlink" Target="mailto:freqmgr@ieee.org" TargetMode="External"/><Relationship Id="rId15" Type="http://schemas.openxmlformats.org/officeDocument/2006/relationships/image" Target="media/image2.pdf"/><Relationship Id="rId16" Type="http://schemas.openxmlformats.org/officeDocument/2006/relationships/image" Target="media/image3.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andards.ieee.org/faqs/affiliationFAQ.html" TargetMode="External"/><Relationship Id="rId8" Type="http://schemas.openxmlformats.org/officeDocument/2006/relationships/hyperlink" Target="http://ieee802.org/secmail/msg1760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29</TotalTime>
  <Pages>4</Pages>
  <Words>978</Words>
  <Characters>6165</Characters>
  <Application>Microsoft Macintosh Word</Application>
  <DocSecurity>0</DocSecurity>
  <Lines>166</Lines>
  <Paragraphs>86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Source information</vt:lpstr>
      <vt:lpstr>2	Discussion</vt:lpstr>
      <vt:lpstr>3	Summary</vt:lpstr>
    </vt:vector>
  </TitlesOfParts>
  <Manager/>
  <Company/>
  <LinksUpToDate>false</LinksUpToDate>
  <CharactersWithSpaces>7436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11</cp:revision>
  <cp:lastPrinted>2012-09-18T00:55:00Z</cp:lastPrinted>
  <dcterms:created xsi:type="dcterms:W3CDTF">2014-09-16T15:44:00Z</dcterms:created>
  <dcterms:modified xsi:type="dcterms:W3CDTF">2014-09-16T16:44:00Z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